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line="580" w:lineRule="exact"/>
        <w:ind w:left="0" w:right="0"/>
        <w:jc w:val="center"/>
      </w:pPr>
      <w:r>
        <w:rPr>
          <w:rFonts w:ascii="方正小标宋_GBK" w:hAnsi="宋体" w:eastAsia="方正小标宋_GBK" w:cs="Times New Roman"/>
          <w:kern w:val="0"/>
          <w:sz w:val="44"/>
          <w:szCs w:val="44"/>
          <w:shd w:val="clear" w:fill="FFFFFF"/>
          <w:lang w:val="en-US" w:eastAsia="zh-CN" w:bidi="ar"/>
        </w:rPr>
        <w:t>2017年度泽普县商务局部门决算</w:t>
      </w:r>
    </w:p>
    <w:p>
      <w:pPr>
        <w:keepNext w:val="0"/>
        <w:keepLines w:val="0"/>
        <w:widowControl/>
        <w:suppressLineNumbers w:val="0"/>
        <w:spacing w:before="0" w:beforeAutospacing="0" w:after="0" w:afterAutospacing="0" w:line="580" w:lineRule="exact"/>
        <w:ind w:left="0" w:right="0"/>
        <w:jc w:val="center"/>
      </w:pPr>
      <w:r>
        <w:rPr>
          <w:rFonts w:hint="default" w:ascii="方正小标宋_GBK" w:hAnsi="宋体" w:eastAsia="方正小标宋_GBK" w:cs="Times New Roman"/>
          <w:kern w:val="0"/>
          <w:sz w:val="44"/>
          <w:szCs w:val="44"/>
          <w:shd w:val="clear" w:fill="FFFFFF"/>
          <w:lang w:val="en-US" w:eastAsia="zh-CN" w:bidi="ar"/>
        </w:rPr>
        <w:t>公开说明</w:t>
      </w:r>
    </w:p>
    <w:p>
      <w:pPr>
        <w:keepNext w:val="0"/>
        <w:keepLines w:val="0"/>
        <w:widowControl/>
        <w:suppressLineNumbers w:val="0"/>
        <w:spacing w:before="0" w:beforeAutospacing="0" w:after="0" w:afterAutospacing="0" w:line="580" w:lineRule="exact"/>
        <w:ind w:left="0" w:right="0"/>
        <w:jc w:val="center"/>
      </w:pPr>
      <w:r>
        <w:rPr>
          <w:rFonts w:hint="default" w:ascii="Times New Roman" w:hAnsi="Times New Roman" w:eastAsia="方正小标宋_GBK" w:cs="Times New Roman"/>
          <w:kern w:val="0"/>
          <w:sz w:val="44"/>
          <w:szCs w:val="44"/>
          <w:shd w:val="clear" w:fill="FFFFFF"/>
          <w:lang w:val="en-US" w:eastAsia="zh-CN" w:bidi="ar"/>
        </w:rPr>
        <w:t xml:space="preserve"> </w:t>
      </w:r>
    </w:p>
    <w:p>
      <w:pPr>
        <w:keepNext w:val="0"/>
        <w:keepLines w:val="0"/>
        <w:widowControl/>
        <w:suppressLineNumbers w:val="0"/>
        <w:spacing w:before="0" w:beforeAutospacing="0" w:after="0" w:afterAutospacing="0" w:line="580" w:lineRule="exact"/>
        <w:ind w:left="0" w:right="0"/>
        <w:jc w:val="center"/>
        <w:outlineLvl w:val="1"/>
      </w:pPr>
      <w:r>
        <w:rPr>
          <w:rFonts w:ascii="华文中宋" w:hAnsi="华文中宋" w:eastAsia="华文中宋" w:cs="Times New Roman"/>
          <w:b/>
          <w:kern w:val="0"/>
          <w:sz w:val="32"/>
          <w:szCs w:val="32"/>
          <w:shd w:val="clear" w:fill="FFFFFF"/>
          <w:lang w:val="en-US" w:eastAsia="zh-CN" w:bidi="ar"/>
        </w:rPr>
        <w:t>目  录</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ascii="黑体" w:hAnsi="宋体" w:eastAsia="黑体" w:cs="黑体"/>
          <w:kern w:val="0"/>
          <w:sz w:val="32"/>
          <w:szCs w:val="32"/>
          <w:shd w:val="clear" w:fill="FFFFFF"/>
          <w:lang w:val="en-US" w:eastAsia="zh-CN" w:bidi="ar"/>
        </w:rPr>
        <w:t>第一部分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泽普县商务局部门单位概况</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ascii="仿宋_GB2312" w:hAnsi="宋体" w:eastAsia="仿宋_GB2312" w:cs="仿宋_GB2312"/>
          <w:kern w:val="0"/>
          <w:sz w:val="32"/>
          <w:szCs w:val="32"/>
          <w:shd w:val="clear" w:fill="FFFFFF"/>
          <w:lang w:val="en-US" w:eastAsia="zh-CN" w:bidi="ar"/>
        </w:rPr>
        <w:t>一、主要职能、机构设置及人员情况</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宋体" w:eastAsia="仿宋_GB2312" w:cs="仿宋_GB2312"/>
          <w:kern w:val="0"/>
          <w:sz w:val="32"/>
          <w:szCs w:val="32"/>
          <w:shd w:val="clear" w:fill="FFFFFF"/>
          <w:lang w:val="en-US" w:eastAsia="zh-CN" w:bidi="ar"/>
        </w:rPr>
        <w:t>二、</w:t>
      </w:r>
      <w:r>
        <w:rPr>
          <w:rFonts w:hint="eastAsia" w:ascii="仿宋_GB2312" w:hAnsi="Times New Roman" w:eastAsia="仿宋_GB2312" w:cs="仿宋_GB2312"/>
          <w:kern w:val="0"/>
          <w:sz w:val="32"/>
          <w:szCs w:val="32"/>
          <w:shd w:val="clear" w:fill="FFFFFF"/>
          <w:lang w:val="en-US" w:eastAsia="zh-CN" w:bidi="ar"/>
        </w:rPr>
        <w:t>部门决算单位构成</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黑体" w:hAnsi="宋体" w:eastAsia="黑体" w:cs="黑体"/>
          <w:kern w:val="0"/>
          <w:sz w:val="32"/>
          <w:szCs w:val="32"/>
          <w:shd w:val="clear" w:fill="FFFFFF"/>
          <w:lang w:val="en-US" w:eastAsia="zh-CN" w:bidi="ar"/>
        </w:rPr>
        <w:t>第二部分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部门决算情况说明</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Times New Roman" w:eastAsia="仿宋_GB2312" w:cs="仿宋_GB2312"/>
          <w:kern w:val="0"/>
          <w:sz w:val="32"/>
          <w:szCs w:val="32"/>
          <w:shd w:val="clear" w:fill="FFFFFF"/>
          <w:lang w:val="en-US" w:eastAsia="zh-CN" w:bidi="ar"/>
        </w:rPr>
        <w:t>一、部门收支总体情况</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Times New Roman" w:eastAsia="仿宋_GB2312" w:cs="仿宋_GB2312"/>
          <w:kern w:val="0"/>
          <w:sz w:val="32"/>
          <w:szCs w:val="32"/>
          <w:shd w:val="clear" w:fill="FFFFFF"/>
          <w:lang w:val="en-US" w:eastAsia="zh-CN" w:bidi="ar"/>
        </w:rPr>
        <w:t>（一）部门收入支出决算总体情况说明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（二）部门收入总体情况说明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（三）部门支出总体情况说明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二、部门财政拨款收支情况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（一）财政拨款收支总体情况说明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（二）一般公共预算支出决算情况说明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（三）政府性基金预算收支决算情况说明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（四）政府性基金预算支出决算情况说明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三、部门结转结余情况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四、一般公共预算</w:t>
      </w:r>
      <w:r>
        <w:rPr>
          <w:rFonts w:hint="eastAsia" w:ascii="仿宋_GB2312" w:hAnsi="Times New Roman" w:eastAsia="仿宋_GB2312" w:cs="Times New Roman"/>
          <w:kern w:val="0"/>
          <w:sz w:val="32"/>
          <w:szCs w:val="32"/>
          <w:shd w:val="clear" w:fill="FFFFFF"/>
          <w:lang w:val="en-US" w:eastAsia="zh-CN" w:bidi="ar"/>
        </w:rPr>
        <w:t>“三公”经费支出情况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五、机关运行经费支出情况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六、政府采购情况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七、其他重要事项的情况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（一）国有资产占用情况说明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（二）国有资产收益征缴情况说明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（三）部门项目支出情况和项目绩效评价情况说明</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黑体" w:hAnsi="宋体" w:eastAsia="黑体" w:cs="黑体"/>
          <w:kern w:val="0"/>
          <w:sz w:val="32"/>
          <w:szCs w:val="32"/>
          <w:shd w:val="clear" w:fill="FFFFFF"/>
          <w:lang w:val="en-US" w:eastAsia="zh-CN" w:bidi="ar"/>
        </w:rPr>
        <w:t>第三部分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专业名词解释</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黑体" w:hAnsi="宋体" w:eastAsia="黑体" w:cs="黑体"/>
          <w:kern w:val="0"/>
          <w:sz w:val="32"/>
          <w:szCs w:val="32"/>
          <w:shd w:val="clear" w:fill="FFFFFF"/>
          <w:lang w:val="en-US" w:eastAsia="zh-CN" w:bidi="ar"/>
        </w:rPr>
        <w:t>第四部分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部门决算报表</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Times New Roman" w:eastAsia="仿宋_GB2312" w:cs="仿宋_GB2312"/>
          <w:kern w:val="0"/>
          <w:sz w:val="32"/>
          <w:szCs w:val="32"/>
          <w:shd w:val="clear" w:fill="FFFFFF"/>
          <w:lang w:val="en-US" w:eastAsia="zh-CN" w:bidi="ar"/>
        </w:rPr>
        <w:t>一、报表封面</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二、部门收支总体情况（</w:t>
      </w:r>
      <w:r>
        <w:rPr>
          <w:rFonts w:hint="eastAsia" w:ascii="仿宋_GB2312" w:hAnsi="Times New Roman" w:eastAsia="仿宋_GB2312" w:cs="Times New Roman"/>
          <w:kern w:val="0"/>
          <w:sz w:val="32"/>
          <w:szCs w:val="32"/>
          <w:shd w:val="clear" w:fill="FFFFFF"/>
          <w:lang w:val="en-US" w:eastAsia="zh-CN" w:bidi="ar"/>
        </w:rPr>
        <w:t>11张）：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《收入支出决算总表》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《收入决算表》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《项目收入支出决算表》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《行政事业类项目收入支出决算表》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《基本建设类项目收入支出决算表》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《基本支出决算明细表》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《项目支出决算明细表》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《财政专户管理资金收入支出决算表》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三、财政拨款收支情况（</w:t>
      </w:r>
      <w:r>
        <w:rPr>
          <w:rFonts w:hint="eastAsia" w:ascii="仿宋_GB2312" w:hAnsi="Times New Roman" w:eastAsia="仿宋_GB2312" w:cs="Times New Roman"/>
          <w:kern w:val="0"/>
          <w:sz w:val="32"/>
          <w:szCs w:val="32"/>
          <w:shd w:val="clear" w:fill="FFFFFF"/>
          <w:lang w:val="en-US" w:eastAsia="zh-CN" w:bidi="ar"/>
        </w:rPr>
        <w:t>9张）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《财政拨款收入支出决算总表》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《一般公共预算财政拨款收入支出决算表》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《一般公共预算财政拨款支出决算明细表》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《一般公共预算财政拨款基本支出决算明细表》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《一般公共预算财政拨款项目支出决算明细表》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《政府性基金预算财政拨款收入支出决算表》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《政府性基金预算财政拨款支出决算明细表》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《政府性基金预算财政拨款基本支出决算明细表》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《政府性基金预算财政拨款项目支出决算明细表》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四、单位资产负责情况（</w:t>
      </w:r>
      <w:r>
        <w:rPr>
          <w:rFonts w:hint="eastAsia" w:ascii="仿宋_GB2312" w:hAnsi="Times New Roman" w:eastAsia="仿宋_GB2312" w:cs="Times New Roman"/>
          <w:kern w:val="0"/>
          <w:sz w:val="32"/>
          <w:szCs w:val="32"/>
          <w:shd w:val="clear" w:fill="FFFFFF"/>
          <w:lang w:val="en-US" w:eastAsia="zh-CN" w:bidi="ar"/>
        </w:rPr>
        <w:t>1张）：《资产负债简表》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五、部门决算附表（</w:t>
      </w:r>
      <w:r>
        <w:rPr>
          <w:rFonts w:hint="eastAsia" w:ascii="仿宋_GB2312" w:hAnsi="Times New Roman" w:eastAsia="仿宋_GB2312" w:cs="Times New Roman"/>
          <w:kern w:val="0"/>
          <w:sz w:val="32"/>
          <w:szCs w:val="32"/>
          <w:shd w:val="clear" w:fill="FFFFFF"/>
          <w:lang w:val="en-US" w:eastAsia="zh-CN" w:bidi="ar"/>
        </w:rPr>
        <w:t>5张）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《资产情况表》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《国有资产收益征缴情况表》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《基本数字表》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《机构人员情况表》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《非税收入征缴情况表》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六、填报说明附表（</w:t>
      </w:r>
      <w:r>
        <w:rPr>
          <w:rFonts w:hint="eastAsia" w:ascii="仿宋_GB2312" w:hAnsi="Times New Roman" w:eastAsia="仿宋_GB2312" w:cs="Times New Roman"/>
          <w:kern w:val="0"/>
          <w:sz w:val="32"/>
          <w:szCs w:val="32"/>
          <w:shd w:val="clear" w:fill="FFFFFF"/>
          <w:lang w:val="en-US" w:eastAsia="zh-CN" w:bidi="ar"/>
        </w:rPr>
        <w:t>2张）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《部门决算相关信息统计表》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《政府采购情况表》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七、</w:t>
      </w:r>
      <w:r>
        <w:rPr>
          <w:rFonts w:hint="eastAsia" w:ascii="仿宋_GB2312" w:hAnsi="Times New Roman" w:eastAsia="仿宋_GB2312" w:cs="Times New Roman"/>
          <w:kern w:val="0"/>
          <w:sz w:val="32"/>
          <w:szCs w:val="32"/>
          <w:shd w:val="clear" w:fill="FFFFFF"/>
          <w:lang w:val="en-US" w:eastAsia="zh-CN" w:bidi="ar"/>
        </w:rPr>
        <w:t>“三公”经费支出情况(1张)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w:t>
      </w: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年度一般公共预算</w:t>
      </w:r>
      <w:r>
        <w:rPr>
          <w:rFonts w:hint="eastAsia" w:ascii="仿宋_GB2312" w:hAnsi="Times New Roman" w:eastAsia="仿宋_GB2312" w:cs="Times New Roman"/>
          <w:kern w:val="0"/>
          <w:sz w:val="32"/>
          <w:szCs w:val="32"/>
          <w:shd w:val="clear" w:fill="FFFFFF"/>
          <w:lang w:val="en-US" w:eastAsia="zh-CN" w:bidi="ar"/>
        </w:rPr>
        <w:t>“三公”经费支出情况表》</w:t>
      </w:r>
    </w:p>
    <w:p>
      <w:pPr>
        <w:keepNext w:val="0"/>
        <w:keepLines w:val="0"/>
        <w:widowControl/>
        <w:suppressLineNumbers w:val="0"/>
        <w:spacing w:before="0" w:beforeAutospacing="0" w:after="0" w:afterAutospacing="0" w:line="520" w:lineRule="exact"/>
        <w:ind w:left="0" w:right="0"/>
        <w:jc w:val="center"/>
      </w:pPr>
      <w:r>
        <w:rPr>
          <w:rFonts w:hint="eastAsia" w:ascii="黑体" w:hAnsi="宋体" w:eastAsia="黑体" w:cs="Times New Roman"/>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jc w:val="center"/>
      </w:pPr>
      <w:r>
        <w:rPr>
          <w:rFonts w:hint="eastAsia" w:ascii="黑体" w:hAnsi="宋体" w:eastAsia="黑体" w:cs="黑体"/>
          <w:kern w:val="0"/>
          <w:sz w:val="32"/>
          <w:szCs w:val="32"/>
          <w:shd w:val="clear" w:fill="FFFFFF"/>
          <w:lang w:val="en-US" w:eastAsia="zh-CN" w:bidi="ar"/>
        </w:rPr>
        <w:t>第一部分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部门单位概况</w:t>
      </w:r>
    </w:p>
    <w:p>
      <w:pPr>
        <w:keepNext w:val="0"/>
        <w:keepLines w:val="0"/>
        <w:widowControl/>
        <w:suppressLineNumbers w:val="0"/>
        <w:spacing w:before="0" w:beforeAutospacing="0" w:after="0" w:afterAutospacing="0" w:line="360" w:lineRule="auto"/>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一、部门单位基本情况，</w:t>
      </w:r>
      <w:r>
        <w:rPr>
          <w:rFonts w:hint="eastAsia" w:ascii="仿宋_GB2312" w:hAnsi="宋体" w:eastAsia="仿宋_GB2312" w:cs="仿宋_GB2312"/>
          <w:kern w:val="0"/>
          <w:sz w:val="30"/>
          <w:szCs w:val="30"/>
          <w:shd w:val="clear" w:fill="FFFFFF"/>
          <w:lang w:val="en-US" w:eastAsia="zh-CN" w:bidi="ar"/>
        </w:rPr>
        <w:t>泽普县商务局性质为行政单位全额拨款，执行会计制度为  行政会计制度。独立编制机构 1 个，独立编制机构与上年无变动。</w:t>
      </w:r>
    </w:p>
    <w:p>
      <w:pPr>
        <w:keepNext w:val="0"/>
        <w:keepLines w:val="0"/>
        <w:widowControl/>
        <w:suppressLineNumbers w:val="0"/>
        <w:spacing w:before="0" w:beforeAutospacing="0" w:after="0" w:afterAutospacing="0" w:line="509" w:lineRule="atLeast"/>
        <w:ind w:left="0" w:right="0"/>
        <w:jc w:val="left"/>
      </w:pPr>
      <w:r>
        <w:rPr>
          <w:rFonts w:hint="eastAsia" w:ascii="仿宋_GB2312" w:hAnsi="宋体" w:eastAsia="仿宋_GB2312" w:cs="仿宋_GB2312"/>
          <w:kern w:val="0"/>
          <w:sz w:val="30"/>
          <w:szCs w:val="30"/>
          <w:shd w:val="clear" w:fill="FFFFFF"/>
          <w:lang w:val="en-US" w:eastAsia="zh-CN" w:bidi="ar"/>
        </w:rPr>
        <w:t xml:space="preserve">   （一）、主要职能：</w:t>
      </w:r>
      <w:r>
        <w:rPr>
          <w:rFonts w:hint="eastAsia" w:ascii="仿宋_GB2312" w:hAnsi="宋体" w:eastAsia="仿宋_GB2312" w:cs="仿宋_GB2312"/>
          <w:kern w:val="0"/>
          <w:sz w:val="32"/>
          <w:szCs w:val="32"/>
          <w:shd w:val="clear" w:fill="FFFFFF"/>
          <w:lang w:val="en-US" w:eastAsia="zh-CN" w:bidi="ar"/>
        </w:rPr>
        <w:t>贯彻落实国家有关国内外贸易、国际经济合作和利用外资的发展战略、方针、政策；拟订全县国内外贸易、经济合作发展中长期规划和年度计划并组织实施；规范市场运行、流通秩序，促进统一、开放、竞争、有序的市场体系建设；监测分析市场运行和商品供求状况；分析周边国家经贸形势和我县进出口状况，有针对性的调整进出口贸易政策；组织和指导企业参加境内外交易会、展览（销）会、洽谈会等大型贸易促进活动。负责推进和发展区域经济联合与协作，指导和协调跨区域、跨行业、跨部门的招商引资和联合协作；开展外引内联、对口支援的招商项目的对接落实；负责全县对内对外招商引资项目的征集、筛选、编制、发布工作，建立好招商引资项目库。加强内贸管理，做好成品油、酒类流通、定点屠宰、家电乡下等服务行业的监督管理工作，调整产业和服务结构，建立和谐有序的市场服务体系。</w:t>
      </w:r>
    </w:p>
    <w:p>
      <w:pPr>
        <w:keepNext w:val="0"/>
        <w:keepLines w:val="0"/>
        <w:widowControl/>
        <w:suppressLineNumbers w:val="0"/>
        <w:spacing w:before="0" w:beforeAutospacing="0" w:after="0" w:afterAutospacing="0" w:line="360" w:lineRule="auto"/>
        <w:ind w:left="0" w:right="0"/>
        <w:jc w:val="left"/>
      </w:pPr>
      <w:r>
        <w:rPr>
          <w:rFonts w:hint="eastAsia" w:ascii="仿宋_GB2312" w:hAnsi="宋体" w:eastAsia="仿宋_GB2312" w:cs="仿宋_GB2312"/>
          <w:kern w:val="0"/>
          <w:sz w:val="30"/>
          <w:szCs w:val="30"/>
          <w:shd w:val="clear" w:fill="FFFFFF"/>
          <w:lang w:val="en-US" w:eastAsia="zh-CN" w:bidi="ar"/>
        </w:rPr>
        <w:t xml:space="preserve">   （二）、</w:t>
      </w:r>
      <w:r>
        <w:rPr>
          <w:rFonts w:hint="eastAsia" w:ascii="仿宋_GB2312" w:hAnsi="宋体" w:eastAsia="仿宋_GB2312" w:cs="仿宋_GB2312"/>
          <w:kern w:val="0"/>
          <w:sz w:val="32"/>
          <w:szCs w:val="32"/>
          <w:shd w:val="clear" w:fill="FFFFFF"/>
          <w:lang w:val="en-US" w:eastAsia="zh-CN" w:bidi="ar"/>
        </w:rPr>
        <w:t>机构人员情况：编制</w:t>
      </w:r>
      <w:r>
        <w:rPr>
          <w:rFonts w:hint="eastAsia" w:ascii="仿宋_GB2312" w:hAnsi="宋体" w:eastAsia="仿宋_GB2312" w:cs="Times New Roman"/>
          <w:kern w:val="0"/>
          <w:sz w:val="32"/>
          <w:szCs w:val="32"/>
          <w:shd w:val="clear" w:fill="FFFFFF"/>
          <w:lang w:val="en-US" w:eastAsia="zh-CN" w:bidi="ar"/>
        </w:rPr>
        <w:t xml:space="preserve"> 6 </w:t>
      </w:r>
      <w:r>
        <w:rPr>
          <w:rFonts w:hint="eastAsia" w:ascii="仿宋_GB2312" w:hAnsi="宋体" w:eastAsia="仿宋_GB2312" w:cs="仿宋_GB2312"/>
          <w:kern w:val="0"/>
          <w:sz w:val="32"/>
          <w:szCs w:val="32"/>
          <w:shd w:val="clear" w:fill="FFFFFF"/>
          <w:lang w:val="en-US" w:eastAsia="zh-CN" w:bidi="ar"/>
        </w:rPr>
        <w:t>人（按照编委文件填报），实有在职人数</w:t>
      </w:r>
      <w:r>
        <w:rPr>
          <w:rFonts w:hint="eastAsia" w:ascii="仿宋_GB2312" w:hAnsi="宋体" w:eastAsia="仿宋_GB2312" w:cs="Times New Roman"/>
          <w:kern w:val="0"/>
          <w:sz w:val="32"/>
          <w:szCs w:val="32"/>
          <w:shd w:val="clear" w:fill="FFFFFF"/>
          <w:lang w:val="en-US" w:eastAsia="zh-CN" w:bidi="ar"/>
        </w:rPr>
        <w:t>4</w:t>
      </w:r>
      <w:r>
        <w:rPr>
          <w:rFonts w:hint="eastAsia" w:ascii="仿宋_GB2312" w:hAnsi="宋体" w:eastAsia="仿宋_GB2312" w:cs="仿宋_GB2312"/>
          <w:kern w:val="0"/>
          <w:sz w:val="32"/>
          <w:szCs w:val="32"/>
          <w:shd w:val="clear" w:fill="FFFFFF"/>
          <w:lang w:val="en-US" w:eastAsia="zh-CN" w:bidi="ar"/>
        </w:rPr>
        <w:t>人，退休</w:t>
      </w:r>
      <w:r>
        <w:rPr>
          <w:rFonts w:hint="eastAsia" w:ascii="仿宋_GB2312" w:hAnsi="宋体" w:eastAsia="仿宋_GB2312" w:cs="Times New Roman"/>
          <w:kern w:val="0"/>
          <w:sz w:val="32"/>
          <w:szCs w:val="32"/>
          <w:shd w:val="clear" w:fill="FFFFFF"/>
          <w:lang w:val="en-US" w:eastAsia="zh-CN" w:bidi="ar"/>
        </w:rPr>
        <w:t>0</w:t>
      </w:r>
      <w:r>
        <w:rPr>
          <w:rFonts w:hint="eastAsia" w:ascii="仿宋_GB2312" w:hAnsi="宋体" w:eastAsia="仿宋_GB2312" w:cs="仿宋_GB2312"/>
          <w:kern w:val="0"/>
          <w:sz w:val="32"/>
          <w:szCs w:val="32"/>
          <w:shd w:val="clear" w:fill="FFFFFF"/>
          <w:lang w:val="en-US" w:eastAsia="zh-CN" w:bidi="ar"/>
        </w:rPr>
        <w:t>人，属于一般公共预算财政拨款（补助）开支</w:t>
      </w:r>
      <w:r>
        <w:rPr>
          <w:rFonts w:hint="eastAsia" w:ascii="仿宋_GB2312" w:hAnsi="宋体" w:eastAsia="仿宋_GB2312" w:cs="Times New Roman"/>
          <w:kern w:val="0"/>
          <w:sz w:val="32"/>
          <w:szCs w:val="32"/>
          <w:shd w:val="clear" w:fill="FFFFFF"/>
          <w:lang w:val="en-US" w:eastAsia="zh-CN" w:bidi="ar"/>
        </w:rPr>
        <w:t>6</w:t>
      </w:r>
      <w:r>
        <w:rPr>
          <w:rFonts w:hint="eastAsia" w:ascii="仿宋_GB2312" w:hAnsi="宋体" w:eastAsia="仿宋_GB2312" w:cs="仿宋_GB2312"/>
          <w:kern w:val="0"/>
          <w:sz w:val="32"/>
          <w:szCs w:val="32"/>
          <w:shd w:val="clear" w:fill="FFFFFF"/>
          <w:lang w:val="en-US" w:eastAsia="zh-CN" w:bidi="ar"/>
        </w:rPr>
        <w:t>人，其中：在职</w:t>
      </w:r>
      <w:r>
        <w:rPr>
          <w:rFonts w:hint="eastAsia" w:ascii="仿宋_GB2312" w:hAnsi="宋体" w:eastAsia="仿宋_GB2312" w:cs="Times New Roman"/>
          <w:kern w:val="0"/>
          <w:sz w:val="32"/>
          <w:szCs w:val="32"/>
          <w:shd w:val="clear" w:fill="FFFFFF"/>
          <w:lang w:val="en-US" w:eastAsia="zh-CN" w:bidi="ar"/>
        </w:rPr>
        <w:t xml:space="preserve"> 4</w:t>
      </w:r>
      <w:r>
        <w:rPr>
          <w:rFonts w:hint="eastAsia" w:ascii="仿宋_GB2312" w:hAnsi="宋体" w:eastAsia="仿宋_GB2312" w:cs="仿宋_GB2312"/>
          <w:kern w:val="0"/>
          <w:sz w:val="32"/>
          <w:szCs w:val="32"/>
          <w:shd w:val="clear" w:fill="FFFFFF"/>
          <w:lang w:val="en-US" w:eastAsia="zh-CN" w:bidi="ar"/>
        </w:rPr>
        <w:t>人，退休</w:t>
      </w:r>
      <w:r>
        <w:rPr>
          <w:rFonts w:hint="eastAsia" w:ascii="仿宋_GB2312" w:hAnsi="宋体" w:eastAsia="仿宋_GB2312" w:cs="Times New Roman"/>
          <w:kern w:val="0"/>
          <w:sz w:val="32"/>
          <w:szCs w:val="32"/>
          <w:shd w:val="clear" w:fill="FFFFFF"/>
          <w:lang w:val="en-US" w:eastAsia="zh-CN" w:bidi="ar"/>
        </w:rPr>
        <w:t xml:space="preserve">0 </w:t>
      </w:r>
      <w:r>
        <w:rPr>
          <w:rFonts w:hint="eastAsia" w:ascii="仿宋_GB2312" w:hAnsi="宋体" w:eastAsia="仿宋_GB2312" w:cs="仿宋_GB2312"/>
          <w:kern w:val="0"/>
          <w:sz w:val="32"/>
          <w:szCs w:val="32"/>
          <w:shd w:val="clear" w:fill="FFFFFF"/>
          <w:lang w:val="en-US" w:eastAsia="zh-CN" w:bidi="ar"/>
        </w:rPr>
        <w:t>人。</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二、部门决算单位构成。</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从决算单位构成看，泽普县商务局部门决算包括：泽普县商务局部门本级决算。</w:t>
      </w:r>
    </w:p>
    <w:p>
      <w:pPr>
        <w:keepNext w:val="0"/>
        <w:keepLines w:val="0"/>
        <w:widowControl/>
        <w:suppressLineNumbers w:val="0"/>
        <w:spacing w:before="0" w:beforeAutospacing="0" w:after="0" w:afterAutospacing="0" w:line="500" w:lineRule="exact"/>
        <w:ind w:left="0" w:right="0" w:firstLine="616" w:firstLineChars="200"/>
        <w:jc w:val="left"/>
      </w:pPr>
      <w:r>
        <w:rPr>
          <w:rFonts w:hint="eastAsia" w:ascii="仿宋_GB2312" w:hAnsi="Times New Roman" w:eastAsia="仿宋_GB2312" w:cs="仿宋_GB2312"/>
          <w:spacing w:val="-6"/>
          <w:kern w:val="0"/>
          <w:sz w:val="32"/>
          <w:szCs w:val="32"/>
          <w:shd w:val="clear" w:fill="FFFFFF"/>
          <w:lang w:val="en-US" w:eastAsia="zh-CN" w:bidi="ar"/>
        </w:rPr>
        <w:t>纳入泽普县商务局</w:t>
      </w:r>
      <w:r>
        <w:rPr>
          <w:rFonts w:hint="eastAsia" w:ascii="仿宋_GB2312" w:hAnsi="Times New Roman" w:eastAsia="仿宋_GB2312" w:cs="Times New Roman"/>
          <w:spacing w:val="-6"/>
          <w:kern w:val="0"/>
          <w:sz w:val="32"/>
          <w:szCs w:val="32"/>
          <w:shd w:val="clear" w:fill="FFFFFF"/>
          <w:lang w:val="en-US" w:eastAsia="zh-CN" w:bidi="ar"/>
        </w:rPr>
        <w:t>2017</w:t>
      </w:r>
      <w:r>
        <w:rPr>
          <w:rFonts w:hint="eastAsia" w:ascii="仿宋_GB2312" w:hAnsi="Times New Roman" w:eastAsia="仿宋_GB2312" w:cs="仿宋_GB2312"/>
          <w:spacing w:val="-6"/>
          <w:kern w:val="0"/>
          <w:sz w:val="32"/>
          <w:szCs w:val="32"/>
          <w:shd w:val="clear" w:fill="FFFFFF"/>
          <w:lang w:val="en-US" w:eastAsia="zh-CN" w:bidi="ar"/>
        </w:rPr>
        <w:t>年部门决算编制范围的单位名单见下表：</w:t>
      </w:r>
    </w:p>
    <w:p>
      <w:pPr>
        <w:keepNext w:val="0"/>
        <w:keepLines w:val="0"/>
        <w:widowControl/>
        <w:suppressLineNumbers w:val="0"/>
        <w:spacing w:before="0" w:beforeAutospacing="0" w:after="0" w:afterAutospacing="0" w:line="500" w:lineRule="exact"/>
        <w:ind w:left="0" w:right="0" w:firstLine="616" w:firstLineChars="200"/>
        <w:jc w:val="left"/>
      </w:pPr>
      <w:r>
        <w:rPr>
          <w:rFonts w:hint="eastAsia" w:ascii="仿宋_GB2312" w:hAnsi="Times New Roman" w:eastAsia="仿宋_GB2312" w:cs="Times New Roman"/>
          <w:spacing w:val="-6"/>
          <w:kern w:val="0"/>
          <w:sz w:val="32"/>
          <w:szCs w:val="32"/>
          <w:shd w:val="clear" w:fill="FFFFFF"/>
          <w:lang w:val="en-US" w:eastAsia="zh-CN" w:bidi="ar"/>
        </w:rPr>
        <w:t xml:space="preserve"> </w:t>
      </w:r>
    </w:p>
    <w:tbl>
      <w:tblPr>
        <w:tblStyle w:val="6"/>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019"/>
        <w:gridCol w:w="3220"/>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10" w:hRule="atLeast"/>
        </w:trPr>
        <w:tc>
          <w:tcPr>
            <w:tcW w:w="3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序号</w:t>
            </w:r>
          </w:p>
        </w:tc>
        <w:tc>
          <w:tcPr>
            <w:tcW w:w="322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单位名称</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1</w:t>
            </w:r>
          </w:p>
        </w:tc>
        <w:tc>
          <w:tcPr>
            <w:tcW w:w="322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泽普县商务局</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c>
          <w:tcPr>
            <w:tcW w:w="322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c>
          <w:tcPr>
            <w:tcW w:w="322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c>
          <w:tcPr>
            <w:tcW w:w="322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r>
    </w:tbl>
    <w:p>
      <w:pPr>
        <w:keepNext w:val="0"/>
        <w:keepLines w:val="0"/>
        <w:widowControl/>
        <w:suppressLineNumbers w:val="0"/>
        <w:spacing w:before="0" w:beforeAutospacing="0" w:after="0" w:afterAutospacing="0" w:line="500" w:lineRule="exact"/>
        <w:ind w:left="0" w:right="0" w:firstLine="643" w:firstLineChars="200"/>
        <w:jc w:val="left"/>
      </w:pPr>
      <w:r>
        <w:rPr>
          <w:rFonts w:hint="eastAsia" w:ascii="仿宋_GB2312" w:hAnsi="Times New Roman" w:eastAsia="仿宋_GB2312" w:cs="Times New Roman"/>
          <w:b/>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27"/>
        <w:jc w:val="center"/>
      </w:pPr>
      <w:r>
        <w:rPr>
          <w:rFonts w:hint="eastAsia" w:ascii="黑体" w:hAnsi="宋体" w:eastAsia="黑体" w:cs="黑体"/>
          <w:kern w:val="0"/>
          <w:sz w:val="32"/>
          <w:szCs w:val="32"/>
          <w:shd w:val="clear" w:fill="FFFFFF"/>
          <w:lang w:val="en-US" w:eastAsia="zh-CN" w:bidi="ar"/>
        </w:rPr>
        <w:t>第二部分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部门决算情况说明</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一、部门收支总体情况</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（一）部门收入支出决算总体情况说明（</w:t>
      </w:r>
      <w:r>
        <w:rPr>
          <w:rFonts w:hint="eastAsia" w:ascii="仿宋_GB2312" w:hAnsi="Times New Roman" w:eastAsia="仿宋_GB2312" w:cs="Times New Roman"/>
          <w:kern w:val="0"/>
          <w:sz w:val="32"/>
          <w:szCs w:val="32"/>
          <w:shd w:val="clear" w:fill="FFFFFF"/>
          <w:lang w:val="en-US" w:eastAsia="zh-CN" w:bidi="ar"/>
        </w:rPr>
        <w:t>Z01表、02表）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年度收入</w:t>
      </w:r>
      <w:r>
        <w:rPr>
          <w:rFonts w:hint="eastAsia" w:ascii="仿宋_GB2312" w:hAnsi="Times New Roman" w:eastAsia="仿宋_GB2312" w:cs="Times New Roman"/>
          <w:kern w:val="0"/>
          <w:sz w:val="32"/>
          <w:szCs w:val="32"/>
          <w:shd w:val="clear" w:fill="FFFFFF"/>
          <w:lang w:val="en-US" w:eastAsia="zh-CN" w:bidi="ar"/>
        </w:rPr>
        <w:t>336.88</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,与上年279.18万元</w:t>
      </w:r>
      <w:r>
        <w:rPr>
          <w:rFonts w:hint="eastAsia" w:ascii="仿宋_GB2312" w:hAnsi="Times New Roman" w:eastAsia="仿宋_GB2312" w:cs="仿宋_GB2312"/>
          <w:kern w:val="0"/>
          <w:sz w:val="32"/>
          <w:szCs w:val="32"/>
          <w:shd w:val="clear" w:fill="FFFFFF"/>
          <w:lang w:val="en-US" w:eastAsia="zh-CN" w:bidi="ar"/>
        </w:rPr>
        <w:t>相比，增加</w:t>
      </w:r>
      <w:r>
        <w:rPr>
          <w:rFonts w:hint="eastAsia" w:ascii="仿宋_GB2312" w:hAnsi="Times New Roman" w:eastAsia="仿宋_GB2312" w:cs="Times New Roman"/>
          <w:kern w:val="0"/>
          <w:sz w:val="32"/>
          <w:szCs w:val="32"/>
          <w:shd w:val="clear" w:fill="FFFFFF"/>
          <w:lang w:val="en-US" w:eastAsia="zh-CN" w:bidi="ar"/>
        </w:rPr>
        <w:t>57.7</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20.67%，支出246.88</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,与上年279.17万元</w:t>
      </w:r>
      <w:r>
        <w:rPr>
          <w:rFonts w:hint="eastAsia" w:ascii="仿宋_GB2312" w:hAnsi="Times New Roman" w:eastAsia="仿宋_GB2312" w:cs="仿宋_GB2312"/>
          <w:kern w:val="0"/>
          <w:sz w:val="32"/>
          <w:szCs w:val="32"/>
          <w:shd w:val="clear" w:fill="FFFFFF"/>
          <w:lang w:val="en-US" w:eastAsia="zh-CN" w:bidi="ar"/>
        </w:rPr>
        <w:t>相比，减少</w:t>
      </w:r>
      <w:r>
        <w:rPr>
          <w:rFonts w:hint="eastAsia" w:ascii="仿宋_GB2312" w:hAnsi="Times New Roman" w:eastAsia="仿宋_GB2312" w:cs="Times New Roman"/>
          <w:kern w:val="0"/>
          <w:sz w:val="32"/>
          <w:szCs w:val="32"/>
          <w:shd w:val="clear" w:fill="FFFFFF"/>
          <w:lang w:val="en-US" w:eastAsia="zh-CN" w:bidi="ar"/>
        </w:rPr>
        <w:t>32.29</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11.57%，结余90</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0万元</w:t>
      </w:r>
      <w:r>
        <w:rPr>
          <w:rFonts w:hint="eastAsia" w:ascii="仿宋_GB2312" w:hAnsi="Times New Roman" w:eastAsia="仿宋_GB2312" w:cs="仿宋_GB2312"/>
          <w:kern w:val="0"/>
          <w:sz w:val="32"/>
          <w:szCs w:val="32"/>
          <w:shd w:val="clear" w:fill="FFFFFF"/>
          <w:lang w:val="en-US" w:eastAsia="zh-CN" w:bidi="ar"/>
        </w:rPr>
        <w:t>相比，增加</w:t>
      </w:r>
      <w:r>
        <w:rPr>
          <w:rFonts w:hint="eastAsia" w:ascii="仿宋_GB2312" w:hAnsi="Times New Roman" w:eastAsia="仿宋_GB2312" w:cs="Times New Roman"/>
          <w:kern w:val="0"/>
          <w:sz w:val="32"/>
          <w:szCs w:val="32"/>
          <w:shd w:val="clear" w:fill="FFFFFF"/>
          <w:lang w:val="en-US" w:eastAsia="zh-CN" w:bidi="ar"/>
        </w:rPr>
        <w:t>90</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100%。增减变化主要原因是：</w:t>
      </w:r>
      <w:r>
        <w:rPr>
          <w:rFonts w:hint="eastAsia" w:ascii="仿宋_GB2312" w:hAnsi="Times New Roman" w:eastAsia="仿宋_GB2312" w:cs="仿宋_GB2312"/>
          <w:kern w:val="0"/>
          <w:sz w:val="32"/>
          <w:szCs w:val="32"/>
          <w:shd w:val="clear" w:fill="FFFFFF"/>
          <w:lang w:val="en-US" w:eastAsia="zh-CN" w:bidi="ar"/>
        </w:rPr>
        <w:t>本年收入增加原因为下拨电子商务专项资金增加，本年支出减少原因为招商业务经费减少。</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与预算相比情况。年初预算财政拨款收入</w:t>
      </w:r>
      <w:r>
        <w:rPr>
          <w:rFonts w:hint="eastAsia" w:ascii="仿宋_GB2312" w:hAnsi="Times New Roman" w:eastAsia="仿宋_GB2312" w:cs="Times New Roman"/>
          <w:kern w:val="0"/>
          <w:sz w:val="32"/>
          <w:szCs w:val="32"/>
          <w:shd w:val="clear" w:fill="FFFFFF"/>
          <w:lang w:val="en-US" w:eastAsia="zh-CN" w:bidi="ar"/>
        </w:rPr>
        <w:t>135.64万元，与决算336.88万元相比，减少201.24万元，减少59.73%；年初预算基本支出135.64万元，与决算246.88相比，减少111.24万元，减少45.1%；主要原因是：</w:t>
      </w:r>
      <w:r>
        <w:rPr>
          <w:rFonts w:hint="eastAsia" w:ascii="仿宋_GB2312" w:hAnsi="Times New Roman" w:eastAsia="仿宋_GB2312" w:cs="仿宋_GB2312"/>
          <w:kern w:val="0"/>
          <w:sz w:val="32"/>
          <w:szCs w:val="32"/>
          <w:shd w:val="clear" w:fill="FFFFFF"/>
          <w:lang w:val="en-US" w:eastAsia="zh-CN" w:bidi="ar"/>
        </w:rPr>
        <w:t>下拨电子商务专项资金增加</w:t>
      </w:r>
    </w:p>
    <w:p>
      <w:pPr>
        <w:keepNext w:val="0"/>
        <w:keepLines w:val="0"/>
        <w:widowControl/>
        <w:suppressLineNumbers w:val="0"/>
        <w:spacing w:before="0" w:beforeAutospacing="0" w:after="0" w:afterAutospacing="0" w:line="500" w:lineRule="exact"/>
        <w:ind w:left="0" w:right="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无。</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（二）部门收入总体情况说明（</w:t>
      </w:r>
      <w:r>
        <w:rPr>
          <w:rFonts w:hint="eastAsia" w:ascii="仿宋_GB2312" w:hAnsi="Times New Roman" w:eastAsia="仿宋_GB2312" w:cs="Times New Roman"/>
          <w:kern w:val="0"/>
          <w:sz w:val="32"/>
          <w:szCs w:val="32"/>
          <w:shd w:val="clear" w:fill="FFFFFF"/>
          <w:lang w:val="en-US" w:eastAsia="zh-CN" w:bidi="ar"/>
        </w:rPr>
        <w:t>Z03表）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本年收入合计</w:t>
      </w:r>
      <w:r>
        <w:rPr>
          <w:rFonts w:hint="eastAsia" w:ascii="仿宋_GB2312" w:hAnsi="Times New Roman" w:eastAsia="仿宋_GB2312" w:cs="Times New Roman"/>
          <w:kern w:val="0"/>
          <w:sz w:val="32"/>
          <w:szCs w:val="32"/>
          <w:shd w:val="clear" w:fill="FFFFFF"/>
          <w:lang w:val="en-US" w:eastAsia="zh-CN" w:bidi="ar"/>
        </w:rPr>
        <w:t>336.88</w:t>
      </w:r>
      <w:r>
        <w:rPr>
          <w:rFonts w:hint="eastAsia" w:ascii="仿宋_GB2312" w:hAnsi="Times New Roman" w:eastAsia="仿宋_GB2312" w:cs="仿宋_GB2312"/>
          <w:kern w:val="0"/>
          <w:sz w:val="32"/>
          <w:szCs w:val="32"/>
          <w:shd w:val="clear" w:fill="FFFFFF"/>
          <w:lang w:val="en-US" w:eastAsia="zh-CN" w:bidi="ar"/>
        </w:rPr>
        <w:t>万元，其中：财政拨款收入</w:t>
      </w:r>
      <w:r>
        <w:rPr>
          <w:rFonts w:hint="eastAsia" w:ascii="仿宋_GB2312" w:hAnsi="Times New Roman" w:eastAsia="仿宋_GB2312" w:cs="Times New Roman"/>
          <w:kern w:val="0"/>
          <w:sz w:val="32"/>
          <w:szCs w:val="32"/>
          <w:shd w:val="clear" w:fill="FFFFFF"/>
          <w:lang w:val="en-US" w:eastAsia="zh-CN" w:bidi="ar"/>
        </w:rPr>
        <w:t>336.88</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100%；上级补助收入0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0%；事业收入0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0%；经营收入0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0%；附属单位缴款0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0%；其他收入0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0%。增</w:t>
      </w:r>
      <w:r>
        <w:rPr>
          <w:rFonts w:hint="eastAsia" w:ascii="仿宋_GB2312" w:hAnsi="Times New Roman" w:eastAsia="仿宋_GB2312" w:cs="仿宋_GB2312"/>
          <w:kern w:val="0"/>
          <w:sz w:val="32"/>
          <w:szCs w:val="32"/>
          <w:shd w:val="clear" w:fill="FFFFFF"/>
          <w:lang w:val="en-US" w:eastAsia="zh-CN" w:bidi="ar"/>
        </w:rPr>
        <w:t>加主要原因是：下拨电子商务专项资金增加。</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与预算相比情况。年初预算财政拨款收入</w:t>
      </w:r>
      <w:r>
        <w:rPr>
          <w:rFonts w:hint="eastAsia" w:ascii="仿宋_GB2312" w:hAnsi="Times New Roman" w:eastAsia="仿宋_GB2312" w:cs="Times New Roman"/>
          <w:kern w:val="0"/>
          <w:sz w:val="32"/>
          <w:szCs w:val="32"/>
          <w:shd w:val="clear" w:fill="FFFFFF"/>
          <w:lang w:val="en-US" w:eastAsia="zh-CN" w:bidi="ar"/>
        </w:rPr>
        <w:t>135.64万元，与决算336.88万元相比，减少201.24万元，减少59.73%，主要原因</w:t>
      </w:r>
      <w:r>
        <w:rPr>
          <w:rFonts w:hint="eastAsia" w:ascii="仿宋_GB2312" w:hAnsi="Times New Roman" w:eastAsia="仿宋_GB2312" w:cs="仿宋_GB2312"/>
          <w:kern w:val="0"/>
          <w:sz w:val="32"/>
          <w:szCs w:val="32"/>
          <w:shd w:val="clear" w:fill="FFFFFF"/>
          <w:lang w:val="en-US" w:eastAsia="zh-CN" w:bidi="ar"/>
        </w:rPr>
        <w:t>下拨电子商务专项资金增加</w:t>
      </w:r>
    </w:p>
    <w:p>
      <w:pPr>
        <w:keepNext w:val="0"/>
        <w:keepLines w:val="0"/>
        <w:widowControl/>
        <w:suppressLineNumbers w:val="0"/>
        <w:spacing w:before="0" w:beforeAutospacing="0" w:after="0" w:afterAutospacing="0" w:line="500" w:lineRule="exact"/>
        <w:ind w:left="0" w:right="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无。</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（三）部门支出总体情况说明（</w:t>
      </w:r>
      <w:r>
        <w:rPr>
          <w:rFonts w:hint="eastAsia" w:ascii="仿宋_GB2312" w:hAnsi="Times New Roman" w:eastAsia="仿宋_GB2312" w:cs="Times New Roman"/>
          <w:kern w:val="0"/>
          <w:sz w:val="32"/>
          <w:szCs w:val="32"/>
          <w:shd w:val="clear" w:fill="FFFFFF"/>
          <w:lang w:val="en-US" w:eastAsia="zh-CN" w:bidi="ar"/>
        </w:rPr>
        <w:t>Z04表）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本年支出合计</w:t>
      </w:r>
      <w:r>
        <w:rPr>
          <w:rFonts w:hint="eastAsia" w:ascii="仿宋_GB2312" w:hAnsi="Times New Roman" w:eastAsia="仿宋_GB2312" w:cs="Times New Roman"/>
          <w:kern w:val="0"/>
          <w:sz w:val="32"/>
          <w:szCs w:val="32"/>
          <w:shd w:val="clear" w:fill="FFFFFF"/>
          <w:lang w:val="en-US" w:eastAsia="zh-CN" w:bidi="ar"/>
        </w:rPr>
        <w:t>246.88</w:t>
      </w:r>
      <w:r>
        <w:rPr>
          <w:rFonts w:hint="eastAsia" w:ascii="仿宋_GB2312" w:hAnsi="Times New Roman" w:eastAsia="仿宋_GB2312" w:cs="仿宋_GB2312"/>
          <w:kern w:val="0"/>
          <w:sz w:val="32"/>
          <w:szCs w:val="32"/>
          <w:shd w:val="clear" w:fill="FFFFFF"/>
          <w:lang w:val="en-US" w:eastAsia="zh-CN" w:bidi="ar"/>
        </w:rPr>
        <w:t>万元，其中：基本支出</w:t>
      </w:r>
      <w:r>
        <w:rPr>
          <w:rFonts w:hint="eastAsia" w:ascii="仿宋_GB2312" w:hAnsi="Times New Roman" w:eastAsia="仿宋_GB2312" w:cs="Times New Roman"/>
          <w:kern w:val="0"/>
          <w:sz w:val="32"/>
          <w:szCs w:val="32"/>
          <w:shd w:val="clear" w:fill="FFFFFF"/>
          <w:lang w:val="en-US" w:eastAsia="zh-CN" w:bidi="ar"/>
        </w:rPr>
        <w:t>56.84</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23.02%；项目支出190.04</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76.98%；上缴上级支出0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0%；经营支出0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0%；对附属单位补助支出0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与预算相比情况。年初预算基本支出</w:t>
      </w:r>
      <w:r>
        <w:rPr>
          <w:rFonts w:hint="eastAsia" w:ascii="仿宋_GB2312" w:hAnsi="Times New Roman" w:eastAsia="仿宋_GB2312" w:cs="Times New Roman"/>
          <w:kern w:val="0"/>
          <w:sz w:val="32"/>
          <w:szCs w:val="32"/>
          <w:shd w:val="clear" w:fill="FFFFFF"/>
          <w:lang w:val="en-US" w:eastAsia="zh-CN" w:bidi="ar"/>
        </w:rPr>
        <w:t>135.64万元，与决算246.88相比，减少111.24万元，减少45.1%；主要原因是：</w:t>
      </w:r>
      <w:r>
        <w:rPr>
          <w:rFonts w:hint="eastAsia" w:ascii="仿宋_GB2312" w:hAnsi="Times New Roman" w:eastAsia="仿宋_GB2312" w:cs="仿宋_GB2312"/>
          <w:kern w:val="0"/>
          <w:sz w:val="32"/>
          <w:szCs w:val="32"/>
          <w:shd w:val="clear" w:fill="FFFFFF"/>
          <w:lang w:val="en-US" w:eastAsia="zh-CN" w:bidi="ar"/>
        </w:rPr>
        <w:t>下拨电子商务专项资金增加</w:t>
      </w:r>
    </w:p>
    <w:p>
      <w:pPr>
        <w:keepNext w:val="0"/>
        <w:keepLines w:val="0"/>
        <w:widowControl/>
        <w:suppressLineNumbers w:val="0"/>
        <w:spacing w:before="0" w:beforeAutospacing="0" w:after="0" w:afterAutospacing="0" w:line="500" w:lineRule="exact"/>
        <w:ind w:left="0" w:right="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。无</w:t>
      </w:r>
    </w:p>
    <w:p>
      <w:pPr>
        <w:keepNext w:val="0"/>
        <w:keepLines w:val="0"/>
        <w:widowControl/>
        <w:suppressLineNumbers w:val="0"/>
        <w:spacing w:before="0" w:beforeAutospacing="0" w:after="0" w:afterAutospacing="0" w:line="500" w:lineRule="exact"/>
        <w:ind w:left="0" w:right="0"/>
        <w:jc w:val="left"/>
      </w:pPr>
      <w:r>
        <w:rPr>
          <w:rFonts w:hint="eastAsia" w:ascii="仿宋_GB2312" w:hAnsi="Times New Roman" w:eastAsia="仿宋_GB2312" w:cs="仿宋_GB2312"/>
          <w:kern w:val="0"/>
          <w:sz w:val="32"/>
          <w:szCs w:val="32"/>
          <w:shd w:val="clear" w:fill="FFFFFF"/>
          <w:lang w:val="en-US" w:eastAsia="zh-CN" w:bidi="ar"/>
        </w:rPr>
        <w:t>二、部门财政拨款收支情况</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（一）财政拨款收支总体情况说明（</w:t>
      </w:r>
      <w:r>
        <w:rPr>
          <w:rFonts w:hint="eastAsia" w:ascii="仿宋_GB2312" w:hAnsi="Times New Roman" w:eastAsia="仿宋_GB2312" w:cs="Times New Roman"/>
          <w:kern w:val="0"/>
          <w:sz w:val="32"/>
          <w:szCs w:val="32"/>
          <w:shd w:val="clear" w:fill="FFFFFF"/>
          <w:lang w:val="en-US" w:eastAsia="zh-CN" w:bidi="ar"/>
        </w:rPr>
        <w:t>Z01-1、07、08表）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年度财政拨款收入</w:t>
      </w:r>
      <w:r>
        <w:rPr>
          <w:rFonts w:hint="eastAsia" w:ascii="仿宋_GB2312" w:hAnsi="Times New Roman" w:eastAsia="仿宋_GB2312" w:cs="Times New Roman"/>
          <w:kern w:val="0"/>
          <w:sz w:val="32"/>
          <w:szCs w:val="32"/>
          <w:shd w:val="clear" w:fill="FFFFFF"/>
          <w:lang w:val="en-US" w:eastAsia="zh-CN" w:bidi="ar"/>
        </w:rPr>
        <w:t>336.88</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279.18万元</w:t>
      </w:r>
      <w:r>
        <w:rPr>
          <w:rFonts w:hint="eastAsia" w:ascii="仿宋_GB2312" w:hAnsi="Times New Roman" w:eastAsia="仿宋_GB2312" w:cs="仿宋_GB2312"/>
          <w:kern w:val="0"/>
          <w:sz w:val="32"/>
          <w:szCs w:val="32"/>
          <w:shd w:val="clear" w:fill="FFFFFF"/>
          <w:lang w:val="en-US" w:eastAsia="zh-CN" w:bidi="ar"/>
        </w:rPr>
        <w:t>相比，增加</w:t>
      </w:r>
      <w:r>
        <w:rPr>
          <w:rFonts w:hint="eastAsia" w:ascii="仿宋_GB2312" w:hAnsi="Times New Roman" w:eastAsia="仿宋_GB2312" w:cs="Times New Roman"/>
          <w:kern w:val="0"/>
          <w:sz w:val="32"/>
          <w:szCs w:val="32"/>
          <w:shd w:val="clear" w:fill="FFFFFF"/>
          <w:lang w:val="en-US" w:eastAsia="zh-CN" w:bidi="ar"/>
        </w:rPr>
        <w:t>57.7</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20.67%。增减变化的主要原因是：</w:t>
      </w:r>
      <w:r>
        <w:rPr>
          <w:rFonts w:hint="eastAsia" w:ascii="仿宋_GB2312" w:hAnsi="Times New Roman" w:eastAsia="仿宋_GB2312" w:cs="仿宋_GB2312"/>
          <w:kern w:val="0"/>
          <w:sz w:val="32"/>
          <w:szCs w:val="32"/>
          <w:shd w:val="clear" w:fill="FFFFFF"/>
          <w:lang w:val="en-US" w:eastAsia="zh-CN" w:bidi="ar"/>
        </w:rPr>
        <w:t>下拨电子商务专项资金增加。</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财政拨款支出</w:t>
      </w:r>
      <w:r>
        <w:rPr>
          <w:rFonts w:hint="eastAsia" w:ascii="仿宋_GB2312" w:hAnsi="Times New Roman" w:eastAsia="仿宋_GB2312" w:cs="Times New Roman"/>
          <w:kern w:val="0"/>
          <w:sz w:val="32"/>
          <w:szCs w:val="32"/>
          <w:shd w:val="clear" w:fill="FFFFFF"/>
          <w:lang w:val="en-US" w:eastAsia="zh-CN" w:bidi="ar"/>
        </w:rPr>
        <w:t>246.88</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279.17万元</w:t>
      </w:r>
      <w:r>
        <w:rPr>
          <w:rFonts w:hint="eastAsia" w:ascii="仿宋_GB2312" w:hAnsi="Times New Roman" w:eastAsia="仿宋_GB2312" w:cs="仿宋_GB2312"/>
          <w:kern w:val="0"/>
          <w:sz w:val="32"/>
          <w:szCs w:val="32"/>
          <w:shd w:val="clear" w:fill="FFFFFF"/>
          <w:lang w:val="en-US" w:eastAsia="zh-CN" w:bidi="ar"/>
        </w:rPr>
        <w:t>相比，减少</w:t>
      </w:r>
      <w:r>
        <w:rPr>
          <w:rFonts w:hint="eastAsia" w:ascii="仿宋_GB2312" w:hAnsi="Times New Roman" w:eastAsia="仿宋_GB2312" w:cs="Times New Roman"/>
          <w:kern w:val="0"/>
          <w:sz w:val="32"/>
          <w:szCs w:val="32"/>
          <w:shd w:val="clear" w:fill="FFFFFF"/>
          <w:lang w:val="en-US" w:eastAsia="zh-CN" w:bidi="ar"/>
        </w:rPr>
        <w:t>32.29</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11.57%。其中：基本支出56.84</w:t>
      </w:r>
      <w:r>
        <w:rPr>
          <w:rFonts w:hint="eastAsia" w:ascii="仿宋_GB2312" w:hAnsi="Times New Roman" w:eastAsia="仿宋_GB2312" w:cs="仿宋_GB2312"/>
          <w:kern w:val="0"/>
          <w:sz w:val="32"/>
          <w:szCs w:val="32"/>
          <w:shd w:val="clear" w:fill="FFFFFF"/>
          <w:lang w:val="en-US" w:eastAsia="zh-CN" w:bidi="ar"/>
        </w:rPr>
        <w:t>万元，项目支出</w:t>
      </w:r>
      <w:r>
        <w:rPr>
          <w:rFonts w:hint="eastAsia" w:ascii="仿宋_GB2312" w:hAnsi="Times New Roman" w:eastAsia="仿宋_GB2312" w:cs="Times New Roman"/>
          <w:kern w:val="0"/>
          <w:sz w:val="32"/>
          <w:szCs w:val="32"/>
          <w:shd w:val="clear" w:fill="FFFFFF"/>
          <w:lang w:val="en-US" w:eastAsia="zh-CN" w:bidi="ar"/>
        </w:rPr>
        <w:t>190.04</w:t>
      </w:r>
      <w:r>
        <w:rPr>
          <w:rFonts w:hint="eastAsia" w:ascii="仿宋_GB2312" w:hAnsi="Times New Roman" w:eastAsia="仿宋_GB2312" w:cs="仿宋_GB2312"/>
          <w:kern w:val="0"/>
          <w:sz w:val="32"/>
          <w:szCs w:val="32"/>
          <w:shd w:val="clear" w:fill="FFFFFF"/>
          <w:lang w:val="en-US" w:eastAsia="zh-CN" w:bidi="ar"/>
        </w:rPr>
        <w:t>万元。增减变化的主要原因是：招商业务经费减少。财政拨款结转结余</w:t>
      </w:r>
      <w:r>
        <w:rPr>
          <w:rFonts w:hint="eastAsia" w:ascii="仿宋_GB2312" w:hAnsi="Times New Roman" w:eastAsia="仿宋_GB2312" w:cs="Times New Roman"/>
          <w:kern w:val="0"/>
          <w:sz w:val="32"/>
          <w:szCs w:val="32"/>
          <w:shd w:val="clear" w:fill="FFFFFF"/>
          <w:lang w:val="en-US" w:eastAsia="zh-CN" w:bidi="ar"/>
        </w:rPr>
        <w:t>90</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0万元</w:t>
      </w:r>
      <w:r>
        <w:rPr>
          <w:rFonts w:hint="eastAsia" w:ascii="仿宋_GB2312" w:hAnsi="Times New Roman" w:eastAsia="仿宋_GB2312" w:cs="仿宋_GB2312"/>
          <w:kern w:val="0"/>
          <w:sz w:val="32"/>
          <w:szCs w:val="32"/>
          <w:shd w:val="clear" w:fill="FFFFFF"/>
          <w:lang w:val="en-US" w:eastAsia="zh-CN" w:bidi="ar"/>
        </w:rPr>
        <w:t>相比，增加</w:t>
      </w:r>
      <w:r>
        <w:rPr>
          <w:rFonts w:hint="eastAsia" w:ascii="仿宋_GB2312" w:hAnsi="Times New Roman" w:eastAsia="仿宋_GB2312" w:cs="Times New Roman"/>
          <w:kern w:val="0"/>
          <w:sz w:val="32"/>
          <w:szCs w:val="32"/>
          <w:shd w:val="clear" w:fill="FFFFFF"/>
          <w:lang w:val="en-US" w:eastAsia="zh-CN" w:bidi="ar"/>
        </w:rPr>
        <w:t>90</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100%。增减变化的主要原因是：</w:t>
      </w:r>
      <w:r>
        <w:rPr>
          <w:rFonts w:hint="eastAsia" w:ascii="仿宋_GB2312" w:hAnsi="Times New Roman" w:eastAsia="仿宋_GB2312" w:cs="仿宋_GB2312"/>
          <w:kern w:val="0"/>
          <w:sz w:val="32"/>
          <w:szCs w:val="32"/>
          <w:shd w:val="clear" w:fill="FFFFFF"/>
          <w:lang w:val="en-US" w:eastAsia="zh-CN" w:bidi="ar"/>
        </w:rPr>
        <w:t>项目建设未完工，专项资金未支付。</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与预算相比情况。年初预算财政拨款收入</w:t>
      </w:r>
      <w:r>
        <w:rPr>
          <w:rFonts w:hint="eastAsia" w:ascii="仿宋_GB2312" w:hAnsi="Times New Roman" w:eastAsia="仿宋_GB2312" w:cs="Times New Roman"/>
          <w:kern w:val="0"/>
          <w:sz w:val="32"/>
          <w:szCs w:val="32"/>
          <w:shd w:val="clear" w:fill="FFFFFF"/>
          <w:lang w:val="en-US" w:eastAsia="zh-CN" w:bidi="ar"/>
        </w:rPr>
        <w:t>135.64万元，与决算336.88万元相比，减少201.24万元，减少59.73%；年初预算基本支出135.64万元，与决算246.88相比，减少111.24万元，减少45.1%；主要原因是：</w:t>
      </w:r>
      <w:r>
        <w:rPr>
          <w:rFonts w:hint="eastAsia" w:ascii="仿宋_GB2312" w:hAnsi="Times New Roman" w:eastAsia="仿宋_GB2312" w:cs="仿宋_GB2312"/>
          <w:kern w:val="0"/>
          <w:sz w:val="32"/>
          <w:szCs w:val="32"/>
          <w:shd w:val="clear" w:fill="FFFFFF"/>
          <w:lang w:val="en-US" w:eastAsia="zh-CN" w:bidi="ar"/>
        </w:rPr>
        <w:t>下拨电子商务专项资金增加</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Times New Roman" w:eastAsia="仿宋_GB2312" w:cs="Times New Roman"/>
          <w:kern w:val="0"/>
          <w:sz w:val="32"/>
          <w:szCs w:val="32"/>
          <w:shd w:val="clear" w:fill="FFFFFF"/>
          <w:lang w:val="en-US" w:eastAsia="zh-CN" w:bidi="ar"/>
        </w:rPr>
        <w:t>:无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（二）一般公共预算支出决算情况说明（</w:t>
      </w:r>
      <w:r>
        <w:rPr>
          <w:rFonts w:hint="eastAsia" w:ascii="仿宋_GB2312" w:hAnsi="Times New Roman" w:eastAsia="仿宋_GB2312" w:cs="Times New Roman"/>
          <w:kern w:val="0"/>
          <w:sz w:val="32"/>
          <w:szCs w:val="32"/>
          <w:shd w:val="clear" w:fill="FFFFFF"/>
          <w:lang w:val="en-US" w:eastAsia="zh-CN" w:bidi="ar"/>
        </w:rPr>
        <w:t>Z08表）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年度一般公共预算财政拨款支出</w:t>
      </w:r>
      <w:r>
        <w:rPr>
          <w:rFonts w:hint="eastAsia" w:ascii="仿宋_GB2312" w:hAnsi="Times New Roman" w:eastAsia="仿宋_GB2312" w:cs="Times New Roman"/>
          <w:kern w:val="0"/>
          <w:sz w:val="32"/>
          <w:szCs w:val="32"/>
          <w:shd w:val="clear" w:fill="FFFFFF"/>
          <w:lang w:val="en-US" w:eastAsia="zh-CN" w:bidi="ar"/>
        </w:rPr>
        <w:t>246.88</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279.17万元</w:t>
      </w:r>
      <w:r>
        <w:rPr>
          <w:rFonts w:hint="eastAsia" w:ascii="仿宋_GB2312" w:hAnsi="Times New Roman" w:eastAsia="仿宋_GB2312" w:cs="仿宋_GB2312"/>
          <w:kern w:val="0"/>
          <w:sz w:val="32"/>
          <w:szCs w:val="32"/>
          <w:shd w:val="clear" w:fill="FFFFFF"/>
          <w:lang w:val="en-US" w:eastAsia="zh-CN" w:bidi="ar"/>
        </w:rPr>
        <w:t>相比，减少</w:t>
      </w:r>
      <w:r>
        <w:rPr>
          <w:rFonts w:hint="eastAsia" w:ascii="仿宋_GB2312" w:hAnsi="Times New Roman" w:eastAsia="仿宋_GB2312" w:cs="Times New Roman"/>
          <w:kern w:val="0"/>
          <w:sz w:val="32"/>
          <w:szCs w:val="32"/>
          <w:shd w:val="clear" w:fill="FFFFFF"/>
          <w:lang w:val="en-US" w:eastAsia="zh-CN" w:bidi="ar"/>
        </w:rPr>
        <w:t>32.29</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11.57%。增减变化的主要原因是：招商业务经费减少。其中：按功能分类科目，2011301行政运行</w:t>
      </w:r>
      <w:r>
        <w:rPr>
          <w:rFonts w:hint="eastAsia" w:ascii="仿宋_GB2312" w:hAnsi="Times New Roman" w:eastAsia="仿宋_GB2312" w:cs="仿宋_GB2312"/>
          <w:kern w:val="0"/>
          <w:sz w:val="32"/>
          <w:szCs w:val="32"/>
          <w:shd w:val="clear" w:fill="FFFFFF"/>
          <w:lang w:val="en-US" w:eastAsia="zh-CN" w:bidi="ar"/>
        </w:rPr>
        <w:t>支出</w:t>
      </w:r>
      <w:r>
        <w:rPr>
          <w:rFonts w:hint="eastAsia" w:ascii="仿宋_GB2312" w:hAnsi="Times New Roman" w:eastAsia="仿宋_GB2312" w:cs="Times New Roman"/>
          <w:kern w:val="0"/>
          <w:sz w:val="32"/>
          <w:szCs w:val="32"/>
          <w:shd w:val="clear" w:fill="FFFFFF"/>
          <w:lang w:val="en-US" w:eastAsia="zh-CN" w:bidi="ar"/>
        </w:rPr>
        <w:t>46.32</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2011308招商引资</w:t>
      </w:r>
      <w:r>
        <w:rPr>
          <w:rFonts w:hint="eastAsia" w:ascii="仿宋_GB2312" w:hAnsi="Times New Roman" w:eastAsia="仿宋_GB2312" w:cs="仿宋_GB2312"/>
          <w:kern w:val="0"/>
          <w:sz w:val="32"/>
          <w:szCs w:val="32"/>
          <w:shd w:val="clear" w:fill="FFFFFF"/>
          <w:lang w:val="en-US" w:eastAsia="zh-CN" w:bidi="ar"/>
        </w:rPr>
        <w:t>支出</w:t>
      </w:r>
      <w:r>
        <w:rPr>
          <w:rFonts w:hint="eastAsia" w:ascii="仿宋_GB2312" w:hAnsi="Times New Roman" w:eastAsia="仿宋_GB2312" w:cs="Times New Roman"/>
          <w:kern w:val="0"/>
          <w:sz w:val="32"/>
          <w:szCs w:val="32"/>
          <w:shd w:val="clear" w:fill="FFFFFF"/>
          <w:lang w:val="en-US" w:eastAsia="zh-CN" w:bidi="ar"/>
        </w:rPr>
        <w:t>25.44</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2080505机关事业单位养老保险</w:t>
      </w:r>
      <w:r>
        <w:rPr>
          <w:rFonts w:hint="eastAsia" w:ascii="仿宋_GB2312" w:hAnsi="Times New Roman" w:eastAsia="仿宋_GB2312" w:cs="仿宋_GB2312"/>
          <w:kern w:val="0"/>
          <w:sz w:val="32"/>
          <w:szCs w:val="32"/>
          <w:shd w:val="clear" w:fill="FFFFFF"/>
          <w:lang w:val="en-US" w:eastAsia="zh-CN" w:bidi="ar"/>
        </w:rPr>
        <w:t>支出</w:t>
      </w:r>
      <w:r>
        <w:rPr>
          <w:rFonts w:hint="eastAsia" w:ascii="仿宋_GB2312" w:hAnsi="Times New Roman" w:eastAsia="仿宋_GB2312" w:cs="Times New Roman"/>
          <w:kern w:val="0"/>
          <w:sz w:val="32"/>
          <w:szCs w:val="32"/>
          <w:shd w:val="clear" w:fill="FFFFFF"/>
          <w:lang w:val="en-US" w:eastAsia="zh-CN" w:bidi="ar"/>
        </w:rPr>
        <w:t>6.29</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2160299其它商业流通事物</w:t>
      </w:r>
      <w:r>
        <w:rPr>
          <w:rFonts w:hint="eastAsia" w:ascii="仿宋_GB2312" w:hAnsi="Times New Roman" w:eastAsia="仿宋_GB2312" w:cs="仿宋_GB2312"/>
          <w:kern w:val="0"/>
          <w:sz w:val="32"/>
          <w:szCs w:val="32"/>
          <w:shd w:val="clear" w:fill="FFFFFF"/>
          <w:lang w:val="en-US" w:eastAsia="zh-CN" w:bidi="ar"/>
        </w:rPr>
        <w:t>支出</w:t>
      </w:r>
      <w:r>
        <w:rPr>
          <w:rFonts w:hint="eastAsia" w:ascii="仿宋_GB2312" w:hAnsi="Times New Roman" w:eastAsia="仿宋_GB2312" w:cs="Times New Roman"/>
          <w:kern w:val="0"/>
          <w:sz w:val="32"/>
          <w:szCs w:val="32"/>
          <w:shd w:val="clear" w:fill="FFFFFF"/>
          <w:lang w:val="en-US" w:eastAsia="zh-CN" w:bidi="ar"/>
        </w:rPr>
        <w:t>80</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2160699其它涉外发展服务</w:t>
      </w:r>
      <w:r>
        <w:rPr>
          <w:rFonts w:hint="eastAsia" w:ascii="仿宋_GB2312" w:hAnsi="Times New Roman" w:eastAsia="仿宋_GB2312" w:cs="仿宋_GB2312"/>
          <w:kern w:val="0"/>
          <w:sz w:val="32"/>
          <w:szCs w:val="32"/>
          <w:shd w:val="clear" w:fill="FFFFFF"/>
          <w:lang w:val="en-US" w:eastAsia="zh-CN" w:bidi="ar"/>
        </w:rPr>
        <w:t>支出</w:t>
      </w:r>
      <w:r>
        <w:rPr>
          <w:rFonts w:hint="eastAsia" w:ascii="仿宋_GB2312" w:hAnsi="Times New Roman" w:eastAsia="仿宋_GB2312" w:cs="Times New Roman"/>
          <w:kern w:val="0"/>
          <w:sz w:val="32"/>
          <w:szCs w:val="32"/>
          <w:shd w:val="clear" w:fill="FFFFFF"/>
          <w:lang w:val="en-US" w:eastAsia="zh-CN" w:bidi="ar"/>
        </w:rPr>
        <w:t>44.59</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2210201住房改革</w:t>
      </w:r>
      <w:r>
        <w:rPr>
          <w:rFonts w:hint="eastAsia" w:ascii="仿宋_GB2312" w:hAnsi="Times New Roman" w:eastAsia="仿宋_GB2312" w:cs="仿宋_GB2312"/>
          <w:kern w:val="0"/>
          <w:sz w:val="32"/>
          <w:szCs w:val="32"/>
          <w:shd w:val="clear" w:fill="FFFFFF"/>
          <w:lang w:val="en-US" w:eastAsia="zh-CN" w:bidi="ar"/>
        </w:rPr>
        <w:t>支出</w:t>
      </w:r>
      <w:r>
        <w:rPr>
          <w:rFonts w:hint="eastAsia" w:ascii="仿宋_GB2312" w:hAnsi="Times New Roman" w:eastAsia="仿宋_GB2312" w:cs="Times New Roman"/>
          <w:kern w:val="0"/>
          <w:sz w:val="32"/>
          <w:szCs w:val="32"/>
          <w:shd w:val="clear" w:fill="FFFFFF"/>
          <w:lang w:val="en-US" w:eastAsia="zh-CN" w:bidi="ar"/>
        </w:rPr>
        <w:t>4.22</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2299901</w:t>
      </w:r>
      <w:r>
        <w:rPr>
          <w:rFonts w:hint="eastAsia" w:ascii="仿宋_GB2312" w:hAnsi="Times New Roman" w:eastAsia="仿宋_GB2312" w:cs="仿宋_GB2312"/>
          <w:kern w:val="0"/>
          <w:sz w:val="32"/>
          <w:szCs w:val="32"/>
          <w:shd w:val="clear" w:fill="FFFFFF"/>
          <w:lang w:val="en-US" w:eastAsia="zh-CN" w:bidi="ar"/>
        </w:rPr>
        <w:t>其它支出</w:t>
      </w:r>
      <w:r>
        <w:rPr>
          <w:rFonts w:hint="eastAsia" w:ascii="仿宋_GB2312" w:hAnsi="Times New Roman" w:eastAsia="仿宋_GB2312" w:cs="Times New Roman"/>
          <w:kern w:val="0"/>
          <w:sz w:val="32"/>
          <w:szCs w:val="32"/>
          <w:shd w:val="clear" w:fill="FFFFFF"/>
          <w:lang w:val="en-US" w:eastAsia="zh-CN" w:bidi="ar"/>
        </w:rPr>
        <w:t>40万元</w:t>
      </w:r>
      <w:r>
        <w:rPr>
          <w:rFonts w:hint="eastAsia" w:ascii="仿宋_GB2312" w:hAnsi="Times New Roman" w:eastAsia="仿宋_GB2312" w:cs="仿宋_GB2312"/>
          <w:kern w:val="0"/>
          <w:sz w:val="32"/>
          <w:szCs w:val="32"/>
          <w:shd w:val="clear" w:fill="FFFFFF"/>
          <w:lang w:val="en-US" w:eastAsia="zh-CN" w:bidi="ar"/>
        </w:rPr>
        <w:t>。按经济分类科目，工资福利支出</w:t>
      </w:r>
      <w:r>
        <w:rPr>
          <w:rFonts w:hint="eastAsia" w:ascii="仿宋_GB2312" w:hAnsi="Times New Roman" w:eastAsia="仿宋_GB2312" w:cs="Times New Roman"/>
          <w:kern w:val="0"/>
          <w:sz w:val="32"/>
          <w:szCs w:val="32"/>
          <w:shd w:val="clear" w:fill="FFFFFF"/>
          <w:lang w:val="en-US" w:eastAsia="zh-CN" w:bidi="ar"/>
        </w:rPr>
        <w:t>45.36</w:t>
      </w:r>
      <w:r>
        <w:rPr>
          <w:rFonts w:hint="eastAsia" w:ascii="仿宋_GB2312" w:hAnsi="Times New Roman" w:eastAsia="仿宋_GB2312" w:cs="仿宋_GB2312"/>
          <w:kern w:val="0"/>
          <w:sz w:val="32"/>
          <w:szCs w:val="32"/>
          <w:shd w:val="clear" w:fill="FFFFFF"/>
          <w:lang w:val="en-US" w:eastAsia="zh-CN" w:bidi="ar"/>
        </w:rPr>
        <w:t>万元，商品和服务支出</w:t>
      </w:r>
      <w:r>
        <w:rPr>
          <w:rFonts w:hint="eastAsia" w:ascii="仿宋_GB2312" w:hAnsi="Times New Roman" w:eastAsia="仿宋_GB2312" w:cs="Times New Roman"/>
          <w:kern w:val="0"/>
          <w:sz w:val="32"/>
          <w:szCs w:val="32"/>
          <w:shd w:val="clear" w:fill="FFFFFF"/>
          <w:lang w:val="en-US" w:eastAsia="zh-CN" w:bidi="ar"/>
        </w:rPr>
        <w:t>51.41</w:t>
      </w:r>
      <w:r>
        <w:rPr>
          <w:rFonts w:hint="eastAsia" w:ascii="仿宋_GB2312" w:hAnsi="Times New Roman" w:eastAsia="仿宋_GB2312" w:cs="仿宋_GB2312"/>
          <w:kern w:val="0"/>
          <w:sz w:val="32"/>
          <w:szCs w:val="32"/>
          <w:shd w:val="clear" w:fill="FFFFFF"/>
          <w:lang w:val="en-US" w:eastAsia="zh-CN" w:bidi="ar"/>
        </w:rPr>
        <w:t>万元，对个人和家庭补助支出</w:t>
      </w:r>
      <w:r>
        <w:rPr>
          <w:rFonts w:hint="eastAsia" w:ascii="仿宋_GB2312" w:hAnsi="Times New Roman" w:eastAsia="仿宋_GB2312" w:cs="Times New Roman"/>
          <w:kern w:val="0"/>
          <w:sz w:val="32"/>
          <w:szCs w:val="32"/>
          <w:shd w:val="clear" w:fill="FFFFFF"/>
          <w:lang w:val="en-US" w:eastAsia="zh-CN" w:bidi="ar"/>
        </w:rPr>
        <w:t>5.81</w:t>
      </w:r>
      <w:r>
        <w:rPr>
          <w:rFonts w:hint="eastAsia" w:ascii="仿宋_GB2312" w:hAnsi="Times New Roman" w:eastAsia="仿宋_GB2312" w:cs="仿宋_GB2312"/>
          <w:kern w:val="0"/>
          <w:sz w:val="32"/>
          <w:szCs w:val="32"/>
          <w:shd w:val="clear" w:fill="FFFFFF"/>
          <w:lang w:val="en-US" w:eastAsia="zh-CN" w:bidi="ar"/>
        </w:rPr>
        <w:t>万元，其它资本性支出</w:t>
      </w:r>
      <w:r>
        <w:rPr>
          <w:rFonts w:hint="eastAsia" w:ascii="仿宋_GB2312" w:hAnsi="Times New Roman" w:eastAsia="仿宋_GB2312" w:cs="Times New Roman"/>
          <w:kern w:val="0"/>
          <w:sz w:val="32"/>
          <w:szCs w:val="32"/>
          <w:shd w:val="clear" w:fill="FFFFFF"/>
          <w:lang w:val="en-US" w:eastAsia="zh-CN" w:bidi="ar"/>
        </w:rPr>
        <w:t>59.68</w:t>
      </w:r>
      <w:r>
        <w:rPr>
          <w:rFonts w:hint="eastAsia" w:ascii="仿宋_GB2312" w:hAnsi="Times New Roman" w:eastAsia="仿宋_GB2312" w:cs="仿宋_GB2312"/>
          <w:kern w:val="0"/>
          <w:sz w:val="32"/>
          <w:szCs w:val="32"/>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与预算相比情况。年初预算基本支出</w:t>
      </w:r>
      <w:r>
        <w:rPr>
          <w:rFonts w:hint="eastAsia" w:ascii="仿宋_GB2312" w:hAnsi="Times New Roman" w:eastAsia="仿宋_GB2312" w:cs="Times New Roman"/>
          <w:kern w:val="0"/>
          <w:sz w:val="32"/>
          <w:szCs w:val="32"/>
          <w:shd w:val="clear" w:fill="FFFFFF"/>
          <w:lang w:val="en-US" w:eastAsia="zh-CN" w:bidi="ar"/>
        </w:rPr>
        <w:t>135.64万元，与决算246.88相比，减少111.24万元，减少45.1%；主要原因是：</w:t>
      </w:r>
      <w:r>
        <w:rPr>
          <w:rFonts w:hint="eastAsia" w:ascii="仿宋_GB2312" w:hAnsi="Times New Roman" w:eastAsia="仿宋_GB2312" w:cs="仿宋_GB2312"/>
          <w:kern w:val="0"/>
          <w:sz w:val="32"/>
          <w:szCs w:val="32"/>
          <w:shd w:val="clear" w:fill="FFFFFF"/>
          <w:lang w:val="en-US" w:eastAsia="zh-CN" w:bidi="ar"/>
        </w:rPr>
        <w:t>下拨电子商务专项资金增加</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（三）政府性基金预算收支决算情况说明（</w:t>
      </w:r>
      <w:r>
        <w:rPr>
          <w:rFonts w:hint="eastAsia" w:ascii="仿宋_GB2312" w:hAnsi="Times New Roman" w:eastAsia="仿宋_GB2312" w:cs="Times New Roman"/>
          <w:kern w:val="0"/>
          <w:sz w:val="32"/>
          <w:szCs w:val="32"/>
          <w:shd w:val="clear" w:fill="FFFFFF"/>
          <w:lang w:val="en-US" w:eastAsia="zh-CN" w:bidi="ar"/>
        </w:rPr>
        <w:t>Z01-1、10表）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年度政府性基金预算财政拨款收入</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万元，与上年相比，增加（减少）</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%。增减变化的主要原因是：……。政府性基金预算财政拨款支出0</w:t>
      </w:r>
      <w:r>
        <w:rPr>
          <w:rFonts w:hint="eastAsia" w:ascii="仿宋_GB2312" w:hAnsi="Times New Roman" w:eastAsia="仿宋_GB2312" w:cs="仿宋_GB2312"/>
          <w:kern w:val="0"/>
          <w:sz w:val="32"/>
          <w:szCs w:val="32"/>
          <w:shd w:val="clear" w:fill="FFFFFF"/>
          <w:lang w:val="en-US" w:eastAsia="zh-CN" w:bidi="ar"/>
        </w:rPr>
        <w:t>万元，与上年相比，增加（减少）</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%。增减变化的主要原因是：……。</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与预算相比情况：年初无政府性基金预算。</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（四）政府性基金预算支出决算情况说明（</w:t>
      </w:r>
      <w:r>
        <w:rPr>
          <w:rFonts w:hint="eastAsia" w:ascii="仿宋_GB2312" w:hAnsi="Times New Roman" w:eastAsia="仿宋_GB2312" w:cs="Times New Roman"/>
          <w:kern w:val="0"/>
          <w:sz w:val="32"/>
          <w:szCs w:val="32"/>
          <w:shd w:val="clear" w:fill="FFFFFF"/>
          <w:lang w:val="en-US" w:eastAsia="zh-CN" w:bidi="ar"/>
        </w:rPr>
        <w:t>Z10表）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年度政府性基金预算支出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万元。与上年相比，增加（减少）</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%。增减变化的主要原因是：……。其中：按功能分类科目，支出0</w:t>
      </w:r>
      <w:r>
        <w:rPr>
          <w:rFonts w:hint="eastAsia" w:ascii="仿宋_GB2312" w:hAnsi="Times New Roman" w:eastAsia="仿宋_GB2312" w:cs="仿宋_GB2312"/>
          <w:kern w:val="0"/>
          <w:sz w:val="32"/>
          <w:szCs w:val="32"/>
          <w:shd w:val="clear" w:fill="FFFFFF"/>
          <w:lang w:val="en-US" w:eastAsia="zh-CN" w:bidi="ar"/>
        </w:rPr>
        <w:t>万元。按经济分类科目，支出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与预算相比情况：年初无政府性基金预算</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三、部门结转结余情况（</w:t>
      </w:r>
      <w:r>
        <w:rPr>
          <w:rFonts w:hint="eastAsia" w:ascii="仿宋_GB2312" w:hAnsi="Times New Roman" w:eastAsia="仿宋_GB2312" w:cs="Times New Roman"/>
          <w:kern w:val="0"/>
          <w:sz w:val="32"/>
          <w:szCs w:val="32"/>
          <w:shd w:val="clear" w:fill="FFFFFF"/>
          <w:lang w:val="en-US" w:eastAsia="zh-CN" w:bidi="ar"/>
        </w:rPr>
        <w:t>Z01、02表）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年末结转结余</w:t>
      </w:r>
      <w:r>
        <w:rPr>
          <w:rFonts w:hint="eastAsia" w:ascii="仿宋_GB2312" w:hAnsi="Times New Roman" w:eastAsia="仿宋_GB2312" w:cs="Times New Roman"/>
          <w:kern w:val="0"/>
          <w:sz w:val="32"/>
          <w:szCs w:val="32"/>
          <w:shd w:val="clear" w:fill="FFFFFF"/>
          <w:lang w:val="en-US" w:eastAsia="zh-CN" w:bidi="ar"/>
        </w:rPr>
        <w:t>90</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0万元</w:t>
      </w:r>
      <w:r>
        <w:rPr>
          <w:rFonts w:hint="eastAsia" w:ascii="仿宋_GB2312" w:hAnsi="Times New Roman" w:eastAsia="仿宋_GB2312" w:cs="仿宋_GB2312"/>
          <w:kern w:val="0"/>
          <w:sz w:val="32"/>
          <w:szCs w:val="32"/>
          <w:shd w:val="clear" w:fill="FFFFFF"/>
          <w:lang w:val="en-US" w:eastAsia="zh-CN" w:bidi="ar"/>
        </w:rPr>
        <w:t>相比，增加</w:t>
      </w:r>
      <w:r>
        <w:rPr>
          <w:rFonts w:hint="eastAsia" w:ascii="仿宋_GB2312" w:hAnsi="Times New Roman" w:eastAsia="仿宋_GB2312" w:cs="Times New Roman"/>
          <w:kern w:val="0"/>
          <w:sz w:val="32"/>
          <w:szCs w:val="32"/>
          <w:shd w:val="clear" w:fill="FFFFFF"/>
          <w:lang w:val="en-US" w:eastAsia="zh-CN" w:bidi="ar"/>
        </w:rPr>
        <w:t>90</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100%。</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其中财政拨款结转结余</w:t>
      </w:r>
      <w:r>
        <w:rPr>
          <w:rFonts w:hint="eastAsia" w:ascii="仿宋_GB2312" w:hAnsi="Times New Roman" w:eastAsia="仿宋_GB2312" w:cs="Times New Roman"/>
          <w:kern w:val="0"/>
          <w:sz w:val="32"/>
          <w:szCs w:val="32"/>
          <w:shd w:val="clear" w:fill="FFFFFF"/>
          <w:lang w:val="en-US" w:eastAsia="zh-CN" w:bidi="ar"/>
        </w:rPr>
        <w:t>90</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0万元</w:t>
      </w:r>
      <w:r>
        <w:rPr>
          <w:rFonts w:hint="eastAsia" w:ascii="仿宋_GB2312" w:hAnsi="Times New Roman" w:eastAsia="仿宋_GB2312" w:cs="仿宋_GB2312"/>
          <w:kern w:val="0"/>
          <w:sz w:val="32"/>
          <w:szCs w:val="32"/>
          <w:shd w:val="clear" w:fill="FFFFFF"/>
          <w:lang w:val="en-US" w:eastAsia="zh-CN" w:bidi="ar"/>
        </w:rPr>
        <w:t>相比，增加</w:t>
      </w:r>
      <w:r>
        <w:rPr>
          <w:rFonts w:hint="eastAsia" w:ascii="仿宋_GB2312" w:hAnsi="Times New Roman" w:eastAsia="仿宋_GB2312" w:cs="Times New Roman"/>
          <w:kern w:val="0"/>
          <w:sz w:val="32"/>
          <w:szCs w:val="32"/>
          <w:shd w:val="clear" w:fill="FFFFFF"/>
          <w:lang w:val="en-US" w:eastAsia="zh-CN" w:bidi="ar"/>
        </w:rPr>
        <w:t>90</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100%。</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四、一般公共预算</w:t>
      </w:r>
      <w:r>
        <w:rPr>
          <w:rFonts w:hint="eastAsia" w:ascii="仿宋_GB2312" w:hAnsi="Times New Roman" w:eastAsia="仿宋_GB2312" w:cs="Times New Roman"/>
          <w:kern w:val="0"/>
          <w:sz w:val="32"/>
          <w:szCs w:val="32"/>
          <w:shd w:val="clear" w:fill="FFFFFF"/>
          <w:lang w:val="en-US" w:eastAsia="zh-CN" w:bidi="ar"/>
        </w:rPr>
        <w:t>“三公”经费支出情况（CS05表）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年度一般公共预算</w:t>
      </w:r>
      <w:r>
        <w:rPr>
          <w:rFonts w:hint="eastAsia" w:ascii="仿宋_GB2312" w:hAnsi="Times New Roman" w:eastAsia="仿宋_GB2312" w:cs="Times New Roman"/>
          <w:kern w:val="0"/>
          <w:sz w:val="32"/>
          <w:szCs w:val="32"/>
          <w:shd w:val="clear" w:fill="FFFFFF"/>
          <w:lang w:val="en-US" w:eastAsia="zh-CN" w:bidi="ar"/>
        </w:rPr>
        <w:t>“三公”经费支出决算0</w:t>
      </w:r>
      <w:r>
        <w:rPr>
          <w:rFonts w:hint="eastAsia" w:ascii="仿宋_GB2312" w:hAnsi="Times New Roman" w:eastAsia="仿宋_GB2312" w:cs="仿宋_GB2312"/>
          <w:kern w:val="0"/>
          <w:sz w:val="32"/>
          <w:szCs w:val="32"/>
          <w:shd w:val="clear" w:fill="FFFFFF"/>
          <w:lang w:val="en-US" w:eastAsia="zh-CN" w:bidi="ar"/>
        </w:rPr>
        <w:t>万元，比上年</w:t>
      </w:r>
      <w:r>
        <w:rPr>
          <w:rFonts w:hint="eastAsia" w:ascii="仿宋_GB2312" w:hAnsi="Times New Roman" w:eastAsia="仿宋_GB2312" w:cs="Times New Roman"/>
          <w:kern w:val="0"/>
          <w:sz w:val="32"/>
          <w:szCs w:val="32"/>
          <w:shd w:val="clear" w:fill="FFFFFF"/>
          <w:lang w:val="en-US" w:eastAsia="zh-CN" w:bidi="ar"/>
        </w:rPr>
        <w:t>1.02万元相比</w:t>
      </w:r>
      <w:r>
        <w:rPr>
          <w:rFonts w:hint="eastAsia" w:ascii="仿宋_GB2312" w:hAnsi="Times New Roman" w:eastAsia="仿宋_GB2312" w:cs="仿宋_GB2312"/>
          <w:kern w:val="0"/>
          <w:sz w:val="32"/>
          <w:szCs w:val="32"/>
          <w:shd w:val="clear" w:fill="FFFFFF"/>
          <w:lang w:val="en-US" w:eastAsia="zh-CN" w:bidi="ar"/>
        </w:rPr>
        <w:t>减少</w:t>
      </w:r>
      <w:r>
        <w:rPr>
          <w:rFonts w:hint="eastAsia" w:ascii="仿宋_GB2312" w:hAnsi="Times New Roman" w:eastAsia="仿宋_GB2312" w:cs="Times New Roman"/>
          <w:kern w:val="0"/>
          <w:sz w:val="32"/>
          <w:szCs w:val="32"/>
          <w:shd w:val="clear" w:fill="FFFFFF"/>
          <w:lang w:val="en-US" w:eastAsia="zh-CN" w:bidi="ar"/>
        </w:rPr>
        <w:t>1.02</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100%，减少原因是</w:t>
      </w:r>
      <w:r>
        <w:rPr>
          <w:rFonts w:hint="eastAsia" w:ascii="仿宋_GB2312" w:hAnsi="Times New Roman" w:eastAsia="仿宋_GB2312" w:cs="仿宋_GB2312"/>
          <w:kern w:val="0"/>
          <w:sz w:val="32"/>
          <w:szCs w:val="32"/>
          <w:shd w:val="clear" w:fill="FFFFFF"/>
          <w:lang w:val="en-US" w:eastAsia="zh-CN" w:bidi="ar"/>
        </w:rPr>
        <w:t>公务接待费指标减少。其中，因公出国（境）费支出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0%，比上年增加（减少）0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%，增加（减少）原因是……；公务用车购置及运行维护费支出0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0%，比上年增加（减少）0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%，增加（减少）原因是……；公务接待费支出0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0%，比上年减少1.02</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100%，减少原因是</w:t>
      </w:r>
      <w:r>
        <w:rPr>
          <w:rFonts w:hint="eastAsia" w:ascii="仿宋_GB2312" w:hAnsi="Times New Roman" w:eastAsia="仿宋_GB2312" w:cs="仿宋_GB2312"/>
          <w:kern w:val="0"/>
          <w:sz w:val="32"/>
          <w:szCs w:val="32"/>
          <w:shd w:val="clear" w:fill="FFFFFF"/>
          <w:lang w:val="en-US" w:eastAsia="zh-CN" w:bidi="ar"/>
        </w:rPr>
        <w:t>厉行节约缩减支出。</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因公出国（境）费支出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万元。单位全年使用一般公共预算财政拨款安排的出国（境）团组</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个，累计</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人次。开支内容包括：</w:t>
      </w:r>
      <w:r>
        <w:rPr>
          <w:rFonts w:hint="eastAsia" w:ascii="仿宋_GB2312" w:hAnsi="Times New Roman" w:eastAsia="仿宋_GB2312" w:cs="Times New Roman"/>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highlight w:val="none"/>
        </w:rPr>
      </w:pPr>
      <w:r>
        <w:rPr>
          <w:rFonts w:hint="eastAsia" w:ascii="仿宋_GB2312" w:hAnsi="Times New Roman" w:eastAsia="仿宋_GB2312" w:cs="仿宋_GB2312"/>
          <w:kern w:val="0"/>
          <w:sz w:val="32"/>
          <w:szCs w:val="32"/>
          <w:shd w:val="clear" w:fill="FFFFFF"/>
          <w:lang w:val="en-US" w:eastAsia="zh-CN" w:bidi="ar"/>
        </w:rPr>
        <w:t>公务用车购置及运行维护费</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,其中，公务用车购置0</w:t>
      </w:r>
      <w:r>
        <w:rPr>
          <w:rFonts w:hint="eastAsia" w:ascii="仿宋_GB2312" w:hAnsi="Times New Roman" w:eastAsia="仿宋_GB2312" w:cs="仿宋_GB2312"/>
          <w:kern w:val="0"/>
          <w:sz w:val="32"/>
          <w:szCs w:val="32"/>
          <w:shd w:val="clear" w:fill="FFFFFF"/>
          <w:lang w:val="en-US" w:eastAsia="zh-CN" w:bidi="ar"/>
        </w:rPr>
        <w:t>万元，公务用车运行维护费</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万元。主要用于</w:t>
      </w:r>
      <w:r>
        <w:rPr>
          <w:rFonts w:hint="eastAsia" w:ascii="仿宋_GB2312" w:hAnsi="Times New Roman" w:eastAsia="仿宋_GB2312" w:cs="Times New Roman"/>
          <w:kern w:val="0"/>
          <w:sz w:val="32"/>
          <w:szCs w:val="32"/>
          <w:shd w:val="clear" w:fill="FFFFFF"/>
          <w:lang w:val="en-US" w:eastAsia="zh-CN" w:bidi="ar"/>
        </w:rPr>
        <w:t>……等。2017</w:t>
      </w:r>
      <w:r>
        <w:rPr>
          <w:rFonts w:hint="eastAsia" w:ascii="仿宋_GB2312" w:hAnsi="Times New Roman" w:eastAsia="仿宋_GB2312" w:cs="仿宋_GB2312"/>
          <w:kern w:val="0"/>
          <w:sz w:val="32"/>
          <w:szCs w:val="32"/>
          <w:shd w:val="clear" w:fill="FFFFFF"/>
          <w:lang w:val="en-US" w:eastAsia="zh-CN" w:bidi="ar"/>
        </w:rPr>
        <w:t>年，单位一般公共财政拨款安排的公务用车购置量</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辆，保有量</w:t>
      </w:r>
      <w:r>
        <w:rPr>
          <w:rFonts w:hint="eastAsia" w:ascii="仿宋_GB2312" w:hAnsi="Times New Roman" w:eastAsia="仿宋_GB2312" w:cs="仿宋_GB2312"/>
          <w:kern w:val="0"/>
          <w:sz w:val="32"/>
          <w:szCs w:val="32"/>
          <w:highlight w:val="none"/>
          <w:shd w:val="clear" w:fill="FFFFFF"/>
          <w:lang w:val="en-US" w:eastAsia="zh-CN" w:bidi="ar"/>
        </w:rPr>
        <w:t>为</w:t>
      </w:r>
      <w:r>
        <w:rPr>
          <w:rFonts w:hint="eastAsia" w:ascii="仿宋_GB2312" w:hAnsi="Times New Roman" w:eastAsia="仿宋_GB2312" w:cs="Times New Roman"/>
          <w:kern w:val="0"/>
          <w:sz w:val="32"/>
          <w:szCs w:val="32"/>
          <w:highlight w:val="none"/>
          <w:shd w:val="clear" w:fill="FFFFFF"/>
          <w:lang w:val="en-US" w:eastAsia="zh-CN" w:bidi="ar"/>
        </w:rPr>
        <w:t>0</w:t>
      </w:r>
      <w:r>
        <w:rPr>
          <w:rFonts w:hint="eastAsia" w:ascii="仿宋_GB2312" w:hAnsi="Times New Roman" w:eastAsia="仿宋_GB2312" w:cs="仿宋_GB2312"/>
          <w:kern w:val="0"/>
          <w:sz w:val="32"/>
          <w:szCs w:val="32"/>
          <w:highlight w:val="none"/>
          <w:shd w:val="clear" w:fill="FFFFFF"/>
          <w:lang w:val="en-US" w:eastAsia="zh-CN" w:bidi="ar"/>
        </w:rPr>
        <w:t>辆。</w:t>
      </w:r>
    </w:p>
    <w:p>
      <w:pPr>
        <w:keepNext w:val="0"/>
        <w:keepLines w:val="0"/>
        <w:widowControl/>
        <w:suppressLineNumbers w:val="0"/>
        <w:spacing w:before="0" w:beforeAutospacing="0" w:after="0" w:afterAutospacing="0" w:line="500" w:lineRule="exact"/>
        <w:ind w:left="0" w:right="0" w:firstLine="640" w:firstLineChars="200"/>
        <w:jc w:val="left"/>
        <w:rPr>
          <w:highlight w:val="none"/>
        </w:rPr>
      </w:pPr>
      <w:r>
        <w:rPr>
          <w:rFonts w:hint="eastAsia" w:ascii="仿宋_GB2312" w:hAnsi="Times New Roman" w:eastAsia="仿宋_GB2312" w:cs="仿宋_GB2312"/>
          <w:kern w:val="0"/>
          <w:sz w:val="32"/>
          <w:szCs w:val="32"/>
          <w:highlight w:val="none"/>
          <w:shd w:val="clear" w:fill="FFFFFF"/>
          <w:lang w:val="en-US" w:eastAsia="zh-CN" w:bidi="ar"/>
        </w:rPr>
        <w:t>公务接待费</w:t>
      </w:r>
      <w:r>
        <w:rPr>
          <w:rFonts w:hint="eastAsia" w:ascii="仿宋_GB2312" w:hAnsi="Times New Roman" w:eastAsia="仿宋_GB2312" w:cs="Times New Roman"/>
          <w:kern w:val="0"/>
          <w:sz w:val="32"/>
          <w:szCs w:val="32"/>
          <w:highlight w:val="none"/>
          <w:shd w:val="clear" w:fill="FFFFFF"/>
          <w:lang w:val="en-US" w:eastAsia="zh-CN" w:bidi="ar"/>
        </w:rPr>
        <w:t>0</w:t>
      </w:r>
      <w:r>
        <w:rPr>
          <w:rFonts w:hint="eastAsia" w:ascii="仿宋_GB2312" w:hAnsi="Times New Roman" w:eastAsia="仿宋_GB2312" w:cs="仿宋_GB2312"/>
          <w:kern w:val="0"/>
          <w:sz w:val="32"/>
          <w:szCs w:val="32"/>
          <w:highlight w:val="none"/>
          <w:shd w:val="clear" w:fill="FFFFFF"/>
          <w:lang w:val="en-US" w:eastAsia="zh-CN" w:bidi="ar"/>
        </w:rPr>
        <w:t>万元。具体是：国内公务接待支出</w:t>
      </w:r>
      <w:r>
        <w:rPr>
          <w:rFonts w:hint="eastAsia" w:ascii="仿宋_GB2312" w:hAnsi="Times New Roman" w:eastAsia="仿宋_GB2312" w:cs="Times New Roman"/>
          <w:kern w:val="0"/>
          <w:sz w:val="32"/>
          <w:szCs w:val="32"/>
          <w:highlight w:val="none"/>
          <w:shd w:val="clear" w:fill="FFFFFF"/>
          <w:lang w:val="en-US" w:eastAsia="zh-CN" w:bidi="ar"/>
        </w:rPr>
        <w:t>0</w:t>
      </w:r>
      <w:r>
        <w:rPr>
          <w:rFonts w:hint="eastAsia" w:ascii="仿宋_GB2312" w:hAnsi="Times New Roman" w:eastAsia="仿宋_GB2312" w:cs="仿宋_GB2312"/>
          <w:kern w:val="0"/>
          <w:sz w:val="32"/>
          <w:szCs w:val="32"/>
          <w:highlight w:val="none"/>
          <w:shd w:val="clear" w:fill="FFFFFF"/>
          <w:lang w:val="en-US" w:eastAsia="zh-CN" w:bidi="ar"/>
        </w:rPr>
        <w:t>万元，主要是</w:t>
      </w:r>
      <w:r>
        <w:rPr>
          <w:rFonts w:hint="eastAsia" w:ascii="仿宋_GB2312" w:hAnsi="Times New Roman" w:eastAsia="仿宋_GB2312" w:cs="Times New Roman"/>
          <w:kern w:val="0"/>
          <w:sz w:val="32"/>
          <w:szCs w:val="32"/>
          <w:highlight w:val="none"/>
          <w:shd w:val="clear" w:fill="FFFFFF"/>
          <w:lang w:val="en-US" w:eastAsia="zh-CN" w:bidi="ar"/>
        </w:rPr>
        <w:t>……等。单位国内公务接待0</w:t>
      </w:r>
      <w:r>
        <w:rPr>
          <w:rFonts w:hint="eastAsia" w:ascii="仿宋_GB2312" w:hAnsi="Times New Roman" w:eastAsia="仿宋_GB2312" w:cs="仿宋_GB2312"/>
          <w:kern w:val="0"/>
          <w:sz w:val="32"/>
          <w:szCs w:val="32"/>
          <w:highlight w:val="none"/>
          <w:shd w:val="clear" w:fill="FFFFFF"/>
          <w:lang w:val="en-US" w:eastAsia="zh-CN" w:bidi="ar"/>
        </w:rPr>
        <w:t>批次，</w:t>
      </w:r>
      <w:r>
        <w:rPr>
          <w:rFonts w:hint="eastAsia" w:ascii="仿宋_GB2312" w:hAnsi="Times New Roman" w:eastAsia="仿宋_GB2312" w:cs="Times New Roman"/>
          <w:kern w:val="0"/>
          <w:sz w:val="32"/>
          <w:szCs w:val="32"/>
          <w:highlight w:val="none"/>
          <w:shd w:val="clear" w:fill="FFFFFF"/>
          <w:lang w:val="en-US" w:eastAsia="zh-CN" w:bidi="ar"/>
        </w:rPr>
        <w:t>0</w:t>
      </w:r>
      <w:r>
        <w:rPr>
          <w:rFonts w:hint="eastAsia" w:ascii="仿宋_GB2312" w:hAnsi="Times New Roman" w:eastAsia="仿宋_GB2312" w:cs="仿宋_GB2312"/>
          <w:kern w:val="0"/>
          <w:sz w:val="32"/>
          <w:szCs w:val="32"/>
          <w:highlight w:val="none"/>
          <w:shd w:val="clear" w:fill="FFFFFF"/>
          <w:lang w:val="en-US" w:eastAsia="zh-CN" w:bidi="ar"/>
        </w:rPr>
        <w:t>人次。</w:t>
      </w:r>
    </w:p>
    <w:p>
      <w:pPr>
        <w:keepNext w:val="0"/>
        <w:keepLines w:val="0"/>
        <w:widowControl/>
        <w:suppressLineNumbers w:val="0"/>
        <w:spacing w:before="0" w:beforeAutospacing="0" w:after="0" w:afterAutospacing="0" w:line="500" w:lineRule="exact"/>
        <w:ind w:left="0" w:right="0" w:firstLine="640" w:firstLineChars="200"/>
        <w:jc w:val="left"/>
        <w:rPr>
          <w:highlight w:val="none"/>
        </w:rPr>
      </w:pPr>
      <w:r>
        <w:rPr>
          <w:rFonts w:hint="eastAsia" w:ascii="仿宋_GB2312" w:hAnsi="Times New Roman" w:eastAsia="仿宋_GB2312" w:cs="仿宋_GB2312"/>
          <w:kern w:val="0"/>
          <w:sz w:val="32"/>
          <w:szCs w:val="32"/>
          <w:highlight w:val="none"/>
          <w:shd w:val="clear" w:fill="FFFFFF"/>
          <w:lang w:val="en-US" w:eastAsia="zh-CN" w:bidi="ar"/>
        </w:rPr>
        <w:t>与预算相比情况：一致无变化。</w:t>
      </w:r>
    </w:p>
    <w:p>
      <w:pPr>
        <w:keepNext w:val="0"/>
        <w:keepLines w:val="0"/>
        <w:widowControl/>
        <w:suppressLineNumbers w:val="0"/>
        <w:spacing w:before="0" w:beforeAutospacing="0" w:after="0" w:afterAutospacing="0" w:line="500" w:lineRule="exact"/>
        <w:ind w:left="0" w:right="0" w:firstLine="640" w:firstLineChars="200"/>
        <w:jc w:val="left"/>
        <w:rPr>
          <w:highlight w:val="none"/>
        </w:rPr>
      </w:pPr>
      <w:r>
        <w:rPr>
          <w:rFonts w:hint="eastAsia" w:ascii="仿宋_GB2312" w:hAnsi="Times New Roman" w:eastAsia="仿宋_GB2312" w:cs="仿宋_GB2312"/>
          <w:kern w:val="0"/>
          <w:sz w:val="32"/>
          <w:szCs w:val="32"/>
          <w:highlight w:val="none"/>
          <w:shd w:val="clear" w:fill="FFFFFF"/>
          <w:lang w:val="en-US" w:eastAsia="zh-CN" w:bidi="ar"/>
        </w:rPr>
        <w:t>其他有关说明内容：无</w:t>
      </w:r>
      <w:r>
        <w:rPr>
          <w:rFonts w:hint="eastAsia" w:ascii="仿宋_GB2312" w:hAnsi="Calibri" w:eastAsia="仿宋_GB2312" w:cs="仿宋_GB2312"/>
          <w:kern w:val="0"/>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highlight w:val="none"/>
        </w:rPr>
      </w:pPr>
      <w:r>
        <w:rPr>
          <w:rFonts w:hint="eastAsia" w:ascii="仿宋_GB2312" w:hAnsi="Times New Roman" w:eastAsia="仿宋_GB2312" w:cs="仿宋_GB2312"/>
          <w:kern w:val="0"/>
          <w:sz w:val="32"/>
          <w:szCs w:val="32"/>
          <w:highlight w:val="none"/>
          <w:shd w:val="clear" w:fill="FFFFFF"/>
          <w:lang w:val="en-US" w:eastAsia="zh-CN" w:bidi="ar"/>
        </w:rPr>
        <w:t>五、机关运行经费支出情况（</w:t>
      </w:r>
      <w:r>
        <w:rPr>
          <w:rFonts w:hint="eastAsia" w:ascii="仿宋_GB2312" w:hAnsi="Times New Roman" w:eastAsia="仿宋_GB2312" w:cs="Times New Roman"/>
          <w:kern w:val="0"/>
          <w:sz w:val="32"/>
          <w:szCs w:val="32"/>
          <w:highlight w:val="none"/>
          <w:shd w:val="clear" w:fill="FFFFFF"/>
          <w:lang w:val="en-US" w:eastAsia="zh-CN" w:bidi="ar"/>
        </w:rPr>
        <w:t>CS05表）</w:t>
      </w:r>
    </w:p>
    <w:p>
      <w:pPr>
        <w:keepNext w:val="0"/>
        <w:keepLines w:val="0"/>
        <w:widowControl/>
        <w:suppressLineNumbers w:val="0"/>
        <w:spacing w:before="0" w:beforeAutospacing="0" w:after="0" w:afterAutospacing="0" w:line="500" w:lineRule="exact"/>
        <w:ind w:left="0" w:right="0" w:firstLine="640" w:firstLineChars="200"/>
        <w:jc w:val="left"/>
        <w:rPr>
          <w:highlight w:val="none"/>
        </w:rPr>
      </w:pPr>
      <w:r>
        <w:rPr>
          <w:rFonts w:hint="eastAsia" w:ascii="仿宋_GB2312" w:hAnsi="Times New Roman" w:eastAsia="仿宋_GB2312" w:cs="Times New Roman"/>
          <w:kern w:val="0"/>
          <w:sz w:val="32"/>
          <w:szCs w:val="32"/>
          <w:highlight w:val="none"/>
          <w:shd w:val="clear" w:fill="FFFFFF"/>
          <w:lang w:val="en-US" w:eastAsia="zh-CN" w:bidi="ar"/>
        </w:rPr>
        <w:t>2017</w:t>
      </w:r>
      <w:r>
        <w:rPr>
          <w:rFonts w:hint="eastAsia" w:ascii="仿宋_GB2312" w:hAnsi="Times New Roman" w:eastAsia="仿宋_GB2312" w:cs="仿宋_GB2312"/>
          <w:kern w:val="0"/>
          <w:sz w:val="32"/>
          <w:szCs w:val="32"/>
          <w:highlight w:val="none"/>
          <w:shd w:val="clear" w:fill="FFFFFF"/>
          <w:lang w:val="en-US" w:eastAsia="zh-CN" w:bidi="ar"/>
        </w:rPr>
        <w:t>年度泽普县商务局机关运行经费支出5.66元，比上年</w:t>
      </w:r>
      <w:r>
        <w:rPr>
          <w:rFonts w:hint="eastAsia" w:ascii="仿宋_GB2312" w:hAnsi="Times New Roman" w:eastAsia="仿宋_GB2312" w:cs="Times New Roman"/>
          <w:kern w:val="0"/>
          <w:sz w:val="32"/>
          <w:szCs w:val="32"/>
          <w:highlight w:val="none"/>
          <w:shd w:val="clear" w:fill="FFFFFF"/>
          <w:lang w:val="en-US" w:eastAsia="zh-CN" w:bidi="ar"/>
        </w:rPr>
        <w:t>26.57万元相比</w:t>
      </w:r>
      <w:r>
        <w:rPr>
          <w:rFonts w:hint="eastAsia" w:ascii="仿宋_GB2312" w:hAnsi="Times New Roman" w:eastAsia="仿宋_GB2312" w:cs="仿宋_GB2312"/>
          <w:kern w:val="0"/>
          <w:sz w:val="32"/>
          <w:szCs w:val="32"/>
          <w:highlight w:val="none"/>
          <w:shd w:val="clear" w:fill="FFFFFF"/>
          <w:lang w:val="en-US" w:eastAsia="zh-CN" w:bidi="ar"/>
        </w:rPr>
        <w:t>减少</w:t>
      </w:r>
      <w:r>
        <w:rPr>
          <w:rFonts w:hint="eastAsia" w:ascii="仿宋_GB2312" w:hAnsi="Times New Roman" w:eastAsia="仿宋_GB2312" w:cs="Times New Roman"/>
          <w:kern w:val="0"/>
          <w:sz w:val="32"/>
          <w:szCs w:val="32"/>
          <w:highlight w:val="none"/>
          <w:shd w:val="clear" w:fill="FFFFFF"/>
          <w:lang w:val="en-US" w:eastAsia="zh-CN" w:bidi="ar"/>
        </w:rPr>
        <w:t>20.92</w:t>
      </w:r>
      <w:r>
        <w:rPr>
          <w:rFonts w:hint="eastAsia" w:ascii="仿宋_GB2312" w:hAnsi="Times New Roman" w:eastAsia="仿宋_GB2312" w:cs="仿宋_GB2312"/>
          <w:kern w:val="0"/>
          <w:sz w:val="32"/>
          <w:szCs w:val="32"/>
          <w:highlight w:val="none"/>
          <w:shd w:val="clear" w:fill="FFFFFF"/>
          <w:lang w:val="en-US" w:eastAsia="zh-CN" w:bidi="ar"/>
        </w:rPr>
        <w:t>万元，降低</w:t>
      </w:r>
      <w:r>
        <w:rPr>
          <w:rFonts w:hint="eastAsia" w:ascii="仿宋_GB2312" w:hAnsi="Times New Roman" w:eastAsia="仿宋_GB2312" w:cs="Times New Roman"/>
          <w:kern w:val="0"/>
          <w:sz w:val="32"/>
          <w:szCs w:val="32"/>
          <w:highlight w:val="none"/>
          <w:shd w:val="clear" w:fill="FFFFFF"/>
          <w:lang w:val="en-US" w:eastAsia="zh-CN" w:bidi="ar"/>
        </w:rPr>
        <w:t>78.72%，主要原因是厉行节约缩减支出。</w:t>
      </w:r>
    </w:p>
    <w:p>
      <w:pPr>
        <w:keepNext w:val="0"/>
        <w:keepLines w:val="0"/>
        <w:widowControl/>
        <w:suppressLineNumbers w:val="0"/>
        <w:spacing w:before="0" w:beforeAutospacing="0" w:after="0" w:afterAutospacing="0" w:line="500" w:lineRule="exact"/>
        <w:ind w:left="0" w:right="0" w:firstLine="640" w:firstLineChars="200"/>
        <w:jc w:val="left"/>
        <w:rPr>
          <w:highlight w:val="none"/>
        </w:rPr>
      </w:pPr>
      <w:r>
        <w:rPr>
          <w:rFonts w:hint="eastAsia" w:ascii="仿宋_GB2312" w:hAnsi="Times New Roman" w:eastAsia="仿宋_GB2312" w:cs="仿宋_GB2312"/>
          <w:kern w:val="0"/>
          <w:sz w:val="32"/>
          <w:szCs w:val="32"/>
          <w:highlight w:val="none"/>
          <w:shd w:val="clear" w:fill="FFFFFF"/>
          <w:lang w:val="en-US" w:eastAsia="zh-CN" w:bidi="ar"/>
        </w:rPr>
        <w:t>其他有关说明内容：无</w:t>
      </w:r>
      <w:r>
        <w:rPr>
          <w:rFonts w:hint="eastAsia" w:ascii="仿宋_GB2312" w:hAnsi="Calibri" w:eastAsia="仿宋_GB2312" w:cs="仿宋_GB2312"/>
          <w:kern w:val="0"/>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highlight w:val="none"/>
        </w:rPr>
      </w:pPr>
      <w:r>
        <w:rPr>
          <w:rFonts w:hint="eastAsia" w:ascii="仿宋_GB2312" w:hAnsi="Times New Roman" w:eastAsia="仿宋_GB2312" w:cs="仿宋_GB2312"/>
          <w:kern w:val="0"/>
          <w:sz w:val="32"/>
          <w:szCs w:val="32"/>
          <w:highlight w:val="none"/>
          <w:shd w:val="clear" w:fill="FFFFFF"/>
          <w:lang w:val="en-US" w:eastAsia="zh-CN" w:bidi="ar"/>
        </w:rPr>
        <w:t>六、政府采购情况（</w:t>
      </w:r>
      <w:r>
        <w:rPr>
          <w:rFonts w:hint="eastAsia" w:ascii="仿宋_GB2312" w:hAnsi="Times New Roman" w:eastAsia="仿宋_GB2312" w:cs="Times New Roman"/>
          <w:kern w:val="0"/>
          <w:sz w:val="32"/>
          <w:szCs w:val="32"/>
          <w:highlight w:val="none"/>
          <w:shd w:val="clear" w:fill="FFFFFF"/>
          <w:lang w:val="en-US" w:eastAsia="zh-CN" w:bidi="ar"/>
        </w:rPr>
        <w:t>CS06表）</w:t>
      </w:r>
    </w:p>
    <w:p>
      <w:pPr>
        <w:keepNext w:val="0"/>
        <w:keepLines w:val="0"/>
        <w:widowControl/>
        <w:suppressLineNumbers w:val="0"/>
        <w:spacing w:before="0" w:beforeAutospacing="0" w:after="0" w:afterAutospacing="0" w:line="500" w:lineRule="exact"/>
        <w:ind w:left="0" w:right="0" w:firstLine="640" w:firstLineChars="200"/>
        <w:jc w:val="left"/>
        <w:rPr>
          <w:highlight w:val="none"/>
        </w:rPr>
      </w:pPr>
      <w:r>
        <w:rPr>
          <w:rFonts w:hint="eastAsia" w:ascii="仿宋_GB2312" w:hAnsi="Times New Roman" w:eastAsia="仿宋_GB2312" w:cs="仿宋_GB2312"/>
          <w:kern w:val="0"/>
          <w:sz w:val="32"/>
          <w:szCs w:val="32"/>
          <w:highlight w:val="none"/>
          <w:shd w:val="clear" w:fill="FFFFFF"/>
          <w:lang w:val="en-US" w:eastAsia="zh-CN" w:bidi="ar"/>
        </w:rPr>
        <w:t>泽普县商务局政府采购计划</w:t>
      </w:r>
      <w:r>
        <w:rPr>
          <w:rFonts w:hint="eastAsia" w:ascii="仿宋_GB2312" w:hAnsi="Times New Roman" w:eastAsia="仿宋_GB2312" w:cs="Times New Roman"/>
          <w:kern w:val="0"/>
          <w:sz w:val="32"/>
          <w:szCs w:val="32"/>
          <w:highlight w:val="none"/>
          <w:shd w:val="clear" w:fill="FFFFFF"/>
          <w:lang w:val="en-US" w:eastAsia="zh-CN" w:bidi="ar"/>
        </w:rPr>
        <w:t>0</w:t>
      </w:r>
      <w:r>
        <w:rPr>
          <w:rFonts w:hint="eastAsia" w:ascii="仿宋_GB2312" w:hAnsi="Times New Roman" w:eastAsia="仿宋_GB2312" w:cs="仿宋_GB2312"/>
          <w:kern w:val="0"/>
          <w:sz w:val="32"/>
          <w:szCs w:val="32"/>
          <w:highlight w:val="none"/>
          <w:shd w:val="clear" w:fill="FFFFFF"/>
          <w:lang w:val="en-US" w:eastAsia="zh-CN" w:bidi="ar"/>
        </w:rPr>
        <w:t>万元，其中：政府采购货物支出</w:t>
      </w:r>
      <w:r>
        <w:rPr>
          <w:rFonts w:hint="eastAsia" w:ascii="仿宋_GB2312" w:hAnsi="Times New Roman" w:eastAsia="仿宋_GB2312" w:cs="Times New Roman"/>
          <w:kern w:val="0"/>
          <w:sz w:val="32"/>
          <w:szCs w:val="32"/>
          <w:highlight w:val="none"/>
          <w:shd w:val="clear" w:fill="FFFFFF"/>
          <w:lang w:val="en-US" w:eastAsia="zh-CN" w:bidi="ar"/>
        </w:rPr>
        <w:t>0</w:t>
      </w:r>
      <w:r>
        <w:rPr>
          <w:rFonts w:hint="eastAsia" w:ascii="仿宋_GB2312" w:hAnsi="Times New Roman" w:eastAsia="仿宋_GB2312" w:cs="仿宋_GB2312"/>
          <w:kern w:val="0"/>
          <w:sz w:val="32"/>
          <w:szCs w:val="32"/>
          <w:highlight w:val="none"/>
          <w:shd w:val="clear" w:fill="FFFFFF"/>
          <w:lang w:val="en-US" w:eastAsia="zh-CN" w:bidi="ar"/>
        </w:rPr>
        <w:t>万元、政府采购工程支出</w:t>
      </w:r>
      <w:r>
        <w:rPr>
          <w:rFonts w:hint="eastAsia" w:ascii="仿宋_GB2312" w:hAnsi="Times New Roman" w:eastAsia="仿宋_GB2312" w:cs="Times New Roman"/>
          <w:kern w:val="0"/>
          <w:sz w:val="32"/>
          <w:szCs w:val="32"/>
          <w:highlight w:val="none"/>
          <w:shd w:val="clear" w:fill="FFFFFF"/>
          <w:lang w:val="en-US" w:eastAsia="zh-CN" w:bidi="ar"/>
        </w:rPr>
        <w:t>0</w:t>
      </w:r>
      <w:r>
        <w:rPr>
          <w:rFonts w:hint="eastAsia" w:ascii="仿宋_GB2312" w:hAnsi="Times New Roman" w:eastAsia="仿宋_GB2312" w:cs="仿宋_GB2312"/>
          <w:kern w:val="0"/>
          <w:sz w:val="32"/>
          <w:szCs w:val="32"/>
          <w:highlight w:val="none"/>
          <w:shd w:val="clear" w:fill="FFFFFF"/>
          <w:lang w:val="en-US" w:eastAsia="zh-CN" w:bidi="ar"/>
        </w:rPr>
        <w:t>万元、政府采购服务支出</w:t>
      </w:r>
      <w:r>
        <w:rPr>
          <w:rFonts w:hint="eastAsia" w:ascii="仿宋_GB2312" w:hAnsi="Times New Roman" w:eastAsia="仿宋_GB2312" w:cs="Times New Roman"/>
          <w:kern w:val="0"/>
          <w:sz w:val="32"/>
          <w:szCs w:val="32"/>
          <w:highlight w:val="none"/>
          <w:shd w:val="clear" w:fill="FFFFFF"/>
          <w:lang w:val="en-US" w:eastAsia="zh-CN" w:bidi="ar"/>
        </w:rPr>
        <w:t>0</w:t>
      </w:r>
      <w:r>
        <w:rPr>
          <w:rFonts w:hint="eastAsia" w:ascii="仿宋_GB2312" w:hAnsi="Times New Roman" w:eastAsia="仿宋_GB2312" w:cs="仿宋_GB2312"/>
          <w:kern w:val="0"/>
          <w:sz w:val="32"/>
          <w:szCs w:val="32"/>
          <w:highlight w:val="none"/>
          <w:shd w:val="clear" w:fill="FFFFFF"/>
          <w:lang w:val="en-US" w:eastAsia="zh-CN" w:bidi="ar"/>
        </w:rPr>
        <w:t>万元；实际采购</w:t>
      </w:r>
      <w:r>
        <w:rPr>
          <w:rFonts w:hint="eastAsia" w:ascii="仿宋_GB2312" w:hAnsi="Times New Roman" w:eastAsia="仿宋_GB2312" w:cs="Times New Roman"/>
          <w:kern w:val="0"/>
          <w:sz w:val="32"/>
          <w:szCs w:val="32"/>
          <w:highlight w:val="none"/>
          <w:shd w:val="clear" w:fill="FFFFFF"/>
          <w:lang w:val="en-US" w:eastAsia="zh-CN" w:bidi="ar"/>
        </w:rPr>
        <w:t>0</w:t>
      </w:r>
      <w:r>
        <w:rPr>
          <w:rFonts w:hint="eastAsia" w:ascii="仿宋_GB2312" w:hAnsi="Times New Roman" w:eastAsia="仿宋_GB2312" w:cs="仿宋_GB2312"/>
          <w:kern w:val="0"/>
          <w:sz w:val="32"/>
          <w:szCs w:val="32"/>
          <w:highlight w:val="none"/>
          <w:shd w:val="clear" w:fill="FFFFFF"/>
          <w:lang w:val="en-US" w:eastAsia="zh-CN" w:bidi="ar"/>
        </w:rPr>
        <w:t>万元，其中：政府采购货物支出</w:t>
      </w:r>
      <w:r>
        <w:rPr>
          <w:rFonts w:hint="eastAsia" w:ascii="仿宋_GB2312" w:hAnsi="Times New Roman" w:eastAsia="仿宋_GB2312" w:cs="Times New Roman"/>
          <w:kern w:val="0"/>
          <w:sz w:val="32"/>
          <w:szCs w:val="32"/>
          <w:highlight w:val="none"/>
          <w:shd w:val="clear" w:fill="FFFFFF"/>
          <w:lang w:val="en-US" w:eastAsia="zh-CN" w:bidi="ar"/>
        </w:rPr>
        <w:t>0</w:t>
      </w:r>
      <w:r>
        <w:rPr>
          <w:rFonts w:hint="eastAsia" w:ascii="仿宋_GB2312" w:hAnsi="Times New Roman" w:eastAsia="仿宋_GB2312" w:cs="仿宋_GB2312"/>
          <w:kern w:val="0"/>
          <w:sz w:val="32"/>
          <w:szCs w:val="32"/>
          <w:highlight w:val="none"/>
          <w:shd w:val="clear" w:fill="FFFFFF"/>
          <w:lang w:val="en-US" w:eastAsia="zh-CN" w:bidi="ar"/>
        </w:rPr>
        <w:t>万元、政府采购工程支出</w:t>
      </w:r>
      <w:r>
        <w:rPr>
          <w:rFonts w:hint="eastAsia" w:ascii="仿宋_GB2312" w:hAnsi="Times New Roman" w:eastAsia="仿宋_GB2312" w:cs="Times New Roman"/>
          <w:kern w:val="0"/>
          <w:sz w:val="32"/>
          <w:szCs w:val="32"/>
          <w:highlight w:val="none"/>
          <w:shd w:val="clear" w:fill="FFFFFF"/>
          <w:lang w:val="en-US" w:eastAsia="zh-CN" w:bidi="ar"/>
        </w:rPr>
        <w:t>0</w:t>
      </w:r>
      <w:r>
        <w:rPr>
          <w:rFonts w:hint="eastAsia" w:ascii="仿宋_GB2312" w:hAnsi="Times New Roman" w:eastAsia="仿宋_GB2312" w:cs="仿宋_GB2312"/>
          <w:kern w:val="0"/>
          <w:sz w:val="32"/>
          <w:szCs w:val="32"/>
          <w:highlight w:val="none"/>
          <w:shd w:val="clear" w:fill="FFFFFF"/>
          <w:lang w:val="en-US" w:eastAsia="zh-CN" w:bidi="ar"/>
        </w:rPr>
        <w:t>万元、政府采购服务支出</w:t>
      </w:r>
      <w:r>
        <w:rPr>
          <w:rFonts w:hint="eastAsia" w:ascii="仿宋_GB2312" w:hAnsi="Times New Roman" w:eastAsia="仿宋_GB2312" w:cs="Times New Roman"/>
          <w:kern w:val="0"/>
          <w:sz w:val="32"/>
          <w:szCs w:val="32"/>
          <w:highlight w:val="none"/>
          <w:shd w:val="clear" w:fill="FFFFFF"/>
          <w:lang w:val="en-US" w:eastAsia="zh-CN" w:bidi="ar"/>
        </w:rPr>
        <w:t>0</w:t>
      </w:r>
      <w:r>
        <w:rPr>
          <w:rFonts w:hint="eastAsia" w:ascii="仿宋_GB2312" w:hAnsi="Times New Roman" w:eastAsia="仿宋_GB2312" w:cs="仿宋_GB2312"/>
          <w:kern w:val="0"/>
          <w:sz w:val="32"/>
          <w:szCs w:val="32"/>
          <w:highlight w:val="none"/>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rPr>
          <w:highlight w:val="none"/>
        </w:rPr>
      </w:pPr>
      <w:r>
        <w:rPr>
          <w:rFonts w:hint="eastAsia" w:ascii="仿宋_GB2312" w:hAnsi="Times New Roman" w:eastAsia="仿宋_GB2312" w:cs="仿宋_GB2312"/>
          <w:kern w:val="0"/>
          <w:sz w:val="32"/>
          <w:szCs w:val="32"/>
          <w:highlight w:val="none"/>
          <w:shd w:val="clear" w:fill="FFFFFF"/>
          <w:lang w:val="en-US" w:eastAsia="zh-CN" w:bidi="ar"/>
        </w:rPr>
        <w:t>其他有关说明内容：无</w:t>
      </w:r>
      <w:r>
        <w:rPr>
          <w:rFonts w:hint="eastAsia" w:ascii="仿宋_GB2312" w:hAnsi="Calibri" w:eastAsia="仿宋_GB2312" w:cs="仿宋_GB2312"/>
          <w:kern w:val="0"/>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highlight w:val="none"/>
        </w:rPr>
      </w:pPr>
      <w:r>
        <w:rPr>
          <w:rFonts w:hint="eastAsia" w:ascii="仿宋_GB2312" w:hAnsi="Times New Roman" w:eastAsia="仿宋_GB2312" w:cs="仿宋_GB2312"/>
          <w:kern w:val="0"/>
          <w:sz w:val="32"/>
          <w:szCs w:val="32"/>
          <w:highlight w:val="none"/>
          <w:shd w:val="clear" w:fill="FFFFFF"/>
          <w:lang w:val="en-US" w:eastAsia="zh-CN" w:bidi="ar"/>
        </w:rPr>
        <w:t>七、其他重要事项的情况</w:t>
      </w:r>
    </w:p>
    <w:p>
      <w:pPr>
        <w:keepNext w:val="0"/>
        <w:keepLines w:val="0"/>
        <w:widowControl/>
        <w:suppressLineNumbers w:val="0"/>
        <w:spacing w:before="0" w:beforeAutospacing="0" w:after="0" w:afterAutospacing="0" w:line="500" w:lineRule="exact"/>
        <w:ind w:left="0" w:right="0" w:firstLine="640" w:firstLineChars="200"/>
        <w:jc w:val="left"/>
        <w:rPr>
          <w:highlight w:val="none"/>
        </w:rPr>
      </w:pPr>
      <w:r>
        <w:rPr>
          <w:rFonts w:hint="eastAsia" w:ascii="仿宋_GB2312" w:hAnsi="Times New Roman" w:eastAsia="仿宋_GB2312" w:cs="仿宋_GB2312"/>
          <w:kern w:val="0"/>
          <w:sz w:val="32"/>
          <w:szCs w:val="32"/>
          <w:highlight w:val="none"/>
          <w:shd w:val="clear" w:fill="FFFFFF"/>
          <w:lang w:val="en-US" w:eastAsia="zh-CN" w:bidi="ar"/>
        </w:rPr>
        <w:t>（一）国有资产占用情况说明（</w:t>
      </w:r>
      <w:r>
        <w:rPr>
          <w:rFonts w:hint="eastAsia" w:ascii="仿宋_GB2312" w:hAnsi="Times New Roman" w:eastAsia="仿宋_GB2312" w:cs="Times New Roman"/>
          <w:kern w:val="0"/>
          <w:sz w:val="32"/>
          <w:szCs w:val="32"/>
          <w:highlight w:val="none"/>
          <w:shd w:val="clear" w:fill="FFFFFF"/>
          <w:lang w:val="en-US" w:eastAsia="zh-CN" w:bidi="ar"/>
        </w:rPr>
        <w:t>Z12、F01表）</w:t>
      </w:r>
    </w:p>
    <w:p>
      <w:pPr>
        <w:keepNext w:val="0"/>
        <w:keepLines w:val="0"/>
        <w:widowControl/>
        <w:suppressLineNumbers w:val="0"/>
        <w:spacing w:before="0" w:beforeAutospacing="0" w:after="0" w:afterAutospacing="0" w:line="500" w:lineRule="exact"/>
        <w:ind w:left="0" w:right="0" w:firstLine="640" w:firstLineChars="200"/>
        <w:jc w:val="left"/>
        <w:rPr>
          <w:highlight w:val="none"/>
        </w:rPr>
      </w:pPr>
      <w:r>
        <w:rPr>
          <w:rFonts w:hint="eastAsia" w:ascii="仿宋_GB2312" w:hAnsi="Times New Roman" w:eastAsia="仿宋_GB2312" w:cs="仿宋_GB2312"/>
          <w:kern w:val="0"/>
          <w:sz w:val="32"/>
          <w:szCs w:val="32"/>
          <w:highlight w:val="none"/>
          <w:shd w:val="clear" w:fill="FFFFFF"/>
          <w:lang w:val="en-US" w:eastAsia="zh-CN" w:bidi="ar"/>
        </w:rPr>
        <w:t>截至</w:t>
      </w:r>
      <w:r>
        <w:rPr>
          <w:rFonts w:hint="eastAsia" w:ascii="仿宋_GB2312" w:hAnsi="Times New Roman" w:eastAsia="仿宋_GB2312" w:cs="Times New Roman"/>
          <w:kern w:val="0"/>
          <w:sz w:val="32"/>
          <w:szCs w:val="32"/>
          <w:highlight w:val="none"/>
          <w:shd w:val="clear" w:fill="FFFFFF"/>
          <w:lang w:val="en-US" w:eastAsia="zh-CN" w:bidi="ar"/>
        </w:rPr>
        <w:t>2017</w:t>
      </w:r>
      <w:r>
        <w:rPr>
          <w:rFonts w:hint="eastAsia" w:ascii="仿宋_GB2312" w:hAnsi="Times New Roman" w:eastAsia="仿宋_GB2312" w:cs="仿宋_GB2312"/>
          <w:kern w:val="0"/>
          <w:sz w:val="32"/>
          <w:szCs w:val="32"/>
          <w:highlight w:val="none"/>
          <w:shd w:val="clear" w:fill="FFFFFF"/>
          <w:lang w:val="en-US" w:eastAsia="zh-CN" w:bidi="ar"/>
        </w:rPr>
        <w:t>年</w:t>
      </w:r>
      <w:r>
        <w:rPr>
          <w:rFonts w:hint="eastAsia" w:ascii="仿宋_GB2312" w:hAnsi="Times New Roman" w:eastAsia="仿宋_GB2312" w:cs="Times New Roman"/>
          <w:kern w:val="0"/>
          <w:sz w:val="32"/>
          <w:szCs w:val="32"/>
          <w:highlight w:val="none"/>
          <w:shd w:val="clear" w:fill="FFFFFF"/>
          <w:lang w:val="en-US" w:eastAsia="zh-CN" w:bidi="ar"/>
        </w:rPr>
        <w:t>12月31日，资产总计164.60</w:t>
      </w:r>
      <w:r>
        <w:rPr>
          <w:rFonts w:hint="eastAsia" w:ascii="仿宋_GB2312" w:hAnsi="Times New Roman" w:eastAsia="仿宋_GB2312" w:cs="仿宋_GB2312"/>
          <w:kern w:val="0"/>
          <w:sz w:val="32"/>
          <w:szCs w:val="32"/>
          <w:highlight w:val="none"/>
          <w:shd w:val="clear" w:fill="FFFFFF"/>
          <w:lang w:val="en-US" w:eastAsia="zh-CN" w:bidi="ar"/>
        </w:rPr>
        <w:t>元，其中：流动资产</w:t>
      </w:r>
      <w:r>
        <w:rPr>
          <w:rFonts w:hint="eastAsia" w:ascii="仿宋_GB2312" w:hAnsi="Times New Roman" w:eastAsia="仿宋_GB2312" w:cs="Times New Roman"/>
          <w:kern w:val="0"/>
          <w:sz w:val="32"/>
          <w:szCs w:val="32"/>
          <w:highlight w:val="none"/>
          <w:shd w:val="clear" w:fill="FFFFFF"/>
          <w:lang w:val="en-US" w:eastAsia="zh-CN" w:bidi="ar"/>
        </w:rPr>
        <w:t>106.37</w:t>
      </w:r>
      <w:r>
        <w:rPr>
          <w:rFonts w:hint="eastAsia" w:ascii="仿宋_GB2312" w:hAnsi="Times New Roman" w:eastAsia="仿宋_GB2312" w:cs="仿宋_GB2312"/>
          <w:kern w:val="0"/>
          <w:sz w:val="32"/>
          <w:szCs w:val="32"/>
          <w:highlight w:val="none"/>
          <w:shd w:val="clear" w:fill="FFFFFF"/>
          <w:lang w:val="en-US" w:eastAsia="zh-CN" w:bidi="ar"/>
        </w:rPr>
        <w:t>万元，固定资产</w:t>
      </w:r>
      <w:r>
        <w:rPr>
          <w:rFonts w:hint="eastAsia" w:ascii="仿宋_GB2312" w:hAnsi="Times New Roman" w:eastAsia="仿宋_GB2312" w:cs="Times New Roman"/>
          <w:kern w:val="0"/>
          <w:sz w:val="32"/>
          <w:szCs w:val="32"/>
          <w:highlight w:val="none"/>
          <w:shd w:val="clear" w:fill="FFFFFF"/>
          <w:lang w:val="en-US" w:eastAsia="zh-CN" w:bidi="ar"/>
        </w:rPr>
        <w:t>58.22</w:t>
      </w:r>
      <w:r>
        <w:rPr>
          <w:rFonts w:hint="eastAsia" w:ascii="仿宋_GB2312" w:hAnsi="Times New Roman" w:eastAsia="仿宋_GB2312" w:cs="仿宋_GB2312"/>
          <w:kern w:val="0"/>
          <w:sz w:val="32"/>
          <w:szCs w:val="32"/>
          <w:highlight w:val="none"/>
          <w:shd w:val="clear" w:fill="FFFFFF"/>
          <w:lang w:val="en-US" w:eastAsia="zh-CN" w:bidi="ar"/>
        </w:rPr>
        <w:t>万元，其中：房屋</w:t>
      </w:r>
      <w:r>
        <w:rPr>
          <w:rFonts w:hint="eastAsia" w:ascii="仿宋_GB2312" w:hAnsi="Times New Roman" w:eastAsia="仿宋_GB2312" w:cs="Times New Roman"/>
          <w:kern w:val="0"/>
          <w:sz w:val="32"/>
          <w:szCs w:val="32"/>
          <w:highlight w:val="none"/>
          <w:shd w:val="clear" w:fill="FFFFFF"/>
          <w:lang w:val="en-US" w:eastAsia="zh-CN" w:bidi="ar"/>
        </w:rPr>
        <w:t>1200</w:t>
      </w:r>
      <w:r>
        <w:rPr>
          <w:rFonts w:hint="eastAsia" w:ascii="仿宋_GB2312" w:hAnsi="Times New Roman" w:eastAsia="仿宋_GB2312" w:cs="仿宋_GB2312"/>
          <w:kern w:val="0"/>
          <w:sz w:val="32"/>
          <w:szCs w:val="32"/>
          <w:highlight w:val="none"/>
          <w:shd w:val="clear" w:fill="FFFFFF"/>
          <w:lang w:val="en-US" w:eastAsia="zh-CN" w:bidi="ar"/>
        </w:rPr>
        <w:t>（平方米），价值54.68元，共有车辆</w:t>
      </w:r>
      <w:r>
        <w:rPr>
          <w:rFonts w:hint="eastAsia" w:ascii="仿宋_GB2312" w:hAnsi="Times New Roman" w:eastAsia="仿宋_GB2312" w:cs="Times New Roman"/>
          <w:kern w:val="0"/>
          <w:sz w:val="32"/>
          <w:szCs w:val="32"/>
          <w:highlight w:val="none"/>
          <w:shd w:val="clear" w:fill="FFFFFF"/>
          <w:lang w:val="en-US" w:eastAsia="zh-CN" w:bidi="ar"/>
        </w:rPr>
        <w:t>0</w:t>
      </w:r>
      <w:r>
        <w:rPr>
          <w:rFonts w:hint="eastAsia" w:ascii="仿宋_GB2312" w:hAnsi="Times New Roman" w:eastAsia="仿宋_GB2312" w:cs="仿宋_GB2312"/>
          <w:kern w:val="0"/>
          <w:sz w:val="32"/>
          <w:szCs w:val="32"/>
          <w:highlight w:val="none"/>
          <w:shd w:val="clear" w:fill="FFFFFF"/>
          <w:lang w:val="en-US" w:eastAsia="zh-CN" w:bidi="ar"/>
        </w:rPr>
        <w:t>辆，价值</w:t>
      </w:r>
      <w:r>
        <w:rPr>
          <w:rFonts w:hint="eastAsia" w:ascii="仿宋_GB2312" w:hAnsi="Times New Roman" w:eastAsia="仿宋_GB2312" w:cs="Times New Roman"/>
          <w:kern w:val="0"/>
          <w:sz w:val="32"/>
          <w:szCs w:val="32"/>
          <w:highlight w:val="none"/>
          <w:shd w:val="clear" w:fill="FFFFFF"/>
          <w:lang w:val="en-US" w:eastAsia="zh-CN" w:bidi="ar"/>
        </w:rPr>
        <w:t>0</w:t>
      </w:r>
      <w:r>
        <w:rPr>
          <w:rFonts w:hint="eastAsia" w:ascii="仿宋_GB2312" w:hAnsi="Times New Roman" w:eastAsia="仿宋_GB2312" w:cs="仿宋_GB2312"/>
          <w:kern w:val="0"/>
          <w:sz w:val="32"/>
          <w:szCs w:val="32"/>
          <w:highlight w:val="none"/>
          <w:shd w:val="clear" w:fill="FFFFFF"/>
          <w:lang w:val="en-US" w:eastAsia="zh-CN" w:bidi="ar"/>
        </w:rPr>
        <w:t>万元，其中：部级领导干部用车</w:t>
      </w:r>
      <w:r>
        <w:rPr>
          <w:rFonts w:hint="eastAsia" w:ascii="仿宋_GB2312" w:hAnsi="Times New Roman" w:eastAsia="仿宋_GB2312" w:cs="Times New Roman"/>
          <w:kern w:val="0"/>
          <w:sz w:val="32"/>
          <w:szCs w:val="32"/>
          <w:highlight w:val="none"/>
          <w:shd w:val="clear" w:fill="FFFFFF"/>
          <w:lang w:val="en-US" w:eastAsia="zh-CN" w:bidi="ar"/>
        </w:rPr>
        <w:t>0</w:t>
      </w:r>
      <w:r>
        <w:rPr>
          <w:rFonts w:hint="eastAsia" w:ascii="仿宋_GB2312" w:hAnsi="Times New Roman" w:eastAsia="仿宋_GB2312" w:cs="仿宋_GB2312"/>
          <w:kern w:val="0"/>
          <w:sz w:val="32"/>
          <w:szCs w:val="32"/>
          <w:highlight w:val="none"/>
          <w:shd w:val="clear" w:fill="FFFFFF"/>
          <w:lang w:val="en-US" w:eastAsia="zh-CN" w:bidi="ar"/>
        </w:rPr>
        <w:t>辆、一般公务用车</w:t>
      </w:r>
      <w:r>
        <w:rPr>
          <w:rFonts w:hint="eastAsia" w:ascii="仿宋_GB2312" w:hAnsi="Times New Roman" w:eastAsia="仿宋_GB2312" w:cs="Times New Roman"/>
          <w:kern w:val="0"/>
          <w:sz w:val="32"/>
          <w:szCs w:val="32"/>
          <w:highlight w:val="none"/>
          <w:shd w:val="clear" w:fill="FFFFFF"/>
          <w:lang w:val="en-US" w:eastAsia="zh-CN" w:bidi="ar"/>
        </w:rPr>
        <w:t>0</w:t>
      </w:r>
      <w:r>
        <w:rPr>
          <w:rFonts w:hint="eastAsia" w:ascii="仿宋_GB2312" w:hAnsi="Times New Roman" w:eastAsia="仿宋_GB2312" w:cs="仿宋_GB2312"/>
          <w:kern w:val="0"/>
          <w:sz w:val="32"/>
          <w:szCs w:val="32"/>
          <w:highlight w:val="none"/>
          <w:shd w:val="clear" w:fill="FFFFFF"/>
          <w:lang w:val="en-US" w:eastAsia="zh-CN" w:bidi="ar"/>
        </w:rPr>
        <w:t>辆、一般执法执勤用车</w:t>
      </w:r>
      <w:r>
        <w:rPr>
          <w:rFonts w:hint="eastAsia" w:ascii="仿宋_GB2312" w:hAnsi="Times New Roman" w:eastAsia="仿宋_GB2312" w:cs="Times New Roman"/>
          <w:kern w:val="0"/>
          <w:sz w:val="32"/>
          <w:szCs w:val="32"/>
          <w:highlight w:val="none"/>
          <w:shd w:val="clear" w:fill="FFFFFF"/>
          <w:lang w:val="en-US" w:eastAsia="zh-CN" w:bidi="ar"/>
        </w:rPr>
        <w:t>0</w:t>
      </w:r>
      <w:r>
        <w:rPr>
          <w:rFonts w:hint="eastAsia" w:ascii="仿宋_GB2312" w:hAnsi="Times New Roman" w:eastAsia="仿宋_GB2312" w:cs="仿宋_GB2312"/>
          <w:kern w:val="0"/>
          <w:sz w:val="32"/>
          <w:szCs w:val="32"/>
          <w:highlight w:val="none"/>
          <w:shd w:val="clear" w:fill="FFFFFF"/>
          <w:lang w:val="en-US" w:eastAsia="zh-CN" w:bidi="ar"/>
        </w:rPr>
        <w:t>辆、特种专业技术用车</w:t>
      </w:r>
      <w:r>
        <w:rPr>
          <w:rFonts w:hint="eastAsia" w:ascii="仿宋_GB2312" w:hAnsi="Times New Roman" w:eastAsia="仿宋_GB2312" w:cs="Times New Roman"/>
          <w:kern w:val="0"/>
          <w:sz w:val="32"/>
          <w:szCs w:val="32"/>
          <w:highlight w:val="none"/>
          <w:shd w:val="clear" w:fill="FFFFFF"/>
          <w:lang w:val="en-US" w:eastAsia="zh-CN" w:bidi="ar"/>
        </w:rPr>
        <w:t>0</w:t>
      </w:r>
      <w:r>
        <w:rPr>
          <w:rFonts w:hint="eastAsia" w:ascii="仿宋_GB2312" w:hAnsi="Times New Roman" w:eastAsia="仿宋_GB2312" w:cs="仿宋_GB2312"/>
          <w:kern w:val="0"/>
          <w:sz w:val="32"/>
          <w:szCs w:val="32"/>
          <w:highlight w:val="none"/>
          <w:shd w:val="clear" w:fill="FFFFFF"/>
          <w:lang w:val="en-US" w:eastAsia="zh-CN" w:bidi="ar"/>
        </w:rPr>
        <w:t>辆、其他用车</w:t>
      </w:r>
      <w:r>
        <w:rPr>
          <w:rFonts w:hint="eastAsia" w:ascii="仿宋_GB2312" w:hAnsi="Times New Roman" w:eastAsia="仿宋_GB2312" w:cs="Times New Roman"/>
          <w:kern w:val="0"/>
          <w:sz w:val="32"/>
          <w:szCs w:val="32"/>
          <w:highlight w:val="none"/>
          <w:shd w:val="clear" w:fill="FFFFFF"/>
          <w:lang w:val="en-US" w:eastAsia="zh-CN" w:bidi="ar"/>
        </w:rPr>
        <w:t>0</w:t>
      </w:r>
      <w:r>
        <w:rPr>
          <w:rFonts w:hint="eastAsia" w:ascii="仿宋_GB2312" w:hAnsi="Times New Roman" w:eastAsia="仿宋_GB2312" w:cs="仿宋_GB2312"/>
          <w:kern w:val="0"/>
          <w:sz w:val="32"/>
          <w:szCs w:val="32"/>
          <w:highlight w:val="none"/>
          <w:shd w:val="clear" w:fill="FFFFFF"/>
          <w:lang w:val="en-US" w:eastAsia="zh-CN" w:bidi="ar"/>
        </w:rPr>
        <w:t>辆（其他用车主要是：</w:t>
      </w:r>
      <w:r>
        <w:rPr>
          <w:rFonts w:hint="eastAsia" w:ascii="仿宋_GB2312" w:hAnsi="Times New Roman" w:eastAsia="仿宋_GB2312" w:cs="Times New Roman"/>
          <w:kern w:val="0"/>
          <w:sz w:val="32"/>
          <w:szCs w:val="32"/>
          <w:highlight w:val="none"/>
          <w:shd w:val="clear" w:fill="FFFFFF"/>
          <w:lang w:val="en-US" w:eastAsia="zh-CN" w:bidi="ar"/>
        </w:rPr>
        <w:t>……）；单位价值50万元以上通用设备0</w:t>
      </w:r>
      <w:r>
        <w:rPr>
          <w:rFonts w:hint="eastAsia" w:ascii="仿宋_GB2312" w:hAnsi="Times New Roman" w:eastAsia="仿宋_GB2312" w:cs="仿宋_GB2312"/>
          <w:kern w:val="0"/>
          <w:sz w:val="32"/>
          <w:szCs w:val="32"/>
          <w:highlight w:val="none"/>
          <w:shd w:val="clear" w:fill="FFFFFF"/>
          <w:lang w:val="en-US" w:eastAsia="zh-CN" w:bidi="ar"/>
        </w:rPr>
        <w:t>台（套）、单位价值</w:t>
      </w:r>
      <w:r>
        <w:rPr>
          <w:rFonts w:hint="eastAsia" w:ascii="仿宋_GB2312" w:hAnsi="Times New Roman" w:eastAsia="仿宋_GB2312" w:cs="Times New Roman"/>
          <w:kern w:val="0"/>
          <w:sz w:val="32"/>
          <w:szCs w:val="32"/>
          <w:highlight w:val="none"/>
          <w:shd w:val="clear" w:fill="FFFFFF"/>
          <w:lang w:val="en-US" w:eastAsia="zh-CN" w:bidi="ar"/>
        </w:rPr>
        <w:t>100万元以上专用设备0</w:t>
      </w:r>
      <w:r>
        <w:rPr>
          <w:rFonts w:hint="eastAsia" w:ascii="仿宋_GB2312" w:hAnsi="Times New Roman" w:eastAsia="仿宋_GB2312" w:cs="仿宋_GB2312"/>
          <w:kern w:val="0"/>
          <w:sz w:val="32"/>
          <w:szCs w:val="32"/>
          <w:highlight w:val="none"/>
          <w:shd w:val="clear" w:fill="FFFFFF"/>
          <w:lang w:val="en-US" w:eastAsia="zh-CN" w:bidi="ar"/>
        </w:rPr>
        <w:t>台（套），其他固定资产价值3.55元。</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highlight w:val="none"/>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（二）国有资产收益征缴情况说明（</w:t>
      </w:r>
      <w:r>
        <w:rPr>
          <w:rFonts w:hint="eastAsia" w:ascii="仿宋_GB2312" w:hAnsi="Times New Roman" w:eastAsia="仿宋_GB2312" w:cs="Times New Roman"/>
          <w:kern w:val="0"/>
          <w:sz w:val="32"/>
          <w:szCs w:val="32"/>
          <w:shd w:val="clear" w:fill="FFFFFF"/>
          <w:lang w:val="en-US" w:eastAsia="zh-CN" w:bidi="ar"/>
        </w:rPr>
        <w:t>F02表）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截至</w:t>
      </w: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w:t>
      </w:r>
      <w:r>
        <w:rPr>
          <w:rFonts w:hint="eastAsia" w:ascii="仿宋_GB2312" w:hAnsi="Times New Roman" w:eastAsia="仿宋_GB2312" w:cs="Times New Roman"/>
          <w:kern w:val="0"/>
          <w:sz w:val="32"/>
          <w:szCs w:val="32"/>
          <w:shd w:val="clear" w:fill="FFFFFF"/>
          <w:lang w:val="en-US" w:eastAsia="zh-CN" w:bidi="ar"/>
        </w:rPr>
        <w:t>12月31日，</w:t>
      </w:r>
      <w:r>
        <w:rPr>
          <w:rFonts w:hint="eastAsia" w:ascii="仿宋_GB2312" w:hAnsi="Times New Roman" w:eastAsia="仿宋_GB2312" w:cs="仿宋_GB2312"/>
          <w:kern w:val="0"/>
          <w:sz w:val="32"/>
          <w:szCs w:val="32"/>
          <w:shd w:val="clear" w:fill="FFFFFF"/>
          <w:lang w:val="en-US" w:eastAsia="zh-CN" w:bidi="ar"/>
        </w:rPr>
        <w:t>泽普县商务局资产有偿使用收入合计</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万元，资产处置收入合计</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万元。其中：已缴国库</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万元，已缴财政专户</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万元，应缴未缴</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万元，单位留用</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color w:val="000000"/>
          <w:kern w:val="0"/>
          <w:sz w:val="32"/>
          <w:szCs w:val="32"/>
          <w:shd w:val="clear" w:fill="FFFFFF"/>
          <w:lang w:val="en-US" w:eastAsia="zh-CN" w:bidi="ar"/>
        </w:rPr>
        <w:t>（三）部门项目支出情况和项目绩效评价情况说明（</w:t>
      </w:r>
      <w:r>
        <w:rPr>
          <w:rFonts w:hint="eastAsia" w:ascii="仿宋_GB2312" w:hAnsi="Times New Roman" w:eastAsia="仿宋_GB2312" w:cs="Times New Roman"/>
          <w:color w:val="000000"/>
          <w:kern w:val="0"/>
          <w:sz w:val="32"/>
          <w:szCs w:val="32"/>
          <w:shd w:val="clear" w:fill="FFFFFF"/>
          <w:lang w:val="en-US" w:eastAsia="zh-CN" w:bidi="ar"/>
        </w:rPr>
        <w:t>Z06表）</w:t>
      </w:r>
    </w:p>
    <w:p>
      <w:pPr>
        <w:keepNext w:val="0"/>
        <w:keepLines w:val="0"/>
        <w:widowControl/>
        <w:suppressLineNumbers w:val="0"/>
        <w:spacing w:before="0" w:beforeAutospacing="0" w:after="0" w:afterAutospacing="0"/>
        <w:ind w:left="0" w:right="0" w:firstLine="640" w:firstLineChars="200"/>
        <w:jc w:val="left"/>
      </w:pPr>
      <w:r>
        <w:rPr>
          <w:rFonts w:hint="eastAsia" w:ascii="仿宋_GB2312" w:hAnsi="Times New Roman" w:eastAsia="仿宋_GB2312" w:cs="Times New Roman"/>
          <w:color w:val="000000"/>
          <w:kern w:val="0"/>
          <w:sz w:val="32"/>
          <w:szCs w:val="32"/>
          <w:shd w:val="clear" w:fill="FFFFFF"/>
          <w:lang w:val="en-US" w:eastAsia="zh-CN" w:bidi="ar"/>
        </w:rPr>
        <w:t>2017</w:t>
      </w:r>
      <w:r>
        <w:rPr>
          <w:rFonts w:hint="eastAsia" w:ascii="仿宋_GB2312" w:hAnsi="宋体" w:eastAsia="仿宋_GB2312" w:cs="仿宋_GB2312"/>
          <w:color w:val="000000"/>
          <w:kern w:val="0"/>
          <w:sz w:val="32"/>
          <w:szCs w:val="32"/>
          <w:shd w:val="clear" w:fill="FFFFFF"/>
          <w:lang w:val="en-US" w:eastAsia="zh-CN" w:bidi="ar"/>
        </w:rPr>
        <w:t>年度，本部门单位实行绩效管理的项目</w:t>
      </w:r>
      <w:r>
        <w:rPr>
          <w:rFonts w:hint="eastAsia" w:ascii="仿宋_GB2312" w:hAnsi="宋体" w:eastAsia="仿宋_GB2312" w:cs="宋体"/>
          <w:color w:val="000000"/>
          <w:kern w:val="0"/>
          <w:sz w:val="32"/>
          <w:szCs w:val="32"/>
          <w:shd w:val="clear" w:fill="FFFFFF"/>
          <w:lang w:val="en-US" w:eastAsia="zh-CN" w:bidi="ar"/>
        </w:rPr>
        <w:t xml:space="preserve">3 </w:t>
      </w:r>
      <w:r>
        <w:rPr>
          <w:rFonts w:hint="eastAsia" w:ascii="仿宋_GB2312" w:hAnsi="宋体" w:eastAsia="仿宋_GB2312" w:cs="仿宋_GB2312"/>
          <w:color w:val="000000"/>
          <w:kern w:val="0"/>
          <w:sz w:val="32"/>
          <w:szCs w:val="32"/>
          <w:shd w:val="clear" w:fill="FFFFFF"/>
          <w:lang w:val="en-US" w:eastAsia="zh-CN" w:bidi="ar"/>
        </w:rPr>
        <w:t>个，涉及预算</w:t>
      </w:r>
      <w:r>
        <w:rPr>
          <w:rFonts w:hint="eastAsia" w:ascii="仿宋_GB2312" w:hAnsi="Times New Roman" w:eastAsia="仿宋_GB2312" w:cs="Times New Roman"/>
          <w:color w:val="000000"/>
          <w:kern w:val="0"/>
          <w:sz w:val="32"/>
          <w:szCs w:val="32"/>
          <w:shd w:val="clear" w:fill="FFFFFF"/>
          <w:lang w:val="en-US" w:eastAsia="zh-CN" w:bidi="ar"/>
        </w:rPr>
        <w:t>164.59</w:t>
      </w:r>
      <w:r>
        <w:rPr>
          <w:rFonts w:hint="eastAsia" w:ascii="仿宋_GB2312" w:hAnsi="Times New Roman" w:eastAsia="仿宋_GB2312" w:cs="仿宋_GB2312"/>
          <w:color w:val="000000"/>
          <w:kern w:val="0"/>
          <w:sz w:val="32"/>
          <w:szCs w:val="32"/>
          <w:shd w:val="clear" w:fill="FFFFFF"/>
          <w:lang w:val="en-US" w:eastAsia="zh-CN" w:bidi="ar"/>
        </w:rPr>
        <w:t>万元</w:t>
      </w:r>
      <w:r>
        <w:rPr>
          <w:rFonts w:hint="eastAsia" w:ascii="仿宋_GB2312" w:hAnsi="宋体" w:eastAsia="仿宋_GB2312" w:cs="仿宋_GB2312"/>
          <w:color w:val="000000"/>
          <w:kern w:val="0"/>
          <w:sz w:val="32"/>
          <w:szCs w:val="32"/>
          <w:shd w:val="clear" w:fill="FFFFFF"/>
          <w:lang w:val="en-US" w:eastAsia="zh-CN" w:bidi="ar"/>
        </w:rPr>
        <w:t>，项目支出决算</w:t>
      </w:r>
      <w:r>
        <w:rPr>
          <w:rFonts w:hint="eastAsia" w:ascii="仿宋_GB2312" w:hAnsi="Times New Roman" w:eastAsia="仿宋_GB2312" w:cs="Times New Roman"/>
          <w:color w:val="000000"/>
          <w:kern w:val="0"/>
          <w:sz w:val="32"/>
          <w:szCs w:val="32"/>
          <w:shd w:val="clear" w:fill="FFFFFF"/>
          <w:lang w:val="en-US" w:eastAsia="zh-CN" w:bidi="ar"/>
        </w:rPr>
        <w:t>164.59</w:t>
      </w:r>
      <w:r>
        <w:rPr>
          <w:rFonts w:hint="eastAsia" w:ascii="仿宋_GB2312" w:hAnsi="Times New Roman" w:eastAsia="仿宋_GB2312" w:cs="仿宋_GB2312"/>
          <w:color w:val="000000"/>
          <w:kern w:val="0"/>
          <w:sz w:val="32"/>
          <w:szCs w:val="32"/>
          <w:shd w:val="clear" w:fill="FFFFFF"/>
          <w:lang w:val="en-US" w:eastAsia="zh-CN" w:bidi="ar"/>
        </w:rPr>
        <w:t>万元</w:t>
      </w:r>
      <w:r>
        <w:rPr>
          <w:rFonts w:hint="eastAsia" w:ascii="仿宋_GB2312" w:hAnsi="宋体" w:eastAsia="仿宋_GB2312" w:cs="仿宋_GB2312"/>
          <w:color w:val="000000"/>
          <w:kern w:val="0"/>
          <w:sz w:val="32"/>
          <w:szCs w:val="32"/>
          <w:shd w:val="clear" w:fill="FFFFFF"/>
          <w:lang w:val="en-US" w:eastAsia="zh-CN" w:bidi="ar"/>
        </w:rPr>
        <w:t>。年末</w:t>
      </w:r>
      <w:r>
        <w:rPr>
          <w:rFonts w:hint="eastAsia" w:ascii="仿宋_GB2312" w:hAnsi="Times New Roman" w:eastAsia="仿宋_GB2312" w:cs="仿宋_GB2312"/>
          <w:color w:val="000000"/>
          <w:kern w:val="0"/>
          <w:sz w:val="32"/>
          <w:szCs w:val="32"/>
          <w:shd w:val="clear" w:fill="FFFFFF"/>
          <w:lang w:val="en-US" w:eastAsia="zh-CN" w:bidi="ar"/>
        </w:rPr>
        <w:t>本部门单位民生项目和重点支出项目的绩效评价开展情况及结果：大部分被评价项目较好地完成了预期的产出目标和效益目标，有效发挥了财政资金对保障和改善民生，提高公共服务水平，推进城市建设等方面的重要作用。</w:t>
      </w:r>
    </w:p>
    <w:p>
      <w:pPr>
        <w:keepNext w:val="0"/>
        <w:keepLines w:val="0"/>
        <w:widowControl/>
        <w:suppressLineNumbers w:val="0"/>
        <w:spacing w:before="0" w:beforeAutospacing="0" w:after="0" w:afterAutospacing="0" w:line="500" w:lineRule="exact"/>
        <w:ind w:left="0" w:right="0" w:firstLine="643" w:firstLineChars="200"/>
        <w:jc w:val="left"/>
      </w:pPr>
      <w:r>
        <w:rPr>
          <w:rFonts w:hint="eastAsia" w:ascii="仿宋_GB2312" w:hAnsi="Times New Roman" w:eastAsia="仿宋_GB2312" w:cs="Times New Roman"/>
          <w:b/>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40"/>
        <w:jc w:val="center"/>
      </w:pPr>
      <w:r>
        <w:rPr>
          <w:rFonts w:hint="eastAsia" w:ascii="黑体" w:hAnsi="宋体" w:eastAsia="黑体" w:cs="黑体"/>
          <w:kern w:val="0"/>
          <w:sz w:val="32"/>
          <w:szCs w:val="32"/>
          <w:shd w:val="clear" w:fill="FFFFFF"/>
          <w:lang w:val="en-US" w:eastAsia="zh-CN" w:bidi="ar"/>
        </w:rPr>
        <w:t>第三部分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专业名词解释</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财政拨款收入：指同级财政当年拨付的资金。</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上级补助收入：指事业单位从主管部门和上级单位取得的非财政补助收入。</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事业收入：指事业单位开展专业业务活动及其辅助活动所取得的收入。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经营收入：指事业单位在专业业务活动及其辅助活动之外开展非独立核算经营活动取得的收入。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附属单位缴款：指事业单位附属的独立核算单位按有关规定上缴的收入。</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其他收入：指除上述</w:t>
      </w:r>
      <w:r>
        <w:rPr>
          <w:rFonts w:hint="eastAsia" w:ascii="仿宋_GB2312" w:hAnsi="Times New Roman" w:eastAsia="仿宋_GB2312" w:cs="Times New Roman"/>
          <w:kern w:val="0"/>
          <w:sz w:val="32"/>
          <w:szCs w:val="32"/>
          <w:shd w:val="clear" w:fill="FFFFFF"/>
          <w:lang w:val="en-US" w:eastAsia="zh-CN" w:bidi="ar"/>
        </w:rPr>
        <w:t>“财政拨款收入”、“事业收入”、“经营收入”、“附属单位缴款”等之外取得的收入。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用事业基金弥补收支差额：指事业单位在当年的</w:t>
      </w:r>
      <w:r>
        <w:rPr>
          <w:rFonts w:hint="eastAsia" w:ascii="仿宋_GB2312" w:hAnsi="Times New Roman" w:eastAsia="仿宋_GB2312" w:cs="Times New Roman"/>
          <w:kern w:val="0"/>
          <w:sz w:val="32"/>
          <w:szCs w:val="32"/>
          <w:shd w:val="clear" w:fill="FFFFFF"/>
          <w:lang w:val="en-US" w:eastAsia="zh-CN" w:bidi="ar"/>
        </w:rPr>
        <w:t>“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结余分配：反映单位当年结余的分配情况。</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基本支出：指为保障机构正常运转、完成日常工作任务而发生的人员支出和公用支出。</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项目支出：指在基本支出之外为完成特定行政任务和事业发展目标所发生的支出。</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经营支出：指事业单位在专业业务活动及其辅助活动之外开展非独立核算经营活动发生的支出。</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对附属单位补助支出：指事业单位发生的用非财政预算资金对附属单位的补助支出。</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color w:val="000000"/>
          <w:kern w:val="0"/>
          <w:sz w:val="32"/>
          <w:szCs w:val="32"/>
          <w:shd w:val="clear" w:fill="FFFFFF"/>
          <w:lang w:val="en-US" w:eastAsia="zh-CN" w:bidi="ar"/>
        </w:rPr>
        <w:t>本单位支出功能分类说明</w:t>
      </w:r>
      <w:r>
        <w:rPr>
          <w:rFonts w:hint="eastAsia" w:ascii="仿宋_GB2312" w:hAnsi="Calibri" w:eastAsia="仿宋_GB2312" w:cs="仿宋_GB2312"/>
          <w:color w:val="000000"/>
          <w:kern w:val="0"/>
          <w:sz w:val="32"/>
          <w:szCs w:val="32"/>
          <w:shd w:val="clear" w:fill="FFFFFF"/>
          <w:lang w:val="en-US" w:eastAsia="zh-CN" w:bidi="ar"/>
        </w:rPr>
        <w:t>。</w:t>
      </w:r>
      <w:r>
        <w:rPr>
          <w:rFonts w:hint="eastAsia" w:ascii="仿宋_GB2312" w:hAnsi="Times New Roman" w:eastAsia="仿宋_GB2312" w:cs="Times New Roman"/>
          <w:color w:val="000000"/>
          <w:kern w:val="0"/>
          <w:sz w:val="32"/>
          <w:szCs w:val="32"/>
          <w:shd w:val="clear" w:fill="FFFFFF"/>
          <w:lang w:val="en-US" w:eastAsia="zh-CN" w:bidi="ar"/>
        </w:rPr>
        <w:t>201</w:t>
      </w:r>
      <w:r>
        <w:rPr>
          <w:rFonts w:hint="eastAsia" w:ascii="仿宋_GB2312" w:hAnsi="Times New Roman" w:eastAsia="仿宋_GB2312" w:cs="仿宋_GB2312"/>
          <w:color w:val="000000"/>
          <w:kern w:val="0"/>
          <w:sz w:val="32"/>
          <w:szCs w:val="32"/>
          <w:shd w:val="clear" w:fill="FFFFFF"/>
          <w:lang w:val="en-US" w:eastAsia="zh-CN" w:bidi="ar"/>
        </w:rPr>
        <w:t>（类）</w:t>
      </w:r>
      <w:r>
        <w:rPr>
          <w:rFonts w:hint="eastAsia" w:ascii="仿宋_GB2312" w:hAnsi="Times New Roman" w:eastAsia="仿宋_GB2312" w:cs="Times New Roman"/>
          <w:color w:val="000000"/>
          <w:kern w:val="0"/>
          <w:sz w:val="32"/>
          <w:szCs w:val="32"/>
          <w:shd w:val="clear" w:fill="FFFFFF"/>
          <w:lang w:val="en-US" w:eastAsia="zh-CN" w:bidi="ar"/>
        </w:rPr>
        <w:t>13</w:t>
      </w:r>
      <w:r>
        <w:rPr>
          <w:rFonts w:hint="eastAsia" w:ascii="仿宋_GB2312" w:hAnsi="Times New Roman" w:eastAsia="仿宋_GB2312" w:cs="仿宋_GB2312"/>
          <w:color w:val="000000"/>
          <w:kern w:val="0"/>
          <w:sz w:val="32"/>
          <w:szCs w:val="32"/>
          <w:shd w:val="clear" w:fill="FFFFFF"/>
          <w:lang w:val="en-US" w:eastAsia="zh-CN" w:bidi="ar"/>
        </w:rPr>
        <w:t>（款）</w:t>
      </w:r>
      <w:r>
        <w:rPr>
          <w:rFonts w:hint="eastAsia" w:ascii="仿宋_GB2312" w:hAnsi="Times New Roman" w:eastAsia="仿宋_GB2312" w:cs="Times New Roman"/>
          <w:color w:val="000000"/>
          <w:kern w:val="0"/>
          <w:sz w:val="32"/>
          <w:szCs w:val="32"/>
          <w:shd w:val="clear" w:fill="FFFFFF"/>
          <w:lang w:val="en-US" w:eastAsia="zh-CN" w:bidi="ar"/>
        </w:rPr>
        <w:t>01</w:t>
      </w:r>
      <w:r>
        <w:rPr>
          <w:rFonts w:hint="eastAsia" w:ascii="仿宋_GB2312" w:hAnsi="Times New Roman" w:eastAsia="仿宋_GB2312" w:cs="仿宋_GB2312"/>
          <w:color w:val="000000"/>
          <w:kern w:val="0"/>
          <w:sz w:val="32"/>
          <w:szCs w:val="32"/>
          <w:shd w:val="clear" w:fill="FFFFFF"/>
          <w:lang w:val="en-US" w:eastAsia="zh-CN" w:bidi="ar"/>
        </w:rPr>
        <w:t>（项）：指商务局机关行政运行包括人员工资和商品服务支出。</w:t>
      </w:r>
      <w:r>
        <w:rPr>
          <w:rFonts w:hint="eastAsia" w:ascii="仿宋_GB2312" w:hAnsi="Times New Roman" w:eastAsia="仿宋_GB2312" w:cs="Times New Roman"/>
          <w:color w:val="000000"/>
          <w:kern w:val="0"/>
          <w:sz w:val="32"/>
          <w:szCs w:val="32"/>
          <w:shd w:val="clear" w:fill="FFFFFF"/>
          <w:lang w:val="en-US" w:eastAsia="zh-CN" w:bidi="ar"/>
        </w:rPr>
        <w:t>221</w:t>
      </w:r>
      <w:r>
        <w:rPr>
          <w:rFonts w:hint="eastAsia" w:ascii="仿宋_GB2312" w:hAnsi="Times New Roman" w:eastAsia="仿宋_GB2312" w:cs="仿宋_GB2312"/>
          <w:color w:val="000000"/>
          <w:kern w:val="0"/>
          <w:sz w:val="32"/>
          <w:szCs w:val="32"/>
          <w:shd w:val="clear" w:fill="FFFFFF"/>
          <w:lang w:val="en-US" w:eastAsia="zh-CN" w:bidi="ar"/>
        </w:rPr>
        <w:t>（类）</w:t>
      </w:r>
      <w:r>
        <w:rPr>
          <w:rFonts w:hint="eastAsia" w:ascii="仿宋_GB2312" w:hAnsi="Times New Roman" w:eastAsia="仿宋_GB2312" w:cs="Times New Roman"/>
          <w:color w:val="000000"/>
          <w:kern w:val="0"/>
          <w:sz w:val="32"/>
          <w:szCs w:val="32"/>
          <w:shd w:val="clear" w:fill="FFFFFF"/>
          <w:lang w:val="en-US" w:eastAsia="zh-CN" w:bidi="ar"/>
        </w:rPr>
        <w:t>02</w:t>
      </w:r>
      <w:r>
        <w:rPr>
          <w:rFonts w:hint="eastAsia" w:ascii="仿宋_GB2312" w:hAnsi="Times New Roman" w:eastAsia="仿宋_GB2312" w:cs="仿宋_GB2312"/>
          <w:color w:val="000000"/>
          <w:kern w:val="0"/>
          <w:sz w:val="32"/>
          <w:szCs w:val="32"/>
          <w:shd w:val="clear" w:fill="FFFFFF"/>
          <w:lang w:val="en-US" w:eastAsia="zh-CN" w:bidi="ar"/>
        </w:rPr>
        <w:t>（款）</w:t>
      </w:r>
      <w:r>
        <w:rPr>
          <w:rFonts w:hint="eastAsia" w:ascii="仿宋_GB2312" w:hAnsi="Times New Roman" w:eastAsia="仿宋_GB2312" w:cs="Times New Roman"/>
          <w:color w:val="000000"/>
          <w:kern w:val="0"/>
          <w:sz w:val="32"/>
          <w:szCs w:val="32"/>
          <w:shd w:val="clear" w:fill="FFFFFF"/>
          <w:lang w:val="en-US" w:eastAsia="zh-CN" w:bidi="ar"/>
        </w:rPr>
        <w:t>01</w:t>
      </w:r>
      <w:r>
        <w:rPr>
          <w:rFonts w:hint="eastAsia" w:ascii="仿宋_GB2312" w:hAnsi="Times New Roman" w:eastAsia="仿宋_GB2312" w:cs="仿宋_GB2312"/>
          <w:color w:val="000000"/>
          <w:kern w:val="0"/>
          <w:sz w:val="32"/>
          <w:szCs w:val="32"/>
          <w:shd w:val="clear" w:fill="FFFFFF"/>
          <w:lang w:val="en-US" w:eastAsia="zh-CN" w:bidi="ar"/>
        </w:rPr>
        <w:t>（项）：指住房改革住房公积金支出。</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3" w:firstLineChars="200"/>
        <w:jc w:val="left"/>
      </w:pPr>
      <w:r>
        <w:rPr>
          <w:rFonts w:hint="eastAsia" w:ascii="仿宋_GB2312" w:hAnsi="Times New Roman" w:eastAsia="仿宋_GB2312" w:cs="Times New Roman"/>
          <w:b/>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27"/>
        <w:jc w:val="center"/>
      </w:pPr>
      <w:r>
        <w:rPr>
          <w:rFonts w:hint="eastAsia" w:ascii="黑体" w:hAnsi="宋体" w:eastAsia="黑体" w:cs="黑体"/>
          <w:kern w:val="0"/>
          <w:sz w:val="32"/>
          <w:szCs w:val="32"/>
          <w:shd w:val="clear" w:fill="FFFFFF"/>
          <w:lang w:val="en-US" w:eastAsia="zh-CN" w:bidi="ar"/>
        </w:rPr>
        <w:t>第四部分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部门决算报表（见附表）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一、报表封面</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二、《收入支出决算总表》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三、《收入决算表》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五、《收入支出决算表》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六、《项目收入支出决算表》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七、《行政事业类项目收入支出决算表》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八、《基本建设类项目收入支出决算表》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九、《支出决算明细表》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十、《基本支出决算明细表》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十一、《项目支出决算明细表》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十二、《财政专户管理资金收入支出决算表》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十三、《财政拨款收入支出决算总表》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十四、《一般公共预算财政拨款收入支出决算表》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十五、《一般公共预算财政拨款支出决算明细表》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十六、《一般公共预算财政拨款基本支出决算明细表》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十七、《一般公共预算财政拨款项目支出决算明细表》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十八、《政府性基金预算财政拨款收入支出决算表》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十九、《政府性基金预算财政拨款支出决算明细表》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二十、《政府性基金预算财政拨款基本支出决算明细表》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二十一、《政府性基金预算财政拨款项目支出决算明细表》。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二十二、《资产负债简表》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二十三、《资产情况表》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二十四、《国有资产收益征缴情况表》、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二十五、《基本数字表》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二十六、《机构人员情况表》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二十七、《非税收入征缴情况表》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二十八、《部门决算相关信息统计表》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二十九、《政府采购情况表》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三十、《</w:t>
      </w:r>
      <w:r>
        <w:rPr>
          <w:rFonts w:hint="eastAsia" w:ascii="仿宋_GB2312" w:hAnsi="Times New Roman" w:eastAsia="仿宋_GB2312" w:cs="Times New Roman"/>
          <w:kern w:val="0"/>
          <w:sz w:val="32"/>
          <w:szCs w:val="32"/>
          <w:shd w:val="clear" w:fill="FFFFFF"/>
          <w:lang w:val="en-US" w:eastAsia="zh-CN" w:bidi="ar"/>
        </w:rPr>
        <w:t>2017年度一般公共预算“三公”经费支出情况表》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宋体" w:eastAsia="仿宋_GB2312" w:cs="仿宋_GB2312"/>
          <w:kern w:val="0"/>
          <w:sz w:val="32"/>
          <w:szCs w:val="32"/>
          <w:shd w:val="clear" w:fill="FFFFFF"/>
          <w:lang w:val="en-US" w:eastAsia="zh-CN" w:bidi="ar"/>
        </w:rPr>
        <w:t>三十一、2017年部门决算公开情况核实表</w:t>
      </w:r>
    </w:p>
    <w:p>
      <w:pPr>
        <w:keepNext w:val="0"/>
        <w:keepLines w:val="0"/>
        <w:widowControl/>
        <w:suppressLineNumbers w:val="0"/>
        <w:spacing w:before="0" w:beforeAutospacing="0" w:after="0" w:afterAutospacing="0" w:line="500" w:lineRule="exact"/>
        <w:ind w:left="0" w:right="0" w:firstLine="480" w:firstLineChars="200"/>
        <w:jc w:val="left"/>
      </w:pPr>
      <w:r>
        <w:rPr>
          <w:rFonts w:hint="eastAsia" w:ascii="宋体" w:hAnsi="宋体" w:eastAsia="宋体" w:cs="宋体"/>
          <w:kern w:val="0"/>
          <w:sz w:val="24"/>
          <w:szCs w:val="24"/>
          <w:shd w:val="clear" w:fill="FFFFFF"/>
          <w:lang w:val="en-US" w:eastAsia="zh-CN" w:bidi="ar"/>
        </w:rPr>
        <w:t> </w:t>
      </w:r>
    </w:p>
    <w:p>
      <w:pPr>
        <w:keepNext w:val="0"/>
        <w:keepLines w:val="0"/>
        <w:widowControl/>
        <w:suppressLineNumbers w:val="0"/>
        <w:spacing w:before="0" w:beforeAutospacing="0" w:after="0" w:afterAutospacing="0" w:line="500" w:lineRule="exact"/>
        <w:ind w:left="0" w:right="0" w:firstLine="480" w:firstLineChars="200"/>
        <w:jc w:val="left"/>
      </w:pPr>
      <w:r>
        <w:rPr>
          <w:rFonts w:hint="eastAsia" w:ascii="宋体" w:hAnsi="宋体" w:eastAsia="宋体" w:cs="宋体"/>
          <w:kern w:val="0"/>
          <w:sz w:val="24"/>
          <w:szCs w:val="24"/>
          <w:shd w:val="clear" w:fill="FFFFFF"/>
          <w:lang w:val="en-US" w:eastAsia="zh-CN" w:bidi="ar"/>
        </w:rPr>
        <w:t> </w:t>
      </w:r>
    </w:p>
    <w:p>
      <w:pPr>
        <w:keepNext w:val="0"/>
        <w:keepLines w:val="0"/>
        <w:widowControl/>
        <w:suppressLineNumbers w:val="0"/>
        <w:spacing w:before="0" w:beforeAutospacing="0" w:after="0" w:afterAutospacing="0"/>
        <w:ind w:left="0" w:right="0" w:firstLine="280" w:firstLineChars="100"/>
        <w:jc w:val="left"/>
      </w:pPr>
      <w:r>
        <w:rPr>
          <w:rFonts w:hint="eastAsia" w:ascii="黑体" w:hAnsi="Times New Roman" w:eastAsia="黑体" w:cs="Times New Roman"/>
          <w:kern w:val="0"/>
          <w:sz w:val="28"/>
          <w:szCs w:val="28"/>
          <w:shd w:val="clear" w:fill="FFFFFF"/>
          <w:lang w:val="en-US" w:eastAsia="zh-CN" w:bidi="ar"/>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A67"/>
    <w:rsid w:val="00275A67"/>
    <w:rsid w:val="137467A7"/>
    <w:rsid w:val="552D5A34"/>
    <w:rsid w:val="677E3F77"/>
    <w:rsid w:val="6D535020"/>
    <w:rsid w:val="7D5134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character" w:styleId="4">
    <w:name w:val="FollowedHyperlink"/>
    <w:basedOn w:val="3"/>
    <w:qFormat/>
    <w:uiPriority w:val="0"/>
    <w:rPr>
      <w:color w:val="000000"/>
      <w:u w:val="none"/>
    </w:rPr>
  </w:style>
  <w:style w:type="character" w:styleId="5">
    <w:name w:val="Hyperlink"/>
    <w:basedOn w:val="3"/>
    <w:qFormat/>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2018-12-22T13:46:00Z</dcterms:created>
  <dc:creator>Administrator</dc:creator>
  <cp:lastModifiedBy>Administrator</cp:lastModifiedBy>
  <dcterms:modified xsi:type="dcterms:W3CDTF">2019-01-04T05:31:27Z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