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方正小标宋简体" w:hAnsi="方正小标宋简体" w:eastAsia="方正小标宋简体" w:cs="方正小标宋简体"/>
          <w:color w:val="auto"/>
          <w:kern w:val="0"/>
          <w:sz w:val="44"/>
          <w:szCs w:val="44"/>
          <w:highlight w:val="none"/>
        </w:rPr>
      </w:pPr>
      <w:r>
        <w:rPr>
          <w:rFonts w:hint="eastAsia" w:ascii="方正小标宋简体" w:hAnsi="方正小标宋简体" w:eastAsia="方正小标宋简体" w:cs="方正小标宋简体"/>
          <w:color w:val="auto"/>
          <w:kern w:val="0"/>
          <w:sz w:val="44"/>
          <w:szCs w:val="44"/>
          <w:highlight w:val="none"/>
          <w:lang w:val="en-US" w:eastAsia="zh-CN"/>
        </w:rPr>
        <w:t>2017年度喀什地区泽普县工商行政管理</w:t>
      </w:r>
    </w:p>
    <w:p>
      <w:pPr>
        <w:spacing w:line="580" w:lineRule="exact"/>
        <w:jc w:val="center"/>
        <w:rPr>
          <w:rFonts w:hint="eastAsia" w:ascii="方正小标宋简体" w:hAnsi="方正小标宋简体" w:eastAsia="方正小标宋简体" w:cs="方正小标宋简体"/>
          <w:color w:val="auto"/>
          <w:kern w:val="0"/>
          <w:sz w:val="44"/>
          <w:szCs w:val="44"/>
          <w:highlight w:val="none"/>
        </w:rPr>
      </w:pPr>
      <w:r>
        <w:rPr>
          <w:rFonts w:hint="default" w:ascii="方正小标宋简体" w:hAnsi="方正小标宋简体" w:eastAsia="方正小标宋简体" w:cs="方正小标宋简体"/>
          <w:color w:val="auto"/>
          <w:kern w:val="0"/>
          <w:sz w:val="44"/>
          <w:szCs w:val="44"/>
          <w:highlight w:val="none"/>
          <w:lang w:val="en-US" w:eastAsia="zh-CN"/>
        </w:rPr>
        <w:t>部门决算公开说明</w:t>
      </w:r>
    </w:p>
    <w:p>
      <w:pPr>
        <w:keepNext w:val="0"/>
        <w:keepLines w:val="0"/>
        <w:widowControl/>
        <w:suppressLineNumbers w:val="0"/>
        <w:spacing w:before="0" w:beforeAutospacing="0" w:after="0" w:afterAutospacing="0" w:line="580" w:lineRule="exact"/>
        <w:ind w:left="0" w:right="0"/>
        <w:jc w:val="center"/>
        <w:rPr>
          <w:color w:val="auto"/>
          <w:highlight w:val="none"/>
        </w:rPr>
      </w:pPr>
      <w:r>
        <w:rPr>
          <w:rFonts w:ascii="Calibri" w:hAnsi="Calibri" w:eastAsia="方正小标宋_GBK" w:cs="Calibri"/>
          <w:color w:val="auto"/>
          <w:kern w:val="0"/>
          <w:sz w:val="44"/>
          <w:szCs w:val="44"/>
          <w:highlight w:val="none"/>
          <w:shd w:val="clear" w:fill="FFFFFF"/>
          <w:lang w:val="en-US" w:eastAsia="zh-CN" w:bidi="ar"/>
        </w:rPr>
        <w:t xml:space="preserve"> </w:t>
      </w:r>
    </w:p>
    <w:p>
      <w:pPr>
        <w:keepNext w:val="0"/>
        <w:keepLines w:val="0"/>
        <w:widowControl/>
        <w:suppressLineNumbers w:val="0"/>
        <w:spacing w:before="0" w:beforeAutospacing="0" w:after="0" w:afterAutospacing="0" w:line="580" w:lineRule="exact"/>
        <w:ind w:left="0" w:right="0"/>
        <w:jc w:val="center"/>
        <w:outlineLvl w:val="1"/>
        <w:rPr>
          <w:color w:val="auto"/>
          <w:highlight w:val="none"/>
        </w:rPr>
      </w:pPr>
      <w:r>
        <w:rPr>
          <w:rFonts w:ascii="华文中宋" w:hAnsi="华文中宋" w:eastAsia="华文中宋" w:cs="Times New Roman"/>
          <w:b/>
          <w:color w:val="auto"/>
          <w:kern w:val="2"/>
          <w:sz w:val="32"/>
          <w:szCs w:val="32"/>
          <w:highlight w:val="none"/>
          <w:shd w:val="clear" w:fill="FFFFFF"/>
          <w:lang w:val="en-US" w:eastAsia="zh-CN" w:bidi="ar"/>
        </w:rPr>
        <w:t>目  录</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ascii="黑体" w:hAnsi="宋体" w:eastAsia="黑体" w:cs="黑体"/>
          <w:color w:val="auto"/>
          <w:kern w:val="2"/>
          <w:sz w:val="32"/>
          <w:szCs w:val="32"/>
          <w:highlight w:val="none"/>
          <w:shd w:val="clear" w:fill="FFFFFF"/>
          <w:lang w:val="en-US" w:eastAsia="zh-CN" w:bidi="ar"/>
        </w:rPr>
        <w:t>第一部分</w:t>
      </w:r>
      <w:r>
        <w:rPr>
          <w:rFonts w:hint="eastAsia" w:ascii="黑体" w:hAnsi="宋体" w:eastAsia="黑体" w:cs="Times New Roman"/>
          <w:color w:val="auto"/>
          <w:kern w:val="2"/>
          <w:sz w:val="32"/>
          <w:szCs w:val="32"/>
          <w:highlight w:val="none"/>
          <w:shd w:val="clear" w:fill="FFFFFF"/>
          <w:lang w:val="en-US" w:eastAsia="zh-CN" w:bidi="ar"/>
        </w:rPr>
        <w:t xml:space="preserve"> </w:t>
      </w:r>
      <w:r>
        <w:rPr>
          <w:rFonts w:hint="eastAsia" w:ascii="黑体" w:hAnsi="宋体" w:eastAsia="黑体" w:cs="黑体"/>
          <w:color w:val="auto"/>
          <w:kern w:val="2"/>
          <w:sz w:val="32"/>
          <w:szCs w:val="32"/>
          <w:highlight w:val="none"/>
          <w:shd w:val="clear" w:fill="FFFFFF"/>
          <w:lang w:val="en-US" w:eastAsia="zh-CN" w:bidi="ar"/>
        </w:rPr>
        <w:t>泽普县工商行政管理局单位概况</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ascii="仿宋_GB2312" w:hAnsi="宋体" w:eastAsia="仿宋_GB2312" w:cs="仿宋_GB2312"/>
          <w:color w:val="auto"/>
          <w:kern w:val="2"/>
          <w:sz w:val="32"/>
          <w:szCs w:val="32"/>
          <w:highlight w:val="none"/>
          <w:shd w:val="clear" w:fill="FFFFFF"/>
          <w:lang w:val="en-US" w:eastAsia="zh-CN" w:bidi="ar"/>
        </w:rPr>
        <w:t>一、主要职能、机构设置及人员情况</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仿宋_GB2312" w:hAnsi="宋体" w:eastAsia="仿宋_GB2312" w:cs="仿宋_GB2312"/>
          <w:color w:val="auto"/>
          <w:kern w:val="2"/>
          <w:sz w:val="32"/>
          <w:szCs w:val="32"/>
          <w:highlight w:val="none"/>
          <w:shd w:val="clear" w:fill="FFFFFF"/>
          <w:lang w:val="en-US" w:eastAsia="zh-CN" w:bidi="ar"/>
        </w:rPr>
        <w:t>二、</w:t>
      </w:r>
      <w:r>
        <w:rPr>
          <w:rFonts w:hint="eastAsia" w:ascii="仿宋_GB2312" w:hAnsi="Calibri" w:eastAsia="仿宋_GB2312" w:cs="仿宋_GB2312"/>
          <w:color w:val="auto"/>
          <w:kern w:val="2"/>
          <w:sz w:val="32"/>
          <w:szCs w:val="32"/>
          <w:highlight w:val="none"/>
          <w:shd w:val="clear" w:fill="FFFFFF"/>
          <w:lang w:val="en-US" w:eastAsia="zh-CN" w:bidi="ar"/>
        </w:rPr>
        <w:t>部门决算单位构成</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黑体" w:hAnsi="宋体" w:eastAsia="黑体" w:cs="黑体"/>
          <w:color w:val="auto"/>
          <w:kern w:val="2"/>
          <w:sz w:val="32"/>
          <w:szCs w:val="32"/>
          <w:highlight w:val="none"/>
          <w:shd w:val="clear" w:fill="FFFFFF"/>
          <w:lang w:val="en-US" w:eastAsia="zh-CN" w:bidi="ar"/>
        </w:rPr>
        <w:t>第二部分</w:t>
      </w:r>
      <w:r>
        <w:rPr>
          <w:rFonts w:hint="eastAsia" w:ascii="黑体" w:hAnsi="宋体" w:eastAsia="黑体" w:cs="Times New Roman"/>
          <w:color w:val="auto"/>
          <w:kern w:val="2"/>
          <w:sz w:val="32"/>
          <w:szCs w:val="32"/>
          <w:highlight w:val="none"/>
          <w:shd w:val="clear" w:fill="FFFFFF"/>
          <w:lang w:val="en-US" w:eastAsia="zh-CN" w:bidi="ar"/>
        </w:rPr>
        <w:t xml:space="preserve"> </w:t>
      </w:r>
      <w:r>
        <w:rPr>
          <w:rFonts w:hint="eastAsia" w:ascii="黑体" w:hAnsi="宋体" w:eastAsia="黑体" w:cs="黑体"/>
          <w:color w:val="auto"/>
          <w:kern w:val="2"/>
          <w:sz w:val="32"/>
          <w:szCs w:val="32"/>
          <w:highlight w:val="none"/>
          <w:shd w:val="clear" w:fill="FFFFFF"/>
          <w:lang w:val="en-US" w:eastAsia="zh-CN" w:bidi="ar"/>
        </w:rPr>
        <w:t>部门决算情况说明</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一、部门收支总体情况</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（一）部门收入支出决算总体情况说明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（二）部门收入总体情况说明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（三）部门支出总体情况说明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二、部门财政拨款收支情况</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（一）财政拨款收支总体情况说明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（二）一般公共预算支出决算情况说明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（三）政府性基金预算收支决算情况说明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（四）政府性基金预算支出决算情况说明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三、部门结转结余情况</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四、一般公共预算</w:t>
      </w:r>
      <w:r>
        <w:rPr>
          <w:rFonts w:hint="eastAsia" w:ascii="仿宋_GB2312" w:hAnsi="Calibri" w:eastAsia="仿宋_GB2312" w:cs="Times New Roman"/>
          <w:color w:val="auto"/>
          <w:kern w:val="2"/>
          <w:sz w:val="32"/>
          <w:szCs w:val="32"/>
          <w:highlight w:val="none"/>
          <w:shd w:val="clear" w:fill="FFFFFF"/>
          <w:lang w:val="en-US" w:eastAsia="zh-CN" w:bidi="ar"/>
        </w:rPr>
        <w:t>“三公”经费支出情况</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五、机关运行经费支出情况</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六、政府采购情况</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七、其他重要事项的情况</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（一）国有资产占用情况说明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（二）国有资产收益征缴情况说明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（三）部门项目支出情况和项目绩效评价情况说明</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黑体" w:hAnsi="宋体" w:eastAsia="黑体" w:cs="黑体"/>
          <w:color w:val="auto"/>
          <w:kern w:val="2"/>
          <w:sz w:val="32"/>
          <w:szCs w:val="32"/>
          <w:highlight w:val="none"/>
          <w:shd w:val="clear" w:fill="FFFFFF"/>
          <w:lang w:val="en-US" w:eastAsia="zh-CN" w:bidi="ar"/>
        </w:rPr>
        <w:t>第三部分</w:t>
      </w:r>
      <w:r>
        <w:rPr>
          <w:rFonts w:hint="eastAsia" w:ascii="黑体" w:hAnsi="宋体" w:eastAsia="黑体" w:cs="Times New Roman"/>
          <w:color w:val="auto"/>
          <w:kern w:val="2"/>
          <w:sz w:val="32"/>
          <w:szCs w:val="32"/>
          <w:highlight w:val="none"/>
          <w:shd w:val="clear" w:fill="FFFFFF"/>
          <w:lang w:val="en-US" w:eastAsia="zh-CN" w:bidi="ar"/>
        </w:rPr>
        <w:t xml:space="preserve"> </w:t>
      </w:r>
      <w:r>
        <w:rPr>
          <w:rFonts w:hint="eastAsia" w:ascii="黑体" w:hAnsi="宋体" w:eastAsia="黑体" w:cs="黑体"/>
          <w:color w:val="auto"/>
          <w:kern w:val="2"/>
          <w:sz w:val="32"/>
          <w:szCs w:val="32"/>
          <w:highlight w:val="none"/>
          <w:shd w:val="clear" w:fill="FFFFFF"/>
          <w:lang w:val="en-US" w:eastAsia="zh-CN" w:bidi="ar"/>
        </w:rPr>
        <w:t>专业名词解释</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黑体" w:hAnsi="宋体" w:eastAsia="黑体" w:cs="黑体"/>
          <w:color w:val="auto"/>
          <w:kern w:val="2"/>
          <w:sz w:val="32"/>
          <w:szCs w:val="32"/>
          <w:highlight w:val="none"/>
          <w:shd w:val="clear" w:fill="FFFFFF"/>
          <w:lang w:val="en-US" w:eastAsia="zh-CN" w:bidi="ar"/>
        </w:rPr>
        <w:t>第四部分</w:t>
      </w:r>
      <w:r>
        <w:rPr>
          <w:rFonts w:hint="eastAsia" w:ascii="黑体" w:hAnsi="宋体" w:eastAsia="黑体" w:cs="Times New Roman"/>
          <w:color w:val="auto"/>
          <w:kern w:val="2"/>
          <w:sz w:val="32"/>
          <w:szCs w:val="32"/>
          <w:highlight w:val="none"/>
          <w:shd w:val="clear" w:fill="FFFFFF"/>
          <w:lang w:val="en-US" w:eastAsia="zh-CN" w:bidi="ar"/>
        </w:rPr>
        <w:t xml:space="preserve"> </w:t>
      </w:r>
      <w:r>
        <w:rPr>
          <w:rFonts w:hint="eastAsia" w:ascii="黑体" w:hAnsi="宋体" w:eastAsia="黑体" w:cs="黑体"/>
          <w:color w:val="auto"/>
          <w:kern w:val="2"/>
          <w:sz w:val="32"/>
          <w:szCs w:val="32"/>
          <w:highlight w:val="none"/>
          <w:shd w:val="clear" w:fill="FFFFFF"/>
          <w:lang w:val="en-US" w:eastAsia="zh-CN" w:bidi="ar"/>
        </w:rPr>
        <w:t>部门决算报表</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一、报表封面</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二、部门收支总体情况（</w:t>
      </w:r>
      <w:r>
        <w:rPr>
          <w:rFonts w:hint="eastAsia" w:ascii="仿宋_GB2312" w:hAnsi="Calibri" w:eastAsia="仿宋_GB2312" w:cs="Times New Roman"/>
          <w:color w:val="auto"/>
          <w:kern w:val="2"/>
          <w:sz w:val="32"/>
          <w:szCs w:val="32"/>
          <w:highlight w:val="none"/>
          <w:shd w:val="clear" w:fill="FFFFFF"/>
          <w:lang w:val="en-US" w:eastAsia="zh-CN" w:bidi="ar"/>
        </w:rPr>
        <w:t>11张）：</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《收入支出决算总表》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《收入决算表》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《项目收入支出决算表》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《行政事业类项目收入支出决算表》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《基本建设类项目收入支出决算表》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《基本支出决算明细表》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《项目支出决算明细表》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《财政专户管理资金收入支出决算表》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三、财政拨款收支情况（</w:t>
      </w:r>
      <w:r>
        <w:rPr>
          <w:rFonts w:hint="eastAsia" w:ascii="仿宋_GB2312" w:hAnsi="Calibri" w:eastAsia="仿宋_GB2312" w:cs="Times New Roman"/>
          <w:color w:val="auto"/>
          <w:kern w:val="2"/>
          <w:sz w:val="32"/>
          <w:szCs w:val="32"/>
          <w:highlight w:val="none"/>
          <w:shd w:val="clear" w:fill="FFFFFF"/>
          <w:lang w:val="en-US" w:eastAsia="zh-CN" w:bidi="ar"/>
        </w:rPr>
        <w:t>9张）</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《财政拨款收入支出决算总表》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《一般公共预算财政拨款收入支出决算表》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《一般公共预算财政拨款支出决算明细表》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《一般公共预算财政拨款基本支出决算明细表》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《一般公共预算财政拨款项目支出决算明细表》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《政府性基金预算财政拨款收入支出决算表》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《政府性基金预算财政拨款支出决算明细表》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《政府性基金预算财政拨款基本支出决算明细表》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《政府性基金预算财政拨款项目支出决算明细表》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四、单位资产负责情况（</w:t>
      </w:r>
      <w:r>
        <w:rPr>
          <w:rFonts w:hint="eastAsia" w:ascii="仿宋_GB2312" w:hAnsi="Calibri" w:eastAsia="仿宋_GB2312" w:cs="Times New Roman"/>
          <w:color w:val="auto"/>
          <w:kern w:val="2"/>
          <w:sz w:val="32"/>
          <w:szCs w:val="32"/>
          <w:highlight w:val="none"/>
          <w:shd w:val="clear" w:fill="FFFFFF"/>
          <w:lang w:val="en-US" w:eastAsia="zh-CN" w:bidi="ar"/>
        </w:rPr>
        <w:t>1张）：《资产负债简表》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五、部门决算附表（</w:t>
      </w:r>
      <w:r>
        <w:rPr>
          <w:rFonts w:hint="eastAsia" w:ascii="仿宋_GB2312" w:hAnsi="Calibri" w:eastAsia="仿宋_GB2312" w:cs="Times New Roman"/>
          <w:color w:val="auto"/>
          <w:kern w:val="2"/>
          <w:sz w:val="32"/>
          <w:szCs w:val="32"/>
          <w:highlight w:val="none"/>
          <w:shd w:val="clear" w:fill="FFFFFF"/>
          <w:lang w:val="en-US" w:eastAsia="zh-CN" w:bidi="ar"/>
        </w:rPr>
        <w:t>5张）</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《资产情况表》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《国有资产收益征缴情况表》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《基本数字表》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《机构人员情况表》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《非税收入征缴情况表》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六、填报说明附表（</w:t>
      </w:r>
      <w:r>
        <w:rPr>
          <w:rFonts w:hint="eastAsia" w:ascii="仿宋_GB2312" w:hAnsi="Calibri" w:eastAsia="仿宋_GB2312" w:cs="Times New Roman"/>
          <w:color w:val="auto"/>
          <w:kern w:val="2"/>
          <w:sz w:val="32"/>
          <w:szCs w:val="32"/>
          <w:highlight w:val="none"/>
          <w:shd w:val="clear" w:fill="FFFFFF"/>
          <w:lang w:val="en-US" w:eastAsia="zh-CN" w:bidi="ar"/>
        </w:rPr>
        <w:t>2张）</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《部门决算相关信息统计表》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《政府采购情况表》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七、</w:t>
      </w:r>
      <w:r>
        <w:rPr>
          <w:rFonts w:hint="eastAsia" w:ascii="仿宋_GB2312" w:hAnsi="Calibri" w:eastAsia="仿宋_GB2312" w:cs="Times New Roman"/>
          <w:color w:val="auto"/>
          <w:kern w:val="2"/>
          <w:sz w:val="32"/>
          <w:szCs w:val="32"/>
          <w:highlight w:val="none"/>
          <w:shd w:val="clear" w:fill="FFFFFF"/>
          <w:lang w:val="en-US" w:eastAsia="zh-CN" w:bidi="ar"/>
        </w:rPr>
        <w:t>“三公”经费支出情况(1张)</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w:t>
      </w:r>
      <w:r>
        <w:rPr>
          <w:rFonts w:hint="eastAsia" w:ascii="仿宋_GB2312" w:hAnsi="Calibri" w:eastAsia="仿宋_GB2312" w:cs="Times New Roman"/>
          <w:color w:val="auto"/>
          <w:kern w:val="2"/>
          <w:sz w:val="32"/>
          <w:szCs w:val="32"/>
          <w:highlight w:val="none"/>
          <w:shd w:val="clear" w:fill="FFFFFF"/>
          <w:lang w:val="en-US" w:eastAsia="zh-CN" w:bidi="ar"/>
        </w:rPr>
        <w:t>2017</w:t>
      </w:r>
      <w:r>
        <w:rPr>
          <w:rFonts w:hint="eastAsia" w:ascii="仿宋_GB2312" w:hAnsi="Calibri" w:eastAsia="仿宋_GB2312" w:cs="仿宋_GB2312"/>
          <w:color w:val="auto"/>
          <w:kern w:val="2"/>
          <w:sz w:val="32"/>
          <w:szCs w:val="32"/>
          <w:highlight w:val="none"/>
          <w:shd w:val="clear" w:fill="FFFFFF"/>
          <w:lang w:val="en-US" w:eastAsia="zh-CN" w:bidi="ar"/>
        </w:rPr>
        <w:t>年度一般公共预算</w:t>
      </w:r>
      <w:r>
        <w:rPr>
          <w:rFonts w:hint="eastAsia" w:ascii="仿宋_GB2312" w:hAnsi="Calibri" w:eastAsia="仿宋_GB2312" w:cs="Times New Roman"/>
          <w:color w:val="auto"/>
          <w:kern w:val="2"/>
          <w:sz w:val="32"/>
          <w:szCs w:val="32"/>
          <w:highlight w:val="none"/>
          <w:shd w:val="clear" w:fill="FFFFFF"/>
          <w:lang w:val="en-US" w:eastAsia="zh-CN" w:bidi="ar"/>
        </w:rPr>
        <w:t>“三公”经费支出情况表》</w:t>
      </w:r>
    </w:p>
    <w:p>
      <w:pPr>
        <w:pStyle w:val="2"/>
        <w:keepNext w:val="0"/>
        <w:keepLines w:val="0"/>
        <w:widowControl/>
        <w:suppressLineNumbers w:val="0"/>
        <w:spacing w:before="0" w:beforeAutospacing="0" w:after="0" w:afterAutospacing="0" w:line="560" w:lineRule="atLeast"/>
        <w:ind w:left="0" w:right="0"/>
        <w:jc w:val="center"/>
        <w:rPr>
          <w:color w:val="auto"/>
          <w:highlight w:val="none"/>
        </w:rPr>
      </w:pPr>
      <w:r>
        <w:rPr>
          <w:rFonts w:hint="eastAsia" w:ascii="宋体" w:hAnsi="宋体" w:eastAsia="宋体" w:cs="宋体"/>
          <w:b/>
          <w:color w:val="auto"/>
          <w:kern w:val="0"/>
          <w:sz w:val="28"/>
          <w:szCs w:val="28"/>
          <w:highlight w:val="none"/>
          <w:shd w:val="clear" w:fill="FFFFFF"/>
        </w:rPr>
        <w:t xml:space="preserve"> </w:t>
      </w:r>
    </w:p>
    <w:p>
      <w:pPr>
        <w:pStyle w:val="2"/>
        <w:keepNext w:val="0"/>
        <w:keepLines w:val="0"/>
        <w:widowControl/>
        <w:suppressLineNumbers w:val="0"/>
        <w:spacing w:before="0" w:beforeAutospacing="0" w:after="0" w:afterAutospacing="0" w:line="560" w:lineRule="atLeast"/>
        <w:ind w:left="0" w:right="0"/>
        <w:jc w:val="center"/>
        <w:rPr>
          <w:color w:val="auto"/>
          <w:highlight w:val="none"/>
        </w:rPr>
      </w:pPr>
      <w:r>
        <w:rPr>
          <w:rFonts w:hint="eastAsia" w:ascii="宋体" w:hAnsi="宋体" w:eastAsia="宋体" w:cs="宋体"/>
          <w:b/>
          <w:color w:val="auto"/>
          <w:kern w:val="0"/>
          <w:sz w:val="28"/>
          <w:szCs w:val="28"/>
          <w:highlight w:val="none"/>
          <w:shd w:val="clear" w:fill="FFFFFF"/>
        </w:rPr>
        <w:t xml:space="preserve"> </w:t>
      </w:r>
    </w:p>
    <w:p>
      <w:pPr>
        <w:pStyle w:val="2"/>
        <w:keepNext w:val="0"/>
        <w:keepLines w:val="0"/>
        <w:widowControl/>
        <w:suppressLineNumbers w:val="0"/>
        <w:spacing w:before="0" w:beforeAutospacing="0" w:after="0" w:afterAutospacing="0" w:line="560" w:lineRule="atLeast"/>
        <w:ind w:left="0" w:right="0"/>
        <w:jc w:val="center"/>
        <w:rPr>
          <w:color w:val="auto"/>
          <w:highlight w:val="none"/>
        </w:rPr>
      </w:pPr>
      <w:r>
        <w:rPr>
          <w:rFonts w:hint="eastAsia" w:ascii="宋体" w:hAnsi="宋体" w:eastAsia="宋体" w:cs="宋体"/>
          <w:b/>
          <w:color w:val="auto"/>
          <w:kern w:val="0"/>
          <w:sz w:val="28"/>
          <w:szCs w:val="28"/>
          <w:highlight w:val="none"/>
          <w:shd w:val="clear" w:fill="FFFFFF"/>
        </w:rPr>
        <w:t xml:space="preserve"> </w:t>
      </w:r>
      <w:r>
        <w:rPr>
          <w:rFonts w:hint="eastAsia" w:ascii="黑体" w:hAnsi="宋体" w:eastAsia="黑体" w:cs="黑体"/>
          <w:color w:val="auto"/>
          <w:kern w:val="2"/>
          <w:sz w:val="32"/>
          <w:szCs w:val="32"/>
          <w:highlight w:val="none"/>
          <w:shd w:val="clear" w:fill="FFFFFF"/>
        </w:rPr>
        <w:t>第一部分</w:t>
      </w:r>
      <w:r>
        <w:rPr>
          <w:rFonts w:hint="eastAsia" w:ascii="黑体" w:hAnsi="宋体" w:eastAsia="黑体" w:cs="Times New Roman"/>
          <w:color w:val="auto"/>
          <w:kern w:val="2"/>
          <w:sz w:val="32"/>
          <w:szCs w:val="32"/>
          <w:highlight w:val="none"/>
          <w:shd w:val="clear" w:fill="FFFFFF"/>
        </w:rPr>
        <w:t xml:space="preserve"> </w:t>
      </w:r>
      <w:r>
        <w:rPr>
          <w:rFonts w:hint="eastAsia" w:ascii="黑体" w:hAnsi="宋体" w:eastAsia="黑体" w:cs="黑体"/>
          <w:color w:val="auto"/>
          <w:kern w:val="2"/>
          <w:sz w:val="32"/>
          <w:szCs w:val="32"/>
          <w:highlight w:val="none"/>
          <w:shd w:val="clear" w:fill="FFFFFF"/>
        </w:rPr>
        <w:t>部门单位概况</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一、部门单位基本情况，包括：部门主要职能和机构设置情况、年末编制情况、实有人数情况等（</w:t>
      </w:r>
      <w:r>
        <w:rPr>
          <w:rFonts w:hint="eastAsia" w:ascii="仿宋_GB2312" w:hAnsi="Calibri" w:eastAsia="仿宋_GB2312" w:cs="Times New Roman"/>
          <w:color w:val="auto"/>
          <w:kern w:val="2"/>
          <w:sz w:val="32"/>
          <w:szCs w:val="32"/>
          <w:highlight w:val="none"/>
          <w:shd w:val="clear" w:fill="FFFFFF"/>
          <w:lang w:val="en-US" w:eastAsia="zh-CN" w:bidi="ar"/>
        </w:rPr>
        <w:t>F03、O4表）。</w:t>
      </w:r>
    </w:p>
    <w:p>
      <w:pPr>
        <w:keepNext w:val="0"/>
        <w:keepLines w:val="0"/>
        <w:widowControl/>
        <w:suppressLineNumbers w:val="0"/>
        <w:spacing w:before="0" w:beforeAutospacing="0" w:after="0" w:afterAutospacing="0" w:line="540" w:lineRule="exact"/>
        <w:ind w:left="0" w:right="0" w:firstLine="640" w:firstLineChars="200"/>
        <w:jc w:val="left"/>
        <w:rPr>
          <w:color w:val="auto"/>
          <w:highlight w:val="none"/>
        </w:rPr>
      </w:pPr>
      <w:r>
        <w:rPr>
          <w:rFonts w:hint="eastAsia" w:ascii="仿宋_GB2312" w:hAnsi="仿宋" w:eastAsia="仿宋_GB2312" w:cs="仿宋_GB2312"/>
          <w:color w:val="auto"/>
          <w:kern w:val="2"/>
          <w:sz w:val="32"/>
          <w:szCs w:val="32"/>
          <w:highlight w:val="none"/>
          <w:shd w:val="clear" w:fill="FFFFFF"/>
          <w:lang w:val="en-US" w:eastAsia="zh-CN" w:bidi="ar"/>
        </w:rPr>
        <w:t>主要职能：</w:t>
      </w:r>
      <w:r>
        <w:rPr>
          <w:rFonts w:hint="eastAsia" w:ascii="仿宋_GB2312" w:hAnsi="宋体" w:eastAsia="仿宋_GB2312" w:cs="宋体"/>
          <w:color w:val="auto"/>
          <w:kern w:val="0"/>
          <w:sz w:val="32"/>
          <w:szCs w:val="32"/>
          <w:highlight w:val="none"/>
          <w:shd w:val="clear" w:fill="FFFFFF"/>
          <w:lang w:val="en-US" w:eastAsia="zh-CN" w:bidi="ar"/>
        </w:rPr>
        <w:t>1、</w:t>
      </w:r>
      <w:r>
        <w:rPr>
          <w:rFonts w:hint="eastAsia" w:ascii="仿宋_GB2312" w:hAnsi="宋体" w:eastAsia="仿宋_GB2312" w:cs="仿宋_GB2312"/>
          <w:color w:val="auto"/>
          <w:kern w:val="0"/>
          <w:sz w:val="32"/>
          <w:szCs w:val="32"/>
          <w:highlight w:val="none"/>
          <w:shd w:val="clear" w:fill="FFFFFF"/>
          <w:lang w:val="en-US" w:eastAsia="zh-CN" w:bidi="ar"/>
        </w:rPr>
        <w:t>贯彻执行国家和自治区有关工商行政管理的方针、政策及法律、法规，拟定本县有关工商行政管理规范性文件，具体措施并组织实施。</w:t>
      </w:r>
      <w:r>
        <w:rPr>
          <w:rFonts w:hint="eastAsia" w:ascii="仿宋_GB2312" w:hAnsi="宋体" w:eastAsia="仿宋_GB2312" w:cs="宋体"/>
          <w:color w:val="auto"/>
          <w:kern w:val="0"/>
          <w:sz w:val="32"/>
          <w:szCs w:val="32"/>
          <w:highlight w:val="none"/>
          <w:shd w:val="clear" w:fill="FFFFFF"/>
          <w:lang w:val="en-US" w:eastAsia="zh-CN" w:bidi="ar"/>
        </w:rPr>
        <w:t>2、</w:t>
      </w:r>
      <w:r>
        <w:rPr>
          <w:rFonts w:hint="eastAsia" w:ascii="仿宋_GB2312" w:hAnsi="宋体" w:eastAsia="仿宋_GB2312" w:cs="仿宋_GB2312"/>
          <w:color w:val="auto"/>
          <w:kern w:val="0"/>
          <w:sz w:val="32"/>
          <w:szCs w:val="32"/>
          <w:highlight w:val="none"/>
          <w:shd w:val="clear" w:fill="FFFFFF"/>
          <w:lang w:val="en-US" w:eastAsia="zh-CN" w:bidi="ar"/>
        </w:rPr>
        <w:t>组织管理工商企业和从事经营活动的单位、个人的注册，核定注册单位名称，审定、批准、颁发有关证照并实行监督管理。</w:t>
      </w:r>
      <w:r>
        <w:rPr>
          <w:rFonts w:hint="eastAsia" w:ascii="仿宋_GB2312" w:hAnsi="宋体" w:eastAsia="仿宋_GB2312" w:cs="宋体"/>
          <w:color w:val="auto"/>
          <w:kern w:val="0"/>
          <w:sz w:val="32"/>
          <w:szCs w:val="32"/>
          <w:highlight w:val="none"/>
          <w:shd w:val="clear" w:fill="FFFFFF"/>
          <w:lang w:val="en-US" w:eastAsia="zh-CN" w:bidi="ar"/>
        </w:rPr>
        <w:t>3、</w:t>
      </w:r>
      <w:r>
        <w:rPr>
          <w:rFonts w:hint="eastAsia" w:ascii="仿宋_GB2312" w:hAnsi="宋体" w:eastAsia="仿宋_GB2312" w:cs="仿宋_GB2312"/>
          <w:color w:val="auto"/>
          <w:kern w:val="0"/>
          <w:sz w:val="32"/>
          <w:szCs w:val="32"/>
          <w:highlight w:val="none"/>
          <w:shd w:val="clear" w:fill="FFFFFF"/>
          <w:lang w:val="en-US" w:eastAsia="zh-CN" w:bidi="ar"/>
        </w:rPr>
        <w:t>组织监督市场竞争行为，查处垄断、不正当竞争、走私贩私、传销和变相传销等经济违法行为。</w:t>
      </w:r>
      <w:r>
        <w:rPr>
          <w:rFonts w:hint="eastAsia" w:ascii="仿宋_GB2312" w:hAnsi="宋体" w:eastAsia="仿宋_GB2312" w:cs="宋体"/>
          <w:color w:val="auto"/>
          <w:kern w:val="0"/>
          <w:sz w:val="32"/>
          <w:szCs w:val="32"/>
          <w:highlight w:val="none"/>
          <w:shd w:val="clear" w:fill="FFFFFF"/>
          <w:lang w:val="en-US" w:eastAsia="zh-CN" w:bidi="ar"/>
        </w:rPr>
        <w:t>4、</w:t>
      </w:r>
      <w:r>
        <w:rPr>
          <w:rFonts w:hint="eastAsia" w:ascii="仿宋_GB2312" w:hAnsi="宋体" w:eastAsia="仿宋_GB2312" w:cs="仿宋_GB2312"/>
          <w:color w:val="auto"/>
          <w:kern w:val="0"/>
          <w:sz w:val="32"/>
          <w:szCs w:val="32"/>
          <w:highlight w:val="none"/>
          <w:shd w:val="clear" w:fill="FFFFFF"/>
          <w:lang w:val="en-US" w:eastAsia="zh-CN" w:bidi="ar"/>
        </w:rPr>
        <w:t>组织监督市场交易行为，按规定组织监督检查流通领域商品质量，组织查处假冒伪劣等违法行为，保护经营者、消费者的合法权益。</w:t>
      </w:r>
      <w:r>
        <w:rPr>
          <w:rFonts w:hint="eastAsia" w:ascii="仿宋_GB2312" w:hAnsi="宋体" w:eastAsia="仿宋_GB2312" w:cs="宋体"/>
          <w:color w:val="auto"/>
          <w:kern w:val="0"/>
          <w:sz w:val="32"/>
          <w:szCs w:val="32"/>
          <w:highlight w:val="none"/>
          <w:shd w:val="clear" w:fill="FFFFFF"/>
          <w:lang w:val="en-US" w:eastAsia="zh-CN" w:bidi="ar"/>
        </w:rPr>
        <w:t>5、</w:t>
      </w:r>
      <w:r>
        <w:rPr>
          <w:rFonts w:hint="eastAsia" w:ascii="仿宋_GB2312" w:hAnsi="宋体" w:eastAsia="仿宋_GB2312" w:cs="仿宋_GB2312"/>
          <w:color w:val="auto"/>
          <w:kern w:val="0"/>
          <w:sz w:val="32"/>
          <w:szCs w:val="32"/>
          <w:highlight w:val="none"/>
          <w:shd w:val="clear" w:fill="FFFFFF"/>
          <w:lang w:val="en-US" w:eastAsia="zh-CN" w:bidi="ar"/>
        </w:rPr>
        <w:t>组织实施各类市场经营秩序的规范管理和监督，并对开办各类交易市场及商品展销会进行登记管理。</w:t>
      </w:r>
      <w:r>
        <w:rPr>
          <w:rFonts w:hint="eastAsia" w:ascii="仿宋_GB2312" w:hAnsi="宋体" w:eastAsia="仿宋_GB2312" w:cs="宋体"/>
          <w:color w:val="auto"/>
          <w:kern w:val="0"/>
          <w:sz w:val="32"/>
          <w:szCs w:val="32"/>
          <w:highlight w:val="none"/>
          <w:shd w:val="clear" w:fill="FFFFFF"/>
          <w:lang w:val="en-US" w:eastAsia="zh-CN" w:bidi="ar"/>
        </w:rPr>
        <w:t>6、</w:t>
      </w:r>
      <w:r>
        <w:rPr>
          <w:rFonts w:hint="eastAsia" w:ascii="仿宋_GB2312" w:hAnsi="宋体" w:eastAsia="仿宋_GB2312" w:cs="仿宋_GB2312"/>
          <w:color w:val="auto"/>
          <w:kern w:val="0"/>
          <w:sz w:val="32"/>
          <w:szCs w:val="32"/>
          <w:highlight w:val="none"/>
          <w:shd w:val="clear" w:fill="FFFFFF"/>
          <w:lang w:val="en-US" w:eastAsia="zh-CN" w:bidi="ar"/>
        </w:rPr>
        <w:t>组织监管经纪人、经纪机构。</w:t>
      </w:r>
      <w:r>
        <w:rPr>
          <w:rFonts w:hint="eastAsia" w:ascii="仿宋_GB2312" w:hAnsi="宋体" w:eastAsia="仿宋_GB2312" w:cs="宋体"/>
          <w:color w:val="auto"/>
          <w:kern w:val="0"/>
          <w:sz w:val="32"/>
          <w:szCs w:val="32"/>
          <w:highlight w:val="none"/>
          <w:shd w:val="clear" w:fill="FFFFFF"/>
          <w:lang w:val="en-US" w:eastAsia="zh-CN" w:bidi="ar"/>
        </w:rPr>
        <w:t>7、</w:t>
      </w:r>
      <w:r>
        <w:rPr>
          <w:rFonts w:hint="eastAsia" w:ascii="仿宋_GB2312" w:hAnsi="宋体" w:eastAsia="仿宋_GB2312" w:cs="仿宋_GB2312"/>
          <w:color w:val="auto"/>
          <w:kern w:val="0"/>
          <w:sz w:val="32"/>
          <w:szCs w:val="32"/>
          <w:highlight w:val="none"/>
          <w:shd w:val="clear" w:fill="FFFFFF"/>
          <w:lang w:val="en-US" w:eastAsia="zh-CN" w:bidi="ar"/>
        </w:rPr>
        <w:t>组织管理经济合同，组织查处合同欺诈行为，组织管理动产抵押物登记，组织监管拍卖行为。</w:t>
      </w:r>
      <w:r>
        <w:rPr>
          <w:rFonts w:hint="eastAsia" w:ascii="仿宋_GB2312" w:hAnsi="宋体" w:eastAsia="仿宋_GB2312" w:cs="宋体"/>
          <w:color w:val="auto"/>
          <w:kern w:val="0"/>
          <w:sz w:val="32"/>
          <w:szCs w:val="32"/>
          <w:highlight w:val="none"/>
          <w:shd w:val="clear" w:fill="FFFFFF"/>
          <w:lang w:val="en-US" w:eastAsia="zh-CN" w:bidi="ar"/>
        </w:rPr>
        <w:t>8、</w:t>
      </w:r>
      <w:r>
        <w:rPr>
          <w:rFonts w:hint="eastAsia" w:ascii="仿宋_GB2312" w:hAnsi="宋体" w:eastAsia="仿宋_GB2312" w:cs="仿宋_GB2312"/>
          <w:color w:val="auto"/>
          <w:kern w:val="0"/>
          <w:sz w:val="32"/>
          <w:szCs w:val="32"/>
          <w:highlight w:val="none"/>
          <w:shd w:val="clear" w:fill="FFFFFF"/>
          <w:lang w:val="en-US" w:eastAsia="zh-CN" w:bidi="ar"/>
        </w:rPr>
        <w:t>保护商标专用权，组织查处商标侵权行为。</w:t>
      </w:r>
      <w:r>
        <w:rPr>
          <w:rFonts w:hint="eastAsia" w:ascii="仿宋_GB2312" w:hAnsi="宋体" w:eastAsia="仿宋_GB2312" w:cs="宋体"/>
          <w:color w:val="auto"/>
          <w:kern w:val="0"/>
          <w:sz w:val="32"/>
          <w:szCs w:val="32"/>
          <w:highlight w:val="none"/>
          <w:shd w:val="clear" w:fill="FFFFFF"/>
          <w:lang w:val="en-US" w:eastAsia="zh-CN" w:bidi="ar"/>
        </w:rPr>
        <w:t>9、</w:t>
      </w:r>
      <w:r>
        <w:rPr>
          <w:rFonts w:hint="eastAsia" w:ascii="仿宋_GB2312" w:hAnsi="宋体" w:eastAsia="仿宋_GB2312" w:cs="仿宋_GB2312"/>
          <w:color w:val="auto"/>
          <w:kern w:val="0"/>
          <w:sz w:val="32"/>
          <w:szCs w:val="32"/>
          <w:highlight w:val="none"/>
          <w:shd w:val="clear" w:fill="FFFFFF"/>
          <w:lang w:val="en-US" w:eastAsia="zh-CN" w:bidi="ar"/>
        </w:rPr>
        <w:t>组织管理广告发布和广告经营活动，查处违法行为。</w:t>
      </w:r>
      <w:r>
        <w:rPr>
          <w:rFonts w:hint="eastAsia" w:ascii="仿宋_GB2312" w:hAnsi="宋体" w:eastAsia="仿宋_GB2312" w:cs="宋体"/>
          <w:color w:val="auto"/>
          <w:kern w:val="0"/>
          <w:sz w:val="32"/>
          <w:szCs w:val="32"/>
          <w:highlight w:val="none"/>
          <w:shd w:val="clear" w:fill="FFFFFF"/>
          <w:lang w:val="en-US" w:eastAsia="zh-CN" w:bidi="ar"/>
        </w:rPr>
        <w:t>10、</w:t>
      </w:r>
      <w:r>
        <w:rPr>
          <w:rFonts w:hint="eastAsia" w:ascii="仿宋_GB2312" w:hAnsi="宋体" w:eastAsia="仿宋_GB2312" w:cs="仿宋_GB2312"/>
          <w:color w:val="auto"/>
          <w:kern w:val="0"/>
          <w:sz w:val="32"/>
          <w:szCs w:val="32"/>
          <w:highlight w:val="none"/>
          <w:shd w:val="clear" w:fill="FFFFFF"/>
          <w:lang w:val="en-US" w:eastAsia="zh-CN" w:bidi="ar"/>
        </w:rPr>
        <w:t>组织管理个体工商户、个人合伙、个人独资和私营企业的经营行为。</w:t>
      </w:r>
      <w:r>
        <w:rPr>
          <w:rFonts w:hint="eastAsia" w:ascii="仿宋_GB2312" w:hAnsi="宋体" w:eastAsia="仿宋_GB2312" w:cs="宋体"/>
          <w:color w:val="auto"/>
          <w:kern w:val="0"/>
          <w:sz w:val="32"/>
          <w:szCs w:val="32"/>
          <w:highlight w:val="none"/>
          <w:shd w:val="clear" w:fill="FFFFFF"/>
          <w:lang w:val="en-US" w:eastAsia="zh-CN" w:bidi="ar"/>
        </w:rPr>
        <w:t>11、</w:t>
      </w:r>
      <w:r>
        <w:rPr>
          <w:rFonts w:hint="eastAsia" w:ascii="仿宋_GB2312" w:hAnsi="宋体" w:eastAsia="仿宋_GB2312" w:cs="仿宋_GB2312"/>
          <w:color w:val="auto"/>
          <w:kern w:val="0"/>
          <w:sz w:val="32"/>
          <w:szCs w:val="32"/>
          <w:highlight w:val="none"/>
          <w:shd w:val="clear" w:fill="FFFFFF"/>
          <w:lang w:val="en-US" w:eastAsia="zh-CN" w:bidi="ar"/>
        </w:rPr>
        <w:t>承办喀什地区工商行政管理局、泽普县人民政府交办的其他事项。</w:t>
      </w:r>
    </w:p>
    <w:p>
      <w:pPr>
        <w:keepNext w:val="0"/>
        <w:keepLines w:val="0"/>
        <w:widowControl/>
        <w:suppressLineNumbers w:val="0"/>
        <w:spacing w:before="0" w:beforeAutospacing="0" w:after="0" w:afterAutospacing="0" w:line="540" w:lineRule="exact"/>
        <w:ind w:left="0" w:right="0" w:firstLine="640" w:firstLineChars="200"/>
        <w:jc w:val="left"/>
        <w:rPr>
          <w:color w:val="auto"/>
          <w:highlight w:val="none"/>
        </w:rPr>
      </w:pPr>
      <w:r>
        <w:rPr>
          <w:rFonts w:hint="eastAsia" w:ascii="仿宋_GB2312" w:hAnsi="仿宋" w:eastAsia="仿宋_GB2312" w:cs="仿宋_GB2312"/>
          <w:color w:val="auto"/>
          <w:kern w:val="2"/>
          <w:sz w:val="32"/>
          <w:szCs w:val="32"/>
          <w:highlight w:val="none"/>
          <w:shd w:val="clear" w:fill="FFFFFF"/>
          <w:lang w:val="en-US" w:eastAsia="zh-CN" w:bidi="ar"/>
        </w:rPr>
        <w:t>机构设置情况：</w:t>
      </w:r>
      <w:r>
        <w:rPr>
          <w:rFonts w:hint="eastAsia" w:ascii="仿宋_GB2312" w:hAnsi="宋体" w:eastAsia="仿宋_GB2312" w:cs="仿宋_GB2312"/>
          <w:color w:val="auto"/>
          <w:kern w:val="0"/>
          <w:sz w:val="32"/>
          <w:szCs w:val="32"/>
          <w:highlight w:val="none"/>
          <w:shd w:val="clear" w:fill="FFFFFF"/>
          <w:lang w:val="en-US" w:eastAsia="zh-CN" w:bidi="ar"/>
        </w:rPr>
        <w:t>根据《自治区党委、自治区人民政府关于地（州、市）、县（市、区）党政机构改革的实施意见》（新党发</w:t>
      </w:r>
      <w:r>
        <w:rPr>
          <w:rFonts w:hint="eastAsia" w:ascii="仿宋_GB2312" w:hAnsi="宋体" w:eastAsia="仿宋_GB2312" w:cs="宋体"/>
          <w:color w:val="auto"/>
          <w:kern w:val="0"/>
          <w:sz w:val="32"/>
          <w:szCs w:val="32"/>
          <w:highlight w:val="none"/>
          <w:shd w:val="clear" w:fill="FFFFFF"/>
          <w:lang w:val="en-US" w:eastAsia="zh-CN" w:bidi="ar"/>
        </w:rPr>
        <w:t>[2002]4号）精神，</w:t>
      </w:r>
      <w:r>
        <w:rPr>
          <w:rFonts w:hint="eastAsia" w:ascii="仿宋_GB2312" w:hAnsi="仿宋" w:eastAsia="仿宋_GB2312" w:cs="仿宋_GB2312"/>
          <w:color w:val="auto"/>
          <w:kern w:val="2"/>
          <w:sz w:val="32"/>
          <w:szCs w:val="32"/>
          <w:highlight w:val="none"/>
          <w:shd w:val="clear" w:fill="FFFFFF"/>
          <w:lang w:val="en-US" w:eastAsia="zh-CN" w:bidi="ar"/>
        </w:rPr>
        <w:t>我局为喀什地区工商行政管理局直属机构（规格科级）。</w:t>
      </w:r>
      <w:r>
        <w:rPr>
          <w:rFonts w:hint="eastAsia" w:ascii="仿宋_GB2312" w:hAnsi="宋体" w:eastAsia="仿宋_GB2312" w:cs="仿宋_GB2312"/>
          <w:color w:val="auto"/>
          <w:kern w:val="0"/>
          <w:sz w:val="32"/>
          <w:szCs w:val="32"/>
          <w:highlight w:val="none"/>
          <w:shd w:val="clear" w:fill="FFFFFF"/>
          <w:lang w:val="en-US" w:eastAsia="zh-CN" w:bidi="ar"/>
        </w:rPr>
        <w:t>确定了泽普县工商行政管理局机关内设办公室、法规（监察）室、注册登记监督管理科、商标广告监督管理科、合同消保监督管理科、市场经济检查队</w:t>
      </w:r>
      <w:r>
        <w:rPr>
          <w:rFonts w:hint="eastAsia" w:ascii="仿宋_GB2312" w:hAnsi="宋体" w:eastAsia="仿宋_GB2312" w:cs="宋体"/>
          <w:color w:val="auto"/>
          <w:kern w:val="0"/>
          <w:sz w:val="32"/>
          <w:szCs w:val="32"/>
          <w:highlight w:val="none"/>
          <w:shd w:val="clear" w:fill="FFFFFF"/>
          <w:lang w:val="en-US" w:eastAsia="zh-CN" w:bidi="ar"/>
        </w:rPr>
        <w:t>6个科、室（股级）和波斯喀木工商所、奎依巴格工商所2个基层工商所。全局核定编制为44人，其中43人为行政编制，1人为工勤编。</w:t>
      </w:r>
      <w:r>
        <w:rPr>
          <w:rFonts w:hint="eastAsia" w:ascii="仿宋_GB2312" w:hAnsi="仿宋" w:eastAsia="仿宋_GB2312" w:cs="仿宋_GB2312"/>
          <w:color w:val="auto"/>
          <w:kern w:val="2"/>
          <w:sz w:val="32"/>
          <w:szCs w:val="32"/>
          <w:highlight w:val="none"/>
          <w:shd w:val="clear" w:fill="FFFFFF"/>
          <w:lang w:val="en-US" w:eastAsia="zh-CN" w:bidi="ar"/>
        </w:rPr>
        <w:t>全额预算管理。机构人员情况：行政编制</w:t>
      </w:r>
      <w:r>
        <w:rPr>
          <w:rFonts w:hint="eastAsia" w:ascii="仿宋_GB2312" w:hAnsi="仿宋" w:eastAsia="仿宋_GB2312" w:cs="Times New Roman"/>
          <w:color w:val="auto"/>
          <w:kern w:val="2"/>
          <w:sz w:val="32"/>
          <w:szCs w:val="32"/>
          <w:highlight w:val="none"/>
          <w:shd w:val="clear" w:fill="FFFFFF"/>
          <w:lang w:val="en-US" w:eastAsia="zh-CN" w:bidi="ar"/>
        </w:rPr>
        <w:t>44名，实有42</w:t>
      </w:r>
      <w:r>
        <w:rPr>
          <w:rFonts w:hint="eastAsia" w:ascii="仿宋_GB2312" w:hAnsi="仿宋" w:eastAsia="仿宋_GB2312" w:cs="仿宋_GB2312"/>
          <w:color w:val="auto"/>
          <w:kern w:val="2"/>
          <w:sz w:val="32"/>
          <w:szCs w:val="32"/>
          <w:highlight w:val="none"/>
          <w:shd w:val="clear" w:fill="FFFFFF"/>
          <w:lang w:val="en-US" w:eastAsia="zh-CN" w:bidi="ar"/>
        </w:rPr>
        <w:t>人，</w:t>
      </w:r>
      <w:r>
        <w:rPr>
          <w:rFonts w:hint="eastAsia" w:ascii="仿宋_GB2312" w:hAnsi="仿宋" w:eastAsia="仿宋_GB2312" w:cs="Times New Roman"/>
          <w:color w:val="auto"/>
          <w:kern w:val="2"/>
          <w:sz w:val="32"/>
          <w:szCs w:val="32"/>
          <w:highlight w:val="none"/>
          <w:shd w:val="clear" w:fill="FFFFFF"/>
          <w:lang w:val="en-US" w:eastAsia="zh-CN" w:bidi="ar"/>
        </w:rPr>
        <w:t>2017年正科2人，副科2</w:t>
      </w:r>
      <w:r>
        <w:rPr>
          <w:rFonts w:hint="eastAsia" w:ascii="仿宋_GB2312" w:hAnsi="仿宋" w:eastAsia="仿宋_GB2312" w:cs="仿宋_GB2312"/>
          <w:color w:val="auto"/>
          <w:kern w:val="2"/>
          <w:sz w:val="32"/>
          <w:szCs w:val="32"/>
          <w:highlight w:val="none"/>
          <w:shd w:val="clear" w:fill="FFFFFF"/>
          <w:lang w:val="en-US" w:eastAsia="zh-CN" w:bidi="ar"/>
        </w:rPr>
        <w:t>人，科员</w:t>
      </w:r>
      <w:r>
        <w:rPr>
          <w:rFonts w:hint="eastAsia" w:ascii="仿宋_GB2312" w:hAnsi="仿宋" w:eastAsia="仿宋_GB2312" w:cs="Times New Roman"/>
          <w:color w:val="auto"/>
          <w:kern w:val="2"/>
          <w:sz w:val="32"/>
          <w:szCs w:val="32"/>
          <w:highlight w:val="none"/>
          <w:shd w:val="clear" w:fill="FFFFFF"/>
          <w:lang w:val="en-US" w:eastAsia="zh-CN" w:bidi="ar"/>
        </w:rPr>
        <w:t>37</w:t>
      </w:r>
      <w:r>
        <w:rPr>
          <w:rFonts w:hint="eastAsia" w:ascii="仿宋_GB2312" w:hAnsi="仿宋" w:eastAsia="仿宋_GB2312" w:cs="仿宋_GB2312"/>
          <w:color w:val="auto"/>
          <w:kern w:val="2"/>
          <w:sz w:val="32"/>
          <w:szCs w:val="32"/>
          <w:highlight w:val="none"/>
          <w:shd w:val="clear" w:fill="FFFFFF"/>
          <w:lang w:val="en-US" w:eastAsia="zh-CN" w:bidi="ar"/>
        </w:rPr>
        <w:t>人，工勤</w:t>
      </w:r>
      <w:r>
        <w:rPr>
          <w:rFonts w:hint="eastAsia" w:ascii="仿宋_GB2312" w:hAnsi="仿宋" w:eastAsia="仿宋_GB2312" w:cs="Times New Roman"/>
          <w:color w:val="auto"/>
          <w:kern w:val="2"/>
          <w:sz w:val="32"/>
          <w:szCs w:val="32"/>
          <w:highlight w:val="none"/>
          <w:shd w:val="clear" w:fill="FFFFFF"/>
          <w:lang w:val="en-US" w:eastAsia="zh-CN" w:bidi="ar"/>
        </w:rPr>
        <w:t>1人，退休人员21人</w:t>
      </w:r>
      <w:r>
        <w:rPr>
          <w:rFonts w:hint="eastAsia" w:ascii="仿宋_GB2312" w:hAnsi="仿宋" w:eastAsia="仿宋_GB2312" w:cs="仿宋_GB2312"/>
          <w:color w:val="auto"/>
          <w:kern w:val="2"/>
          <w:sz w:val="32"/>
          <w:szCs w:val="32"/>
          <w:highlight w:val="none"/>
          <w:shd w:val="clear" w:fill="FFFFFF"/>
          <w:lang w:val="en-US" w:eastAsia="zh-CN" w:bidi="ar"/>
        </w:rPr>
        <w:t>，遗属</w:t>
      </w:r>
      <w:r>
        <w:rPr>
          <w:rFonts w:hint="eastAsia" w:ascii="仿宋_GB2312" w:hAnsi="仿宋" w:eastAsia="仿宋_GB2312" w:cs="Times New Roman"/>
          <w:color w:val="auto"/>
          <w:kern w:val="2"/>
          <w:sz w:val="32"/>
          <w:szCs w:val="32"/>
          <w:highlight w:val="none"/>
          <w:shd w:val="clear" w:fill="FFFFFF"/>
          <w:lang w:val="en-US" w:eastAsia="zh-CN" w:bidi="ar"/>
        </w:rPr>
        <w:t>13</w:t>
      </w:r>
      <w:r>
        <w:rPr>
          <w:rFonts w:hint="eastAsia" w:ascii="仿宋_GB2312" w:hAnsi="仿宋" w:eastAsia="仿宋_GB2312" w:cs="仿宋_GB2312"/>
          <w:color w:val="auto"/>
          <w:kern w:val="2"/>
          <w:sz w:val="32"/>
          <w:szCs w:val="32"/>
          <w:highlight w:val="none"/>
          <w:shd w:val="clear" w:fill="FFFFFF"/>
          <w:lang w:val="en-US" w:eastAsia="zh-CN" w:bidi="ar"/>
        </w:rPr>
        <w:t>人。事业编制</w:t>
      </w:r>
      <w:r>
        <w:rPr>
          <w:rFonts w:hint="eastAsia" w:ascii="仿宋_GB2312" w:hAnsi="仿宋" w:eastAsia="仿宋_GB2312" w:cs="Times New Roman"/>
          <w:color w:val="auto"/>
          <w:kern w:val="2"/>
          <w:sz w:val="32"/>
          <w:szCs w:val="32"/>
          <w:highlight w:val="none"/>
          <w:shd w:val="clear" w:fill="FFFFFF"/>
          <w:lang w:val="en-US" w:eastAsia="zh-CN" w:bidi="ar"/>
        </w:rPr>
        <w:t>0</w:t>
      </w:r>
      <w:r>
        <w:rPr>
          <w:rFonts w:hint="eastAsia" w:ascii="仿宋_GB2312" w:hAnsi="仿宋" w:eastAsia="仿宋_GB2312" w:cs="仿宋_GB2312"/>
          <w:color w:val="auto"/>
          <w:kern w:val="2"/>
          <w:sz w:val="32"/>
          <w:szCs w:val="32"/>
          <w:highlight w:val="none"/>
          <w:shd w:val="clear" w:fill="FFFFFF"/>
          <w:lang w:val="en-US" w:eastAsia="zh-CN" w:bidi="ar"/>
        </w:rPr>
        <w:t>名，实有</w:t>
      </w:r>
      <w:r>
        <w:rPr>
          <w:rFonts w:hint="eastAsia" w:ascii="仿宋_GB2312" w:hAnsi="仿宋" w:eastAsia="仿宋_GB2312" w:cs="Times New Roman"/>
          <w:color w:val="auto"/>
          <w:kern w:val="2"/>
          <w:sz w:val="32"/>
          <w:szCs w:val="32"/>
          <w:highlight w:val="none"/>
          <w:shd w:val="clear" w:fill="FFFFFF"/>
          <w:lang w:val="en-US" w:eastAsia="zh-CN" w:bidi="ar"/>
        </w:rPr>
        <w:t>1</w:t>
      </w:r>
      <w:r>
        <w:rPr>
          <w:rFonts w:hint="eastAsia" w:ascii="仿宋_GB2312" w:hAnsi="仿宋" w:eastAsia="仿宋_GB2312" w:cs="仿宋_GB2312"/>
          <w:color w:val="auto"/>
          <w:kern w:val="2"/>
          <w:sz w:val="32"/>
          <w:szCs w:val="32"/>
          <w:highlight w:val="none"/>
          <w:shd w:val="clear" w:fill="FFFFFF"/>
          <w:lang w:val="en-US" w:eastAsia="zh-CN" w:bidi="ar"/>
        </w:rPr>
        <w:t>人。</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仿宋" w:eastAsia="仿宋_GB2312" w:cs="Times New Roman"/>
          <w:color w:val="auto"/>
          <w:kern w:val="2"/>
          <w:sz w:val="32"/>
          <w:szCs w:val="32"/>
          <w:highlight w:val="none"/>
          <w:shd w:val="clear" w:fill="FFFFFF"/>
          <w:lang w:val="en-US" w:eastAsia="zh-CN" w:bidi="ar"/>
        </w:rPr>
        <w:t xml:space="preserve">    </w:t>
      </w:r>
      <w:r>
        <w:rPr>
          <w:rFonts w:hint="eastAsia" w:ascii="仿宋_GB2312" w:hAnsi="Calibri" w:eastAsia="仿宋_GB2312" w:cs="仿宋_GB2312"/>
          <w:color w:val="auto"/>
          <w:kern w:val="2"/>
          <w:sz w:val="32"/>
          <w:szCs w:val="32"/>
          <w:highlight w:val="none"/>
          <w:shd w:val="clear" w:fill="FFFFFF"/>
          <w:lang w:val="en-US" w:eastAsia="zh-CN" w:bidi="ar"/>
        </w:rPr>
        <w:t>二、部门决算单位构成。</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从决算单位构成看，泽普县工商行政管理局部门决算包括：泽普县工商行政管理局部门本级决算。</w:t>
      </w:r>
    </w:p>
    <w:p>
      <w:pPr>
        <w:keepNext w:val="0"/>
        <w:keepLines w:val="0"/>
        <w:widowControl/>
        <w:suppressLineNumbers w:val="0"/>
        <w:spacing w:before="0" w:beforeAutospacing="0" w:after="0" w:afterAutospacing="0" w:line="540" w:lineRule="exact"/>
        <w:ind w:left="0" w:right="0" w:firstLine="640" w:firstLineChars="200"/>
        <w:jc w:val="left"/>
        <w:rPr>
          <w:color w:val="auto"/>
          <w:highlight w:val="none"/>
        </w:rPr>
      </w:pPr>
      <w:r>
        <w:rPr>
          <w:rFonts w:hint="eastAsia" w:ascii="仿宋_GB2312" w:hAnsi="仿宋" w:eastAsia="仿宋_GB2312" w:cs="仿宋_GB2312"/>
          <w:color w:val="auto"/>
          <w:kern w:val="2"/>
          <w:sz w:val="32"/>
          <w:szCs w:val="32"/>
          <w:highlight w:val="none"/>
          <w:shd w:val="clear" w:fill="FFFFFF"/>
          <w:lang w:val="en-US" w:eastAsia="zh-CN" w:bidi="ar"/>
        </w:rPr>
        <w:t>纳入泽普县工商行政管理局</w:t>
      </w:r>
      <w:r>
        <w:rPr>
          <w:rFonts w:hint="eastAsia" w:ascii="仿宋_GB2312" w:hAnsi="仿宋" w:eastAsia="仿宋_GB2312" w:cs="Times New Roman"/>
          <w:color w:val="auto"/>
          <w:kern w:val="2"/>
          <w:sz w:val="32"/>
          <w:szCs w:val="32"/>
          <w:highlight w:val="none"/>
          <w:shd w:val="clear" w:fill="FFFFFF"/>
          <w:lang w:val="en-US" w:eastAsia="zh-CN" w:bidi="ar"/>
        </w:rPr>
        <w:t>2017年部门决算编制范围的单位名单见下表：</w:t>
      </w:r>
      <w:r>
        <w:rPr>
          <w:rFonts w:hint="eastAsia" w:ascii="仿宋" w:hAnsi="仿宋" w:eastAsia="仿宋" w:cs="仿宋"/>
          <w:color w:val="auto"/>
          <w:kern w:val="2"/>
          <w:sz w:val="32"/>
          <w:szCs w:val="32"/>
          <w:highlight w:val="none"/>
          <w:shd w:val="clear" w:fill="FFFFFF"/>
          <w:lang w:val="en-US" w:eastAsia="zh-CN" w:bidi="ar"/>
        </w:rPr>
        <w:t xml:space="preserve"> </w:t>
      </w:r>
    </w:p>
    <w:tbl>
      <w:tblPr>
        <w:tblStyle w:val="6"/>
        <w:tblW w:w="8505" w:type="dxa"/>
        <w:tblInd w:w="-106" w:type="dxa"/>
        <w:shd w:val="clear" w:color="auto" w:fill="auto"/>
        <w:tblLayout w:type="fixed"/>
        <w:tblCellMar>
          <w:top w:w="0" w:type="dxa"/>
          <w:left w:w="0" w:type="dxa"/>
          <w:bottom w:w="0" w:type="dxa"/>
          <w:right w:w="0" w:type="dxa"/>
        </w:tblCellMar>
      </w:tblPr>
      <w:tblGrid>
        <w:gridCol w:w="2835"/>
        <w:gridCol w:w="2835"/>
        <w:gridCol w:w="2835"/>
      </w:tblGrid>
      <w:tr>
        <w:tblPrEx>
          <w:shd w:val="clear" w:color="auto" w:fill="auto"/>
          <w:tblLayout w:type="fixed"/>
          <w:tblCellMar>
            <w:top w:w="0" w:type="dxa"/>
            <w:left w:w="0" w:type="dxa"/>
            <w:bottom w:w="0" w:type="dxa"/>
            <w:right w:w="0" w:type="dxa"/>
          </w:tblCellMar>
        </w:tblPrEx>
        <w:tc>
          <w:tcPr>
            <w:tcW w:w="2835"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0" w:after="0" w:afterAutospacing="0" w:line="540" w:lineRule="exact"/>
              <w:ind w:left="0" w:right="0" w:firstLine="640" w:firstLineChars="200"/>
              <w:jc w:val="left"/>
              <w:rPr>
                <w:color w:val="auto"/>
                <w:highlight w:val="none"/>
              </w:rPr>
            </w:pPr>
            <w:r>
              <w:rPr>
                <w:rFonts w:hint="eastAsia" w:ascii="仿宋_GB2312" w:hAnsi="仿宋" w:eastAsia="仿宋_GB2312" w:cs="Times New Roman"/>
                <w:color w:val="auto"/>
                <w:kern w:val="2"/>
                <w:sz w:val="32"/>
                <w:szCs w:val="32"/>
                <w:highlight w:val="none"/>
                <w:lang w:val="en-US" w:eastAsia="zh-CN" w:bidi="ar"/>
              </w:rPr>
              <w:t>序号</w:t>
            </w:r>
          </w:p>
        </w:tc>
        <w:tc>
          <w:tcPr>
            <w:tcW w:w="2835"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0" w:after="0" w:afterAutospacing="0" w:line="540" w:lineRule="exact"/>
              <w:ind w:left="0" w:right="0" w:firstLine="640" w:firstLineChars="200"/>
              <w:jc w:val="left"/>
              <w:rPr>
                <w:color w:val="auto"/>
                <w:highlight w:val="none"/>
              </w:rPr>
            </w:pPr>
            <w:r>
              <w:rPr>
                <w:rFonts w:hint="eastAsia" w:ascii="仿宋_GB2312" w:hAnsi="仿宋" w:eastAsia="仿宋_GB2312" w:cs="Times New Roman"/>
                <w:color w:val="auto"/>
                <w:kern w:val="2"/>
                <w:sz w:val="32"/>
                <w:szCs w:val="32"/>
                <w:highlight w:val="none"/>
                <w:lang w:val="en-US" w:eastAsia="zh-CN" w:bidi="ar"/>
              </w:rPr>
              <w:t>单位名称</w:t>
            </w:r>
          </w:p>
        </w:tc>
        <w:tc>
          <w:tcPr>
            <w:tcW w:w="2835"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0" w:after="0" w:afterAutospacing="0" w:line="540" w:lineRule="exact"/>
              <w:ind w:left="0" w:right="0" w:firstLine="640" w:firstLineChars="200"/>
              <w:jc w:val="left"/>
              <w:rPr>
                <w:color w:val="auto"/>
                <w:highlight w:val="none"/>
              </w:rPr>
            </w:pPr>
            <w:r>
              <w:rPr>
                <w:rFonts w:hint="eastAsia" w:ascii="仿宋_GB2312" w:hAnsi="仿宋" w:eastAsia="仿宋_GB2312" w:cs="Times New Roman"/>
                <w:color w:val="auto"/>
                <w:kern w:val="2"/>
                <w:sz w:val="32"/>
                <w:szCs w:val="32"/>
                <w:highlight w:val="none"/>
                <w:lang w:val="en-US" w:eastAsia="zh-CN" w:bidi="ar"/>
              </w:rPr>
              <w:t>备注</w:t>
            </w:r>
          </w:p>
        </w:tc>
      </w:tr>
      <w:tr>
        <w:tblPrEx>
          <w:shd w:val="clear" w:color="auto" w:fill="auto"/>
          <w:tblLayout w:type="fixed"/>
          <w:tblCellMar>
            <w:top w:w="0" w:type="dxa"/>
            <w:left w:w="0" w:type="dxa"/>
            <w:bottom w:w="0" w:type="dxa"/>
            <w:right w:w="0" w:type="dxa"/>
          </w:tblCellMar>
        </w:tblPrEx>
        <w:tc>
          <w:tcPr>
            <w:tcW w:w="2835" w:type="dxa"/>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0" w:after="0" w:afterAutospacing="0" w:line="540" w:lineRule="exact"/>
              <w:ind w:left="0" w:right="0" w:firstLine="640" w:firstLineChars="200"/>
              <w:jc w:val="left"/>
              <w:rPr>
                <w:color w:val="auto"/>
                <w:highlight w:val="none"/>
              </w:rPr>
            </w:pPr>
            <w:r>
              <w:rPr>
                <w:rFonts w:hint="eastAsia" w:ascii="仿宋_GB2312" w:hAnsi="仿宋" w:eastAsia="仿宋_GB2312" w:cs="Times New Roman"/>
                <w:color w:val="auto"/>
                <w:kern w:val="2"/>
                <w:sz w:val="32"/>
                <w:szCs w:val="32"/>
                <w:highlight w:val="none"/>
                <w:lang w:val="en-US" w:eastAsia="zh-CN" w:bidi="ar"/>
              </w:rPr>
              <w:t>1</w:t>
            </w:r>
          </w:p>
        </w:tc>
        <w:tc>
          <w:tcPr>
            <w:tcW w:w="2835"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0" w:after="0" w:afterAutospacing="0" w:line="540" w:lineRule="exact"/>
              <w:ind w:left="0" w:right="0" w:firstLine="640" w:firstLineChars="200"/>
              <w:jc w:val="left"/>
              <w:rPr>
                <w:color w:val="auto"/>
                <w:highlight w:val="none"/>
              </w:rPr>
            </w:pPr>
            <w:r>
              <w:rPr>
                <w:rFonts w:hint="eastAsia" w:ascii="仿宋_GB2312" w:hAnsi="仿宋" w:eastAsia="仿宋_GB2312" w:cs="Times New Roman"/>
                <w:color w:val="auto"/>
                <w:kern w:val="2"/>
                <w:sz w:val="32"/>
                <w:szCs w:val="32"/>
                <w:highlight w:val="none"/>
                <w:lang w:val="en-US" w:eastAsia="zh-CN" w:bidi="ar"/>
              </w:rPr>
              <w:t>泽普县工商行政管理局</w:t>
            </w:r>
          </w:p>
        </w:tc>
        <w:tc>
          <w:tcPr>
            <w:tcW w:w="2835"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0" w:after="0" w:afterAutospacing="0" w:line="540" w:lineRule="exact"/>
              <w:ind w:left="0" w:right="0" w:firstLine="640" w:firstLineChars="200"/>
              <w:jc w:val="left"/>
              <w:rPr>
                <w:color w:val="auto"/>
                <w:highlight w:val="none"/>
              </w:rPr>
            </w:pPr>
            <w:r>
              <w:rPr>
                <w:rFonts w:hint="eastAsia" w:ascii="仿宋_GB2312" w:hAnsi="仿宋" w:eastAsia="仿宋_GB2312" w:cs="Times New Roman"/>
                <w:color w:val="auto"/>
                <w:kern w:val="2"/>
                <w:sz w:val="32"/>
                <w:szCs w:val="32"/>
                <w:highlight w:val="none"/>
                <w:lang w:val="en-US" w:eastAsia="zh-CN" w:bidi="ar"/>
              </w:rPr>
              <w:t> </w:t>
            </w:r>
          </w:p>
        </w:tc>
      </w:tr>
      <w:tr>
        <w:tblPrEx>
          <w:tblLayout w:type="fixed"/>
          <w:tblCellMar>
            <w:top w:w="0" w:type="dxa"/>
            <w:left w:w="0" w:type="dxa"/>
            <w:bottom w:w="0" w:type="dxa"/>
            <w:right w:w="0" w:type="dxa"/>
          </w:tblCellMar>
        </w:tblPrEx>
        <w:tc>
          <w:tcPr>
            <w:tcW w:w="2835" w:type="dxa"/>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0" w:after="0" w:afterAutospacing="0" w:line="540" w:lineRule="exact"/>
              <w:ind w:left="0" w:right="0" w:firstLine="640" w:firstLineChars="200"/>
              <w:jc w:val="left"/>
              <w:rPr>
                <w:color w:val="auto"/>
                <w:highlight w:val="none"/>
              </w:rPr>
            </w:pPr>
            <w:r>
              <w:rPr>
                <w:rFonts w:hint="eastAsia" w:ascii="仿宋_GB2312" w:hAnsi="仿宋" w:eastAsia="仿宋_GB2312" w:cs="Times New Roman"/>
                <w:color w:val="auto"/>
                <w:kern w:val="2"/>
                <w:sz w:val="32"/>
                <w:szCs w:val="32"/>
                <w:highlight w:val="none"/>
                <w:lang w:val="en-US" w:eastAsia="zh-CN" w:bidi="ar"/>
              </w:rPr>
              <w:t> </w:t>
            </w:r>
          </w:p>
        </w:tc>
        <w:tc>
          <w:tcPr>
            <w:tcW w:w="2835"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0" w:after="0" w:afterAutospacing="0" w:line="540" w:lineRule="exact"/>
              <w:ind w:left="0" w:right="0" w:firstLine="640" w:firstLineChars="200"/>
              <w:jc w:val="left"/>
              <w:rPr>
                <w:color w:val="auto"/>
                <w:highlight w:val="none"/>
              </w:rPr>
            </w:pPr>
            <w:r>
              <w:rPr>
                <w:rFonts w:hint="eastAsia" w:ascii="仿宋_GB2312" w:hAnsi="仿宋" w:eastAsia="仿宋_GB2312" w:cs="Times New Roman"/>
                <w:color w:val="auto"/>
                <w:kern w:val="2"/>
                <w:sz w:val="32"/>
                <w:szCs w:val="32"/>
                <w:highlight w:val="none"/>
                <w:lang w:val="en-US" w:eastAsia="zh-CN" w:bidi="ar"/>
              </w:rPr>
              <w:t> </w:t>
            </w:r>
          </w:p>
        </w:tc>
        <w:tc>
          <w:tcPr>
            <w:tcW w:w="2835"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0" w:after="0" w:afterAutospacing="0" w:line="540" w:lineRule="exact"/>
              <w:ind w:left="0" w:right="0" w:firstLine="640" w:firstLineChars="200"/>
              <w:jc w:val="left"/>
              <w:rPr>
                <w:color w:val="auto"/>
                <w:highlight w:val="none"/>
              </w:rPr>
            </w:pPr>
            <w:r>
              <w:rPr>
                <w:rFonts w:hint="eastAsia" w:ascii="仿宋_GB2312" w:hAnsi="仿宋" w:eastAsia="仿宋_GB2312" w:cs="Times New Roman"/>
                <w:color w:val="auto"/>
                <w:kern w:val="2"/>
                <w:sz w:val="32"/>
                <w:szCs w:val="32"/>
                <w:highlight w:val="none"/>
                <w:lang w:val="en-US" w:eastAsia="zh-CN" w:bidi="ar"/>
              </w:rPr>
              <w:t> </w:t>
            </w:r>
          </w:p>
        </w:tc>
      </w:tr>
    </w:tbl>
    <w:p>
      <w:pPr>
        <w:keepNext w:val="0"/>
        <w:keepLines w:val="0"/>
        <w:widowControl/>
        <w:suppressLineNumbers w:val="0"/>
        <w:spacing w:before="0" w:beforeAutospacing="0" w:after="0" w:afterAutospacing="0" w:line="500" w:lineRule="exact"/>
        <w:ind w:left="0" w:right="0" w:firstLine="627"/>
        <w:jc w:val="center"/>
        <w:rPr>
          <w:color w:val="auto"/>
          <w:highlight w:val="none"/>
        </w:rPr>
      </w:pPr>
      <w:r>
        <w:rPr>
          <w:rFonts w:hint="eastAsia" w:ascii="仿宋_GB2312" w:hAnsi="仿宋" w:eastAsia="仿宋_GB2312" w:cs="Times New Roman"/>
          <w:color w:val="auto"/>
          <w:kern w:val="2"/>
          <w:sz w:val="32"/>
          <w:szCs w:val="32"/>
          <w:highlight w:val="none"/>
          <w:shd w:val="clear" w:fill="FFFFFF"/>
          <w:lang w:val="en-US" w:eastAsia="zh-CN" w:bidi="ar"/>
        </w:rPr>
        <w:t xml:space="preserve"> </w:t>
      </w:r>
      <w:r>
        <w:rPr>
          <w:rFonts w:hint="eastAsia" w:ascii="黑体" w:hAnsi="宋体" w:eastAsia="黑体" w:cs="黑体"/>
          <w:color w:val="auto"/>
          <w:kern w:val="2"/>
          <w:sz w:val="32"/>
          <w:szCs w:val="32"/>
          <w:highlight w:val="none"/>
          <w:shd w:val="clear" w:fill="FFFFFF"/>
          <w:lang w:val="en-US" w:eastAsia="zh-CN" w:bidi="ar"/>
        </w:rPr>
        <w:t>第二部分</w:t>
      </w:r>
      <w:r>
        <w:rPr>
          <w:rFonts w:hint="eastAsia" w:ascii="黑体" w:hAnsi="宋体" w:eastAsia="黑体" w:cs="Times New Roman"/>
          <w:color w:val="auto"/>
          <w:kern w:val="2"/>
          <w:sz w:val="32"/>
          <w:szCs w:val="32"/>
          <w:highlight w:val="none"/>
          <w:shd w:val="clear" w:fill="FFFFFF"/>
          <w:lang w:val="en-US" w:eastAsia="zh-CN" w:bidi="ar"/>
        </w:rPr>
        <w:t xml:space="preserve"> </w:t>
      </w:r>
      <w:r>
        <w:rPr>
          <w:rFonts w:hint="eastAsia" w:ascii="黑体" w:hAnsi="宋体" w:eastAsia="黑体" w:cs="黑体"/>
          <w:color w:val="auto"/>
          <w:kern w:val="2"/>
          <w:sz w:val="32"/>
          <w:szCs w:val="32"/>
          <w:highlight w:val="none"/>
          <w:shd w:val="clear" w:fill="FFFFFF"/>
          <w:lang w:val="en-US" w:eastAsia="zh-CN" w:bidi="ar"/>
        </w:rPr>
        <w:t>部门决算情况说明</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一、部门收支总体情况</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（一）部门收入支出决算总体情况说明（</w:t>
      </w:r>
      <w:r>
        <w:rPr>
          <w:rFonts w:hint="eastAsia" w:ascii="仿宋_GB2312" w:hAnsi="Calibri" w:eastAsia="仿宋_GB2312" w:cs="Times New Roman"/>
          <w:color w:val="auto"/>
          <w:kern w:val="2"/>
          <w:sz w:val="32"/>
          <w:szCs w:val="32"/>
          <w:highlight w:val="none"/>
          <w:shd w:val="clear" w:fill="FFFFFF"/>
          <w:lang w:val="en-US" w:eastAsia="zh-CN" w:bidi="ar"/>
        </w:rPr>
        <w:t>Z01表、02表）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shd w:val="clear" w:fill="FFFFFF"/>
          <w:lang w:val="en-US" w:eastAsia="zh-CN" w:bidi="ar"/>
        </w:rPr>
        <w:t>2017</w:t>
      </w:r>
      <w:r>
        <w:rPr>
          <w:rFonts w:hint="eastAsia" w:ascii="仿宋_GB2312" w:hAnsi="Calibri" w:eastAsia="仿宋_GB2312" w:cs="仿宋_GB2312"/>
          <w:color w:val="auto"/>
          <w:kern w:val="2"/>
          <w:sz w:val="32"/>
          <w:szCs w:val="32"/>
          <w:highlight w:val="none"/>
          <w:shd w:val="clear" w:fill="FFFFFF"/>
          <w:lang w:val="en-US" w:eastAsia="zh-CN" w:bidi="ar"/>
        </w:rPr>
        <w:t>年度收入</w:t>
      </w:r>
      <w:r>
        <w:rPr>
          <w:rFonts w:hint="eastAsia" w:ascii="仿宋_GB2312" w:hAnsi="Calibri" w:eastAsia="仿宋_GB2312" w:cs="Times New Roman"/>
          <w:color w:val="auto"/>
          <w:kern w:val="2"/>
          <w:sz w:val="32"/>
          <w:szCs w:val="32"/>
          <w:highlight w:val="none"/>
          <w:shd w:val="clear" w:fill="FFFFFF"/>
          <w:lang w:val="en-US" w:eastAsia="zh-CN" w:bidi="ar"/>
        </w:rPr>
        <w:t>538.15</w:t>
      </w:r>
      <w:r>
        <w:rPr>
          <w:rFonts w:hint="eastAsia" w:ascii="仿宋_GB2312" w:hAnsi="Calibri" w:eastAsia="仿宋_GB2312" w:cs="仿宋_GB2312"/>
          <w:color w:val="auto"/>
          <w:kern w:val="2"/>
          <w:sz w:val="32"/>
          <w:szCs w:val="32"/>
          <w:highlight w:val="none"/>
          <w:shd w:val="clear" w:fill="FFFFFF"/>
          <w:lang w:val="en-US" w:eastAsia="zh-CN" w:bidi="ar"/>
        </w:rPr>
        <w:t>万元</w:t>
      </w:r>
      <w:r>
        <w:rPr>
          <w:rFonts w:hint="eastAsia" w:ascii="仿宋_GB2312" w:hAnsi="Calibri" w:eastAsia="仿宋_GB2312" w:cs="Times New Roman"/>
          <w:color w:val="auto"/>
          <w:kern w:val="2"/>
          <w:sz w:val="32"/>
          <w:szCs w:val="32"/>
          <w:highlight w:val="none"/>
          <w:shd w:val="clear" w:fill="FFFFFF"/>
          <w:lang w:val="en-US" w:eastAsia="zh-CN" w:bidi="ar"/>
        </w:rPr>
        <w:t>,与上年626.03万元</w:t>
      </w:r>
      <w:r>
        <w:rPr>
          <w:rFonts w:hint="eastAsia" w:ascii="仿宋_GB2312" w:hAnsi="Calibri" w:eastAsia="仿宋_GB2312" w:cs="仿宋_GB2312"/>
          <w:color w:val="auto"/>
          <w:kern w:val="2"/>
          <w:sz w:val="32"/>
          <w:szCs w:val="32"/>
          <w:highlight w:val="none"/>
          <w:shd w:val="clear" w:fill="FFFFFF"/>
          <w:lang w:val="en-US" w:eastAsia="zh-CN" w:bidi="ar"/>
        </w:rPr>
        <w:t>相比，减少</w:t>
      </w:r>
      <w:r>
        <w:rPr>
          <w:rFonts w:hint="eastAsia" w:ascii="仿宋_GB2312" w:hAnsi="Calibri" w:eastAsia="仿宋_GB2312" w:cs="Times New Roman"/>
          <w:color w:val="auto"/>
          <w:kern w:val="2"/>
          <w:sz w:val="32"/>
          <w:szCs w:val="32"/>
          <w:highlight w:val="none"/>
          <w:shd w:val="clear" w:fill="FFFFFF"/>
          <w:lang w:val="en-US" w:eastAsia="zh-CN" w:bidi="ar"/>
        </w:rPr>
        <w:t>87.88</w:t>
      </w:r>
      <w:r>
        <w:rPr>
          <w:rFonts w:hint="eastAsia" w:ascii="仿宋_GB2312" w:hAnsi="Calibri" w:eastAsia="仿宋_GB2312" w:cs="仿宋_GB2312"/>
          <w:color w:val="auto"/>
          <w:kern w:val="2"/>
          <w:sz w:val="32"/>
          <w:szCs w:val="32"/>
          <w:highlight w:val="none"/>
          <w:shd w:val="clear" w:fill="FFFFFF"/>
          <w:lang w:val="en-US" w:eastAsia="zh-CN" w:bidi="ar"/>
        </w:rPr>
        <w:t>万元，降低</w:t>
      </w:r>
      <w:r>
        <w:rPr>
          <w:rFonts w:hint="eastAsia" w:ascii="仿宋_GB2312" w:hAnsi="Calibri" w:eastAsia="仿宋_GB2312" w:cs="Times New Roman"/>
          <w:color w:val="auto"/>
          <w:kern w:val="2"/>
          <w:sz w:val="32"/>
          <w:szCs w:val="32"/>
          <w:highlight w:val="none"/>
          <w:shd w:val="clear" w:fill="FFFFFF"/>
          <w:lang w:val="en-US" w:eastAsia="zh-CN" w:bidi="ar"/>
        </w:rPr>
        <w:t>14.04%，支出540.24</w:t>
      </w:r>
      <w:r>
        <w:rPr>
          <w:rFonts w:hint="eastAsia" w:ascii="仿宋_GB2312" w:hAnsi="Calibri" w:eastAsia="仿宋_GB2312" w:cs="仿宋_GB2312"/>
          <w:color w:val="auto"/>
          <w:kern w:val="2"/>
          <w:sz w:val="32"/>
          <w:szCs w:val="32"/>
          <w:highlight w:val="none"/>
          <w:shd w:val="clear" w:fill="FFFFFF"/>
          <w:lang w:val="en-US" w:eastAsia="zh-CN" w:bidi="ar"/>
        </w:rPr>
        <w:t>万元</w:t>
      </w:r>
      <w:r>
        <w:rPr>
          <w:rFonts w:hint="eastAsia" w:ascii="仿宋_GB2312" w:hAnsi="Calibri" w:eastAsia="仿宋_GB2312" w:cs="Times New Roman"/>
          <w:color w:val="auto"/>
          <w:kern w:val="2"/>
          <w:sz w:val="32"/>
          <w:szCs w:val="32"/>
          <w:highlight w:val="none"/>
          <w:shd w:val="clear" w:fill="FFFFFF"/>
          <w:lang w:val="en-US" w:eastAsia="zh-CN" w:bidi="ar"/>
        </w:rPr>
        <w:t>,与上年623.93万元</w:t>
      </w:r>
      <w:r>
        <w:rPr>
          <w:rFonts w:hint="eastAsia" w:ascii="仿宋_GB2312" w:hAnsi="Calibri" w:eastAsia="仿宋_GB2312" w:cs="仿宋_GB2312"/>
          <w:color w:val="auto"/>
          <w:kern w:val="2"/>
          <w:sz w:val="32"/>
          <w:szCs w:val="32"/>
          <w:highlight w:val="none"/>
          <w:shd w:val="clear" w:fill="FFFFFF"/>
          <w:lang w:val="en-US" w:eastAsia="zh-CN" w:bidi="ar"/>
        </w:rPr>
        <w:t>相比，减少</w:t>
      </w:r>
      <w:r>
        <w:rPr>
          <w:rFonts w:hint="eastAsia" w:ascii="仿宋_GB2312" w:hAnsi="Calibri" w:eastAsia="仿宋_GB2312" w:cs="Times New Roman"/>
          <w:color w:val="auto"/>
          <w:kern w:val="2"/>
          <w:sz w:val="32"/>
          <w:szCs w:val="32"/>
          <w:highlight w:val="none"/>
          <w:shd w:val="clear" w:fill="FFFFFF"/>
          <w:lang w:val="en-US" w:eastAsia="zh-CN" w:bidi="ar"/>
        </w:rPr>
        <w:t>83.69</w:t>
      </w:r>
      <w:r>
        <w:rPr>
          <w:rFonts w:hint="eastAsia" w:ascii="仿宋_GB2312" w:hAnsi="Calibri" w:eastAsia="仿宋_GB2312" w:cs="仿宋_GB2312"/>
          <w:color w:val="auto"/>
          <w:kern w:val="2"/>
          <w:sz w:val="32"/>
          <w:szCs w:val="32"/>
          <w:highlight w:val="none"/>
          <w:shd w:val="clear" w:fill="FFFFFF"/>
          <w:lang w:val="en-US" w:eastAsia="zh-CN" w:bidi="ar"/>
        </w:rPr>
        <w:t>万元，降低</w:t>
      </w:r>
      <w:r>
        <w:rPr>
          <w:rFonts w:hint="eastAsia" w:ascii="仿宋_GB2312" w:hAnsi="Calibri" w:eastAsia="仿宋_GB2312" w:cs="Times New Roman"/>
          <w:color w:val="auto"/>
          <w:kern w:val="2"/>
          <w:sz w:val="32"/>
          <w:szCs w:val="32"/>
          <w:highlight w:val="none"/>
          <w:shd w:val="clear" w:fill="FFFFFF"/>
          <w:lang w:val="en-US" w:eastAsia="zh-CN" w:bidi="ar"/>
        </w:rPr>
        <w:t>13.41%，结余0</w:t>
      </w:r>
      <w:r>
        <w:rPr>
          <w:rFonts w:hint="eastAsia" w:ascii="仿宋_GB2312" w:hAnsi="Calibri" w:eastAsia="仿宋_GB2312" w:cs="仿宋_GB2312"/>
          <w:color w:val="auto"/>
          <w:kern w:val="2"/>
          <w:sz w:val="32"/>
          <w:szCs w:val="32"/>
          <w:highlight w:val="none"/>
          <w:shd w:val="clear" w:fill="FFFFFF"/>
          <w:lang w:val="en-US" w:eastAsia="zh-CN" w:bidi="ar"/>
        </w:rPr>
        <w:t>万元，与上年</w:t>
      </w:r>
      <w:r>
        <w:rPr>
          <w:rFonts w:hint="eastAsia" w:ascii="仿宋_GB2312" w:hAnsi="Calibri" w:eastAsia="仿宋_GB2312" w:cs="Times New Roman"/>
          <w:color w:val="auto"/>
          <w:kern w:val="2"/>
          <w:sz w:val="32"/>
          <w:szCs w:val="32"/>
          <w:highlight w:val="none"/>
          <w:shd w:val="clear" w:fill="FFFFFF"/>
          <w:lang w:val="en-US" w:eastAsia="zh-CN" w:bidi="ar"/>
        </w:rPr>
        <w:t>2.09万元</w:t>
      </w:r>
      <w:r>
        <w:rPr>
          <w:rFonts w:hint="eastAsia" w:ascii="仿宋_GB2312" w:hAnsi="Calibri" w:eastAsia="仿宋_GB2312" w:cs="仿宋_GB2312"/>
          <w:color w:val="auto"/>
          <w:kern w:val="2"/>
          <w:sz w:val="32"/>
          <w:szCs w:val="32"/>
          <w:highlight w:val="none"/>
          <w:shd w:val="clear" w:fill="FFFFFF"/>
          <w:lang w:val="en-US" w:eastAsia="zh-CN" w:bidi="ar"/>
        </w:rPr>
        <w:t>相比，减少</w:t>
      </w:r>
      <w:r>
        <w:rPr>
          <w:rFonts w:hint="eastAsia" w:ascii="仿宋_GB2312" w:hAnsi="Calibri" w:eastAsia="仿宋_GB2312" w:cs="Times New Roman"/>
          <w:color w:val="auto"/>
          <w:kern w:val="2"/>
          <w:sz w:val="32"/>
          <w:szCs w:val="32"/>
          <w:highlight w:val="none"/>
          <w:shd w:val="clear" w:fill="FFFFFF"/>
          <w:lang w:val="en-US" w:eastAsia="zh-CN" w:bidi="ar"/>
        </w:rPr>
        <w:t>2.09</w:t>
      </w:r>
      <w:r>
        <w:rPr>
          <w:rFonts w:hint="eastAsia" w:ascii="仿宋_GB2312" w:hAnsi="Calibri" w:eastAsia="仿宋_GB2312" w:cs="仿宋_GB2312"/>
          <w:color w:val="auto"/>
          <w:kern w:val="2"/>
          <w:sz w:val="32"/>
          <w:szCs w:val="32"/>
          <w:highlight w:val="none"/>
          <w:shd w:val="clear" w:fill="FFFFFF"/>
          <w:lang w:val="en-US" w:eastAsia="zh-CN" w:bidi="ar"/>
        </w:rPr>
        <w:t>万元，降低</w:t>
      </w:r>
      <w:r>
        <w:rPr>
          <w:rFonts w:hint="eastAsia" w:ascii="仿宋_GB2312" w:hAnsi="Calibri" w:eastAsia="仿宋_GB2312" w:cs="Times New Roman"/>
          <w:color w:val="auto"/>
          <w:kern w:val="2"/>
          <w:sz w:val="32"/>
          <w:szCs w:val="32"/>
          <w:highlight w:val="none"/>
          <w:shd w:val="clear" w:fill="FFFFFF"/>
          <w:lang w:val="en-US" w:eastAsia="zh-CN" w:bidi="ar"/>
        </w:rPr>
        <w:t>100%。增减变化主要原因是：</w:t>
      </w:r>
      <w:r>
        <w:rPr>
          <w:rFonts w:hint="eastAsia" w:ascii="仿宋_GB2312" w:hAnsi="Calibri" w:eastAsia="仿宋_GB2312" w:cs="仿宋_GB2312"/>
          <w:color w:val="auto"/>
          <w:kern w:val="2"/>
          <w:sz w:val="32"/>
          <w:szCs w:val="32"/>
          <w:highlight w:val="none"/>
          <w:shd w:val="clear" w:fill="FFFFFF"/>
          <w:lang w:val="en-US" w:eastAsia="zh-CN" w:bidi="ar"/>
        </w:rPr>
        <w:t>本年单位在职人员减少，调走</w:t>
      </w:r>
      <w:r>
        <w:rPr>
          <w:rFonts w:hint="eastAsia" w:ascii="仿宋_GB2312" w:hAnsi="Calibri" w:eastAsia="仿宋_GB2312" w:cs="Times New Roman"/>
          <w:color w:val="auto"/>
          <w:kern w:val="2"/>
          <w:sz w:val="32"/>
          <w:szCs w:val="32"/>
          <w:highlight w:val="none"/>
          <w:shd w:val="clear" w:fill="FFFFFF"/>
          <w:lang w:val="en-US" w:eastAsia="zh-CN" w:bidi="ar"/>
        </w:rPr>
        <w:t>1人、退休1人死亡1人从而造成收入支出减少</w:t>
      </w:r>
      <w:r>
        <w:rPr>
          <w:rFonts w:hint="eastAsia" w:ascii="仿宋_GB2312" w:hAnsi="Calibri" w:eastAsia="仿宋_GB2312" w:cs="仿宋_GB2312"/>
          <w:color w:val="auto"/>
          <w:kern w:val="2"/>
          <w:sz w:val="32"/>
          <w:szCs w:val="32"/>
          <w:highlight w:val="none"/>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与预算</w:t>
      </w:r>
      <w:r>
        <w:rPr>
          <w:rFonts w:hint="eastAsia" w:ascii="仿宋_GB2312" w:hAnsi="Calibri" w:eastAsia="仿宋_GB2312" w:cs="Times New Roman"/>
          <w:color w:val="auto"/>
          <w:kern w:val="2"/>
          <w:sz w:val="32"/>
          <w:szCs w:val="32"/>
          <w:highlight w:val="none"/>
          <w:shd w:val="clear" w:fill="FFFFFF"/>
          <w:lang w:val="en-US" w:eastAsia="zh-CN" w:bidi="ar"/>
        </w:rPr>
        <w:t>591.24万元</w:t>
      </w:r>
      <w:r>
        <w:rPr>
          <w:rFonts w:hint="eastAsia" w:ascii="仿宋_GB2312" w:hAnsi="Calibri" w:eastAsia="仿宋_GB2312" w:cs="仿宋_GB2312"/>
          <w:color w:val="auto"/>
          <w:kern w:val="2"/>
          <w:sz w:val="32"/>
          <w:szCs w:val="32"/>
          <w:highlight w:val="none"/>
          <w:shd w:val="clear" w:fill="FFFFFF"/>
          <w:lang w:val="en-US" w:eastAsia="zh-CN" w:bidi="ar"/>
        </w:rPr>
        <w:t>相比情况，收入减少</w:t>
      </w:r>
      <w:r>
        <w:rPr>
          <w:rFonts w:hint="eastAsia" w:ascii="仿宋_GB2312" w:hAnsi="Calibri" w:eastAsia="仿宋_GB2312" w:cs="Times New Roman"/>
          <w:color w:val="auto"/>
          <w:kern w:val="2"/>
          <w:sz w:val="32"/>
          <w:szCs w:val="32"/>
          <w:highlight w:val="none"/>
          <w:shd w:val="clear" w:fill="FFFFFF"/>
          <w:lang w:val="en-US" w:eastAsia="zh-CN" w:bidi="ar"/>
        </w:rPr>
        <w:t>53.09万元，支出减少51万元。</w:t>
      </w:r>
    </w:p>
    <w:p>
      <w:pPr>
        <w:keepNext w:val="0"/>
        <w:keepLines w:val="0"/>
        <w:widowControl/>
        <w:suppressLineNumbers w:val="0"/>
        <w:spacing w:before="0" w:beforeAutospacing="0" w:after="0" w:afterAutospacing="0" w:line="540" w:lineRule="exact"/>
        <w:ind w:left="0" w:right="0" w:firstLine="640" w:firstLineChars="200"/>
        <w:jc w:val="left"/>
        <w:rPr>
          <w:color w:val="auto"/>
          <w:highlight w:val="none"/>
        </w:rPr>
      </w:pPr>
      <w:r>
        <w:rPr>
          <w:rFonts w:hint="eastAsia" w:ascii="仿宋_GB2312" w:hAnsi="仿宋" w:eastAsia="仿宋_GB2312" w:cs="Times New Roman"/>
          <w:color w:val="auto"/>
          <w:kern w:val="2"/>
          <w:sz w:val="32"/>
          <w:szCs w:val="32"/>
          <w:highlight w:val="none"/>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（二）部门收入总体情况说明（</w:t>
      </w:r>
      <w:r>
        <w:rPr>
          <w:rFonts w:hint="eastAsia" w:ascii="仿宋_GB2312" w:hAnsi="Calibri" w:eastAsia="仿宋_GB2312" w:cs="Times New Roman"/>
          <w:color w:val="auto"/>
          <w:kern w:val="2"/>
          <w:sz w:val="32"/>
          <w:szCs w:val="32"/>
          <w:highlight w:val="none"/>
          <w:shd w:val="clear" w:fill="FFFFFF"/>
          <w:lang w:val="en-US" w:eastAsia="zh-CN" w:bidi="ar"/>
        </w:rPr>
        <w:t>Z03表）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本年收入合计</w:t>
      </w:r>
      <w:r>
        <w:rPr>
          <w:rFonts w:hint="eastAsia" w:ascii="仿宋_GB2312" w:hAnsi="Calibri" w:eastAsia="仿宋_GB2312" w:cs="Times New Roman"/>
          <w:color w:val="auto"/>
          <w:kern w:val="2"/>
          <w:sz w:val="32"/>
          <w:szCs w:val="32"/>
          <w:highlight w:val="none"/>
          <w:shd w:val="clear" w:fill="FFFFFF"/>
          <w:lang w:val="en-US" w:eastAsia="zh-CN" w:bidi="ar"/>
        </w:rPr>
        <w:t>538.15</w:t>
      </w:r>
      <w:r>
        <w:rPr>
          <w:rFonts w:hint="eastAsia" w:ascii="仿宋_GB2312" w:hAnsi="Calibri" w:eastAsia="仿宋_GB2312" w:cs="仿宋_GB2312"/>
          <w:color w:val="auto"/>
          <w:kern w:val="2"/>
          <w:sz w:val="32"/>
          <w:szCs w:val="32"/>
          <w:highlight w:val="none"/>
          <w:shd w:val="clear" w:fill="FFFFFF"/>
          <w:lang w:val="en-US" w:eastAsia="zh-CN" w:bidi="ar"/>
        </w:rPr>
        <w:t>万元，其中：财政拨款收入</w:t>
      </w:r>
      <w:r>
        <w:rPr>
          <w:rFonts w:hint="eastAsia" w:ascii="仿宋_GB2312" w:hAnsi="Calibri" w:eastAsia="仿宋_GB2312" w:cs="Times New Roman"/>
          <w:color w:val="auto"/>
          <w:kern w:val="2"/>
          <w:sz w:val="32"/>
          <w:szCs w:val="32"/>
          <w:highlight w:val="none"/>
          <w:shd w:val="clear" w:fill="FFFFFF"/>
          <w:lang w:val="en-US" w:eastAsia="zh-CN" w:bidi="ar"/>
        </w:rPr>
        <w:t>538.02</w:t>
      </w:r>
      <w:r>
        <w:rPr>
          <w:rFonts w:hint="eastAsia" w:ascii="仿宋_GB2312" w:hAnsi="Calibri" w:eastAsia="仿宋_GB2312" w:cs="仿宋_GB2312"/>
          <w:color w:val="auto"/>
          <w:kern w:val="2"/>
          <w:sz w:val="32"/>
          <w:szCs w:val="32"/>
          <w:highlight w:val="none"/>
          <w:shd w:val="clear" w:fill="FFFFFF"/>
          <w:lang w:val="en-US" w:eastAsia="zh-CN" w:bidi="ar"/>
        </w:rPr>
        <w:t>万元，占</w:t>
      </w:r>
      <w:r>
        <w:rPr>
          <w:rFonts w:hint="eastAsia" w:ascii="仿宋_GB2312" w:hAnsi="Calibri" w:eastAsia="仿宋_GB2312" w:cs="Times New Roman"/>
          <w:color w:val="auto"/>
          <w:kern w:val="2"/>
          <w:sz w:val="32"/>
          <w:szCs w:val="32"/>
          <w:highlight w:val="none"/>
          <w:shd w:val="clear" w:fill="FFFFFF"/>
          <w:lang w:val="en-US" w:eastAsia="zh-CN" w:bidi="ar"/>
        </w:rPr>
        <w:t>99.98%；上级补助收入0</w:t>
      </w:r>
      <w:r>
        <w:rPr>
          <w:rFonts w:hint="eastAsia" w:ascii="仿宋_GB2312" w:hAnsi="Calibri" w:eastAsia="仿宋_GB2312" w:cs="仿宋_GB2312"/>
          <w:color w:val="auto"/>
          <w:kern w:val="2"/>
          <w:sz w:val="32"/>
          <w:szCs w:val="32"/>
          <w:highlight w:val="none"/>
          <w:shd w:val="clear" w:fill="FFFFFF"/>
          <w:lang w:val="en-US" w:eastAsia="zh-CN" w:bidi="ar"/>
        </w:rPr>
        <w:t>万元，占</w:t>
      </w:r>
      <w:r>
        <w:rPr>
          <w:rFonts w:hint="eastAsia" w:ascii="仿宋_GB2312" w:hAnsi="Calibri" w:eastAsia="仿宋_GB2312" w:cs="Times New Roman"/>
          <w:color w:val="auto"/>
          <w:kern w:val="2"/>
          <w:sz w:val="32"/>
          <w:szCs w:val="32"/>
          <w:highlight w:val="none"/>
          <w:shd w:val="clear" w:fill="FFFFFF"/>
          <w:lang w:val="en-US" w:eastAsia="zh-CN" w:bidi="ar"/>
        </w:rPr>
        <w:t>0%；事业收入0</w:t>
      </w:r>
      <w:r>
        <w:rPr>
          <w:rFonts w:hint="eastAsia" w:ascii="仿宋_GB2312" w:hAnsi="Calibri" w:eastAsia="仿宋_GB2312" w:cs="仿宋_GB2312"/>
          <w:color w:val="auto"/>
          <w:kern w:val="2"/>
          <w:sz w:val="32"/>
          <w:szCs w:val="32"/>
          <w:highlight w:val="none"/>
          <w:shd w:val="clear" w:fill="FFFFFF"/>
          <w:lang w:val="en-US" w:eastAsia="zh-CN" w:bidi="ar"/>
        </w:rPr>
        <w:t>万元，占</w:t>
      </w:r>
      <w:r>
        <w:rPr>
          <w:rFonts w:hint="eastAsia" w:ascii="仿宋_GB2312" w:hAnsi="Calibri" w:eastAsia="仿宋_GB2312" w:cs="Times New Roman"/>
          <w:color w:val="auto"/>
          <w:kern w:val="2"/>
          <w:sz w:val="32"/>
          <w:szCs w:val="32"/>
          <w:highlight w:val="none"/>
          <w:shd w:val="clear" w:fill="FFFFFF"/>
          <w:lang w:val="en-US" w:eastAsia="zh-CN" w:bidi="ar"/>
        </w:rPr>
        <w:t>0%；经营收入0</w:t>
      </w:r>
      <w:r>
        <w:rPr>
          <w:rFonts w:hint="eastAsia" w:ascii="仿宋_GB2312" w:hAnsi="Calibri" w:eastAsia="仿宋_GB2312" w:cs="仿宋_GB2312"/>
          <w:color w:val="auto"/>
          <w:kern w:val="2"/>
          <w:sz w:val="32"/>
          <w:szCs w:val="32"/>
          <w:highlight w:val="none"/>
          <w:shd w:val="clear" w:fill="FFFFFF"/>
          <w:lang w:val="en-US" w:eastAsia="zh-CN" w:bidi="ar"/>
        </w:rPr>
        <w:t>万元，占</w:t>
      </w:r>
      <w:r>
        <w:rPr>
          <w:rFonts w:hint="eastAsia" w:ascii="仿宋_GB2312" w:hAnsi="Calibri" w:eastAsia="仿宋_GB2312" w:cs="Times New Roman"/>
          <w:color w:val="auto"/>
          <w:kern w:val="2"/>
          <w:sz w:val="32"/>
          <w:szCs w:val="32"/>
          <w:highlight w:val="none"/>
          <w:shd w:val="clear" w:fill="FFFFFF"/>
          <w:lang w:val="en-US" w:eastAsia="zh-CN" w:bidi="ar"/>
        </w:rPr>
        <w:t>0%；附属单位缴款0</w:t>
      </w:r>
      <w:r>
        <w:rPr>
          <w:rFonts w:hint="eastAsia" w:ascii="仿宋_GB2312" w:hAnsi="Calibri" w:eastAsia="仿宋_GB2312" w:cs="仿宋_GB2312"/>
          <w:color w:val="auto"/>
          <w:kern w:val="2"/>
          <w:sz w:val="32"/>
          <w:szCs w:val="32"/>
          <w:highlight w:val="none"/>
          <w:shd w:val="clear" w:fill="FFFFFF"/>
          <w:lang w:val="en-US" w:eastAsia="zh-CN" w:bidi="ar"/>
        </w:rPr>
        <w:t>万元，占</w:t>
      </w:r>
      <w:r>
        <w:rPr>
          <w:rFonts w:hint="eastAsia" w:ascii="仿宋_GB2312" w:hAnsi="Calibri" w:eastAsia="仿宋_GB2312" w:cs="Times New Roman"/>
          <w:color w:val="auto"/>
          <w:kern w:val="2"/>
          <w:sz w:val="32"/>
          <w:szCs w:val="32"/>
          <w:highlight w:val="none"/>
          <w:shd w:val="clear" w:fill="FFFFFF"/>
          <w:lang w:val="en-US" w:eastAsia="zh-CN" w:bidi="ar"/>
        </w:rPr>
        <w:t>0%；其他收入0.13</w:t>
      </w:r>
      <w:r>
        <w:rPr>
          <w:rFonts w:hint="eastAsia" w:ascii="仿宋_GB2312" w:hAnsi="Calibri" w:eastAsia="仿宋_GB2312" w:cs="仿宋_GB2312"/>
          <w:color w:val="auto"/>
          <w:kern w:val="2"/>
          <w:sz w:val="32"/>
          <w:szCs w:val="32"/>
          <w:highlight w:val="none"/>
          <w:shd w:val="clear" w:fill="FFFFFF"/>
          <w:lang w:val="en-US" w:eastAsia="zh-CN" w:bidi="ar"/>
        </w:rPr>
        <w:t>万元，占</w:t>
      </w:r>
      <w:r>
        <w:rPr>
          <w:rFonts w:hint="eastAsia" w:ascii="仿宋_GB2312" w:hAnsi="Calibri" w:eastAsia="仿宋_GB2312" w:cs="Times New Roman"/>
          <w:color w:val="auto"/>
          <w:kern w:val="2"/>
          <w:sz w:val="32"/>
          <w:szCs w:val="32"/>
          <w:highlight w:val="none"/>
          <w:shd w:val="clear" w:fill="FFFFFF"/>
          <w:lang w:val="en-US" w:eastAsia="zh-CN" w:bidi="ar"/>
        </w:rPr>
        <w:t>0.02%。增减变化的主要原因是：</w:t>
      </w:r>
      <w:r>
        <w:rPr>
          <w:rFonts w:hint="eastAsia" w:ascii="仿宋_GB2312" w:hAnsi="Calibri" w:eastAsia="仿宋_GB2312" w:cs="仿宋_GB2312"/>
          <w:color w:val="auto"/>
          <w:kern w:val="2"/>
          <w:sz w:val="32"/>
          <w:szCs w:val="32"/>
          <w:highlight w:val="none"/>
          <w:shd w:val="clear" w:fill="FFFFFF"/>
          <w:lang w:val="en-US" w:eastAsia="zh-CN" w:bidi="ar"/>
        </w:rPr>
        <w:t>本年由于人员变动，有调出、退休、死亡人员，从而相应经费减少。</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与预算</w:t>
      </w:r>
      <w:r>
        <w:rPr>
          <w:rFonts w:hint="eastAsia" w:ascii="仿宋_GB2312" w:hAnsi="Calibri" w:eastAsia="仿宋_GB2312" w:cs="Times New Roman"/>
          <w:color w:val="auto"/>
          <w:kern w:val="2"/>
          <w:sz w:val="32"/>
          <w:szCs w:val="32"/>
          <w:highlight w:val="none"/>
          <w:shd w:val="clear" w:fill="FFFFFF"/>
          <w:lang w:val="en-US" w:eastAsia="zh-CN" w:bidi="ar"/>
        </w:rPr>
        <w:t>591.24万元</w:t>
      </w:r>
      <w:r>
        <w:rPr>
          <w:rFonts w:hint="eastAsia" w:ascii="仿宋_GB2312" w:hAnsi="Calibri" w:eastAsia="仿宋_GB2312" w:cs="仿宋_GB2312"/>
          <w:color w:val="auto"/>
          <w:kern w:val="2"/>
          <w:sz w:val="32"/>
          <w:szCs w:val="32"/>
          <w:highlight w:val="none"/>
          <w:shd w:val="clear" w:fill="FFFFFF"/>
          <w:lang w:val="en-US" w:eastAsia="zh-CN" w:bidi="ar"/>
        </w:rPr>
        <w:t>相比，本年收入减少</w:t>
      </w:r>
      <w:r>
        <w:rPr>
          <w:rFonts w:hint="eastAsia" w:ascii="仿宋_GB2312" w:hAnsi="Calibri" w:eastAsia="仿宋_GB2312" w:cs="Times New Roman"/>
          <w:color w:val="auto"/>
          <w:kern w:val="2"/>
          <w:sz w:val="32"/>
          <w:szCs w:val="32"/>
          <w:highlight w:val="none"/>
          <w:shd w:val="clear" w:fill="FFFFFF"/>
          <w:lang w:val="en-US" w:eastAsia="zh-CN" w:bidi="ar"/>
        </w:rPr>
        <w:t>53.09万元。减少的主要原因是</w:t>
      </w:r>
      <w:r>
        <w:rPr>
          <w:rFonts w:hint="eastAsia" w:ascii="仿宋_GB2312" w:hAnsi="Calibri" w:eastAsia="仿宋_GB2312" w:cs="仿宋_GB2312"/>
          <w:color w:val="auto"/>
          <w:kern w:val="2"/>
          <w:sz w:val="32"/>
          <w:szCs w:val="32"/>
          <w:highlight w:val="none"/>
          <w:shd w:val="clear" w:fill="FFFFFF"/>
          <w:lang w:val="en-US" w:eastAsia="zh-CN" w:bidi="ar"/>
        </w:rPr>
        <w:t>本年由于人员变动，有调出、退休、死亡人员，从而相应经费减少。</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（三）部门支出总体情况说明（</w:t>
      </w:r>
      <w:r>
        <w:rPr>
          <w:rFonts w:hint="eastAsia" w:ascii="仿宋_GB2312" w:hAnsi="Calibri" w:eastAsia="仿宋_GB2312" w:cs="Times New Roman"/>
          <w:color w:val="auto"/>
          <w:kern w:val="2"/>
          <w:sz w:val="32"/>
          <w:szCs w:val="32"/>
          <w:highlight w:val="none"/>
          <w:shd w:val="clear" w:fill="FFFFFF"/>
          <w:lang w:val="en-US" w:eastAsia="zh-CN" w:bidi="ar"/>
        </w:rPr>
        <w:t>Z04表）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本年支出合计</w:t>
      </w:r>
      <w:r>
        <w:rPr>
          <w:rFonts w:hint="eastAsia" w:ascii="仿宋_GB2312" w:hAnsi="Calibri" w:eastAsia="仿宋_GB2312" w:cs="Times New Roman"/>
          <w:color w:val="auto"/>
          <w:kern w:val="2"/>
          <w:sz w:val="32"/>
          <w:szCs w:val="32"/>
          <w:highlight w:val="none"/>
          <w:shd w:val="clear" w:fill="FFFFFF"/>
          <w:lang w:val="en-US" w:eastAsia="zh-CN" w:bidi="ar"/>
        </w:rPr>
        <w:t>540.24</w:t>
      </w:r>
      <w:r>
        <w:rPr>
          <w:rFonts w:hint="eastAsia" w:ascii="仿宋_GB2312" w:hAnsi="Calibri" w:eastAsia="仿宋_GB2312" w:cs="仿宋_GB2312"/>
          <w:color w:val="auto"/>
          <w:kern w:val="2"/>
          <w:sz w:val="32"/>
          <w:szCs w:val="32"/>
          <w:highlight w:val="none"/>
          <w:shd w:val="clear" w:fill="FFFFFF"/>
          <w:lang w:val="en-US" w:eastAsia="zh-CN" w:bidi="ar"/>
        </w:rPr>
        <w:t>万元，其中：基本支出</w:t>
      </w:r>
      <w:r>
        <w:rPr>
          <w:rFonts w:hint="eastAsia" w:ascii="仿宋_GB2312" w:hAnsi="Calibri" w:eastAsia="仿宋_GB2312" w:cs="Times New Roman"/>
          <w:color w:val="auto"/>
          <w:kern w:val="2"/>
          <w:sz w:val="32"/>
          <w:szCs w:val="32"/>
          <w:highlight w:val="none"/>
          <w:shd w:val="clear" w:fill="FFFFFF"/>
          <w:lang w:val="en-US" w:eastAsia="zh-CN" w:bidi="ar"/>
        </w:rPr>
        <w:t>533.24</w:t>
      </w:r>
      <w:r>
        <w:rPr>
          <w:rFonts w:hint="eastAsia" w:ascii="仿宋_GB2312" w:hAnsi="Calibri" w:eastAsia="仿宋_GB2312" w:cs="仿宋_GB2312"/>
          <w:color w:val="auto"/>
          <w:kern w:val="2"/>
          <w:sz w:val="32"/>
          <w:szCs w:val="32"/>
          <w:highlight w:val="none"/>
          <w:shd w:val="clear" w:fill="FFFFFF"/>
          <w:lang w:val="en-US" w:eastAsia="zh-CN" w:bidi="ar"/>
        </w:rPr>
        <w:t>万元，占</w:t>
      </w:r>
      <w:r>
        <w:rPr>
          <w:rFonts w:hint="eastAsia" w:ascii="仿宋_GB2312" w:hAnsi="Calibri" w:eastAsia="仿宋_GB2312" w:cs="Times New Roman"/>
          <w:color w:val="auto"/>
          <w:kern w:val="2"/>
          <w:sz w:val="32"/>
          <w:szCs w:val="32"/>
          <w:highlight w:val="none"/>
          <w:shd w:val="clear" w:fill="FFFFFF"/>
          <w:lang w:val="en-US" w:eastAsia="zh-CN" w:bidi="ar"/>
        </w:rPr>
        <w:t>98.70%；项目支出7</w:t>
      </w:r>
      <w:r>
        <w:rPr>
          <w:rFonts w:hint="eastAsia" w:ascii="仿宋_GB2312" w:hAnsi="Calibri" w:eastAsia="仿宋_GB2312" w:cs="仿宋_GB2312"/>
          <w:color w:val="auto"/>
          <w:kern w:val="2"/>
          <w:sz w:val="32"/>
          <w:szCs w:val="32"/>
          <w:highlight w:val="none"/>
          <w:shd w:val="clear" w:fill="FFFFFF"/>
          <w:lang w:val="en-US" w:eastAsia="zh-CN" w:bidi="ar"/>
        </w:rPr>
        <w:t>万元，占</w:t>
      </w:r>
      <w:r>
        <w:rPr>
          <w:rFonts w:hint="eastAsia" w:ascii="仿宋_GB2312" w:hAnsi="Calibri" w:eastAsia="仿宋_GB2312" w:cs="Times New Roman"/>
          <w:color w:val="auto"/>
          <w:kern w:val="2"/>
          <w:sz w:val="32"/>
          <w:szCs w:val="32"/>
          <w:highlight w:val="none"/>
          <w:shd w:val="clear" w:fill="FFFFFF"/>
          <w:lang w:val="en-US" w:eastAsia="zh-CN" w:bidi="ar"/>
        </w:rPr>
        <w:t>1.3%；上缴上级支出0</w:t>
      </w:r>
      <w:r>
        <w:rPr>
          <w:rFonts w:hint="eastAsia" w:ascii="仿宋_GB2312" w:hAnsi="Calibri" w:eastAsia="仿宋_GB2312" w:cs="仿宋_GB2312"/>
          <w:color w:val="auto"/>
          <w:kern w:val="2"/>
          <w:sz w:val="32"/>
          <w:szCs w:val="32"/>
          <w:highlight w:val="none"/>
          <w:shd w:val="clear" w:fill="FFFFFF"/>
          <w:lang w:val="en-US" w:eastAsia="zh-CN" w:bidi="ar"/>
        </w:rPr>
        <w:t>万元，占</w:t>
      </w:r>
      <w:r>
        <w:rPr>
          <w:rFonts w:hint="eastAsia" w:ascii="仿宋_GB2312" w:hAnsi="Calibri" w:eastAsia="仿宋_GB2312" w:cs="Times New Roman"/>
          <w:color w:val="auto"/>
          <w:kern w:val="2"/>
          <w:sz w:val="32"/>
          <w:szCs w:val="32"/>
          <w:highlight w:val="none"/>
          <w:shd w:val="clear" w:fill="FFFFFF"/>
          <w:lang w:val="en-US" w:eastAsia="zh-CN" w:bidi="ar"/>
        </w:rPr>
        <w:t>0%；经营支出0</w:t>
      </w:r>
      <w:r>
        <w:rPr>
          <w:rFonts w:hint="eastAsia" w:ascii="仿宋_GB2312" w:hAnsi="Calibri" w:eastAsia="仿宋_GB2312" w:cs="仿宋_GB2312"/>
          <w:color w:val="auto"/>
          <w:kern w:val="2"/>
          <w:sz w:val="32"/>
          <w:szCs w:val="32"/>
          <w:highlight w:val="none"/>
          <w:shd w:val="clear" w:fill="FFFFFF"/>
          <w:lang w:val="en-US" w:eastAsia="zh-CN" w:bidi="ar"/>
        </w:rPr>
        <w:t>万元，占</w:t>
      </w:r>
      <w:r>
        <w:rPr>
          <w:rFonts w:hint="eastAsia" w:ascii="仿宋_GB2312" w:hAnsi="Calibri" w:eastAsia="仿宋_GB2312" w:cs="Times New Roman"/>
          <w:color w:val="auto"/>
          <w:kern w:val="2"/>
          <w:sz w:val="32"/>
          <w:szCs w:val="32"/>
          <w:highlight w:val="none"/>
          <w:shd w:val="clear" w:fill="FFFFFF"/>
          <w:lang w:val="en-US" w:eastAsia="zh-CN" w:bidi="ar"/>
        </w:rPr>
        <w:t>0%；对附属单位补助支出0</w:t>
      </w:r>
      <w:r>
        <w:rPr>
          <w:rFonts w:hint="eastAsia" w:ascii="仿宋_GB2312" w:hAnsi="Calibri" w:eastAsia="仿宋_GB2312" w:cs="仿宋_GB2312"/>
          <w:color w:val="auto"/>
          <w:kern w:val="2"/>
          <w:sz w:val="32"/>
          <w:szCs w:val="32"/>
          <w:highlight w:val="none"/>
          <w:shd w:val="clear" w:fill="FFFFFF"/>
          <w:lang w:val="en-US" w:eastAsia="zh-CN" w:bidi="ar"/>
        </w:rPr>
        <w:t>万元，占</w:t>
      </w:r>
      <w:r>
        <w:rPr>
          <w:rFonts w:hint="eastAsia" w:ascii="仿宋_GB2312" w:hAnsi="Calibri" w:eastAsia="仿宋_GB2312" w:cs="Times New Roman"/>
          <w:color w:val="auto"/>
          <w:kern w:val="2"/>
          <w:sz w:val="32"/>
          <w:szCs w:val="32"/>
          <w:highlight w:val="none"/>
          <w:shd w:val="clear" w:fill="FFFFFF"/>
          <w:lang w:val="en-US" w:eastAsia="zh-CN" w:bidi="ar"/>
        </w:rPr>
        <w:t>0%。增减变化的主要原因是：</w:t>
      </w:r>
      <w:r>
        <w:rPr>
          <w:rFonts w:hint="eastAsia" w:ascii="仿宋_GB2312" w:hAnsi="Calibri" w:eastAsia="仿宋_GB2312" w:cs="仿宋_GB2312"/>
          <w:color w:val="auto"/>
          <w:kern w:val="2"/>
          <w:sz w:val="32"/>
          <w:szCs w:val="32"/>
          <w:highlight w:val="none"/>
          <w:shd w:val="clear" w:fill="FFFFFF"/>
          <w:lang w:val="en-US" w:eastAsia="zh-CN" w:bidi="ar"/>
        </w:rPr>
        <w:t>本年有人员调出、退休、死亡从而相应经费支出减少。</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与预算</w:t>
      </w:r>
      <w:r>
        <w:rPr>
          <w:rFonts w:hint="eastAsia" w:ascii="仿宋_GB2312" w:hAnsi="Calibri" w:eastAsia="仿宋_GB2312" w:cs="Times New Roman"/>
          <w:color w:val="auto"/>
          <w:kern w:val="2"/>
          <w:sz w:val="32"/>
          <w:szCs w:val="32"/>
          <w:highlight w:val="none"/>
          <w:shd w:val="clear" w:fill="FFFFFF"/>
          <w:lang w:val="en-US" w:eastAsia="zh-CN" w:bidi="ar"/>
        </w:rPr>
        <w:t>591.24</w:t>
      </w:r>
      <w:r>
        <w:rPr>
          <w:rFonts w:hint="eastAsia" w:ascii="仿宋_GB2312" w:hAnsi="Calibri" w:eastAsia="仿宋_GB2312" w:cs="仿宋_GB2312"/>
          <w:color w:val="auto"/>
          <w:kern w:val="2"/>
          <w:sz w:val="32"/>
          <w:szCs w:val="32"/>
          <w:highlight w:val="none"/>
          <w:shd w:val="clear" w:fill="FFFFFF"/>
          <w:lang w:val="en-US" w:eastAsia="zh-CN" w:bidi="ar"/>
        </w:rPr>
        <w:t>相比，本年支出减少</w:t>
      </w:r>
      <w:r>
        <w:rPr>
          <w:rFonts w:hint="eastAsia" w:ascii="仿宋_GB2312" w:hAnsi="Calibri" w:eastAsia="仿宋_GB2312" w:cs="Times New Roman"/>
          <w:color w:val="auto"/>
          <w:kern w:val="2"/>
          <w:sz w:val="32"/>
          <w:szCs w:val="32"/>
          <w:highlight w:val="none"/>
          <w:shd w:val="clear" w:fill="FFFFFF"/>
          <w:lang w:val="en-US" w:eastAsia="zh-CN" w:bidi="ar"/>
        </w:rPr>
        <w:t>51万元，其中基本支出减少44万元，项目支出增减了7万元</w:t>
      </w:r>
      <w:r>
        <w:rPr>
          <w:rFonts w:hint="eastAsia" w:ascii="仿宋_GB2312" w:hAnsi="Calibri" w:eastAsia="仿宋_GB2312" w:cs="仿宋_GB2312"/>
          <w:color w:val="auto"/>
          <w:kern w:val="2"/>
          <w:sz w:val="32"/>
          <w:szCs w:val="32"/>
          <w:highlight w:val="none"/>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二、部门财政拨款收支情况</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（一）财政拨款收支总体情况说明（</w:t>
      </w:r>
      <w:r>
        <w:rPr>
          <w:rFonts w:hint="eastAsia" w:ascii="仿宋_GB2312" w:hAnsi="Calibri" w:eastAsia="仿宋_GB2312" w:cs="Times New Roman"/>
          <w:color w:val="auto"/>
          <w:kern w:val="2"/>
          <w:sz w:val="32"/>
          <w:szCs w:val="32"/>
          <w:highlight w:val="none"/>
          <w:shd w:val="clear" w:fill="FFFFFF"/>
          <w:lang w:val="en-US" w:eastAsia="zh-CN" w:bidi="ar"/>
        </w:rPr>
        <w:t>Z01-1、07、08表）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shd w:val="clear" w:fill="FFFFFF"/>
          <w:lang w:val="en-US" w:eastAsia="zh-CN" w:bidi="ar"/>
        </w:rPr>
        <w:t>2017</w:t>
      </w:r>
      <w:r>
        <w:rPr>
          <w:rFonts w:hint="eastAsia" w:ascii="仿宋_GB2312" w:hAnsi="Calibri" w:eastAsia="仿宋_GB2312" w:cs="仿宋_GB2312"/>
          <w:color w:val="auto"/>
          <w:kern w:val="2"/>
          <w:sz w:val="32"/>
          <w:szCs w:val="32"/>
          <w:highlight w:val="none"/>
          <w:shd w:val="clear" w:fill="FFFFFF"/>
          <w:lang w:val="en-US" w:eastAsia="zh-CN" w:bidi="ar"/>
        </w:rPr>
        <w:t>年度财政拨款收入</w:t>
      </w:r>
      <w:r>
        <w:rPr>
          <w:rFonts w:hint="eastAsia" w:ascii="仿宋_GB2312" w:hAnsi="Calibri" w:eastAsia="仿宋_GB2312" w:cs="Times New Roman"/>
          <w:color w:val="auto"/>
          <w:kern w:val="2"/>
          <w:sz w:val="32"/>
          <w:szCs w:val="32"/>
          <w:highlight w:val="none"/>
          <w:shd w:val="clear" w:fill="FFFFFF"/>
          <w:lang w:val="en-US" w:eastAsia="zh-CN" w:bidi="ar"/>
        </w:rPr>
        <w:t>538.02</w:t>
      </w:r>
      <w:r>
        <w:rPr>
          <w:rFonts w:hint="eastAsia" w:ascii="仿宋_GB2312" w:hAnsi="Calibri" w:eastAsia="仿宋_GB2312" w:cs="仿宋_GB2312"/>
          <w:color w:val="auto"/>
          <w:kern w:val="2"/>
          <w:sz w:val="32"/>
          <w:szCs w:val="32"/>
          <w:highlight w:val="none"/>
          <w:shd w:val="clear" w:fill="FFFFFF"/>
          <w:lang w:val="en-US" w:eastAsia="zh-CN" w:bidi="ar"/>
        </w:rPr>
        <w:t>万元，与上年</w:t>
      </w:r>
      <w:r>
        <w:rPr>
          <w:rFonts w:hint="eastAsia" w:ascii="仿宋_GB2312" w:hAnsi="Calibri" w:eastAsia="仿宋_GB2312" w:cs="Times New Roman"/>
          <w:color w:val="auto"/>
          <w:kern w:val="2"/>
          <w:sz w:val="32"/>
          <w:szCs w:val="32"/>
          <w:highlight w:val="none"/>
          <w:shd w:val="clear" w:fill="FFFFFF"/>
          <w:lang w:val="en-US" w:eastAsia="zh-CN" w:bidi="ar"/>
        </w:rPr>
        <w:t>625.90万元</w:t>
      </w:r>
      <w:r>
        <w:rPr>
          <w:rFonts w:hint="eastAsia" w:ascii="仿宋_GB2312" w:hAnsi="Calibri" w:eastAsia="仿宋_GB2312" w:cs="仿宋_GB2312"/>
          <w:color w:val="auto"/>
          <w:kern w:val="2"/>
          <w:sz w:val="32"/>
          <w:szCs w:val="32"/>
          <w:highlight w:val="none"/>
          <w:shd w:val="clear" w:fill="FFFFFF"/>
          <w:lang w:val="en-US" w:eastAsia="zh-CN" w:bidi="ar"/>
        </w:rPr>
        <w:t>相比，减少</w:t>
      </w:r>
      <w:r>
        <w:rPr>
          <w:rFonts w:hint="eastAsia" w:ascii="仿宋_GB2312" w:hAnsi="Calibri" w:eastAsia="仿宋_GB2312" w:cs="Times New Roman"/>
          <w:color w:val="auto"/>
          <w:kern w:val="2"/>
          <w:sz w:val="32"/>
          <w:szCs w:val="32"/>
          <w:highlight w:val="none"/>
          <w:shd w:val="clear" w:fill="FFFFFF"/>
          <w:lang w:val="en-US" w:eastAsia="zh-CN" w:bidi="ar"/>
        </w:rPr>
        <w:t>87.88</w:t>
      </w:r>
      <w:r>
        <w:rPr>
          <w:rFonts w:hint="eastAsia" w:ascii="仿宋_GB2312" w:hAnsi="Calibri" w:eastAsia="仿宋_GB2312" w:cs="仿宋_GB2312"/>
          <w:color w:val="auto"/>
          <w:kern w:val="2"/>
          <w:sz w:val="32"/>
          <w:szCs w:val="32"/>
          <w:highlight w:val="none"/>
          <w:shd w:val="clear" w:fill="FFFFFF"/>
          <w:lang w:val="en-US" w:eastAsia="zh-CN" w:bidi="ar"/>
        </w:rPr>
        <w:t>万元，降低</w:t>
      </w:r>
      <w:r>
        <w:rPr>
          <w:rFonts w:hint="eastAsia" w:ascii="仿宋_GB2312" w:hAnsi="Calibri" w:eastAsia="仿宋_GB2312" w:cs="Times New Roman"/>
          <w:color w:val="auto"/>
          <w:kern w:val="2"/>
          <w:sz w:val="32"/>
          <w:szCs w:val="32"/>
          <w:highlight w:val="none"/>
          <w:shd w:val="clear" w:fill="FFFFFF"/>
          <w:lang w:val="en-US" w:eastAsia="zh-CN" w:bidi="ar"/>
        </w:rPr>
        <w:t>14.04%。增减变化的主要原因是：</w:t>
      </w:r>
      <w:r>
        <w:rPr>
          <w:rFonts w:hint="eastAsia" w:ascii="仿宋_GB2312" w:hAnsi="Calibri" w:eastAsia="仿宋_GB2312" w:cs="仿宋_GB2312"/>
          <w:color w:val="auto"/>
          <w:kern w:val="2"/>
          <w:sz w:val="32"/>
          <w:szCs w:val="32"/>
          <w:highlight w:val="none"/>
          <w:shd w:val="clear" w:fill="FFFFFF"/>
          <w:lang w:val="en-US" w:eastAsia="zh-CN" w:bidi="ar"/>
        </w:rPr>
        <w:t>公用经费减少。财政拨款支出</w:t>
      </w:r>
      <w:r>
        <w:rPr>
          <w:rFonts w:hint="eastAsia" w:ascii="仿宋_GB2312" w:hAnsi="Calibri" w:eastAsia="仿宋_GB2312" w:cs="Times New Roman"/>
          <w:color w:val="auto"/>
          <w:kern w:val="2"/>
          <w:sz w:val="32"/>
          <w:szCs w:val="32"/>
          <w:highlight w:val="none"/>
          <w:shd w:val="clear" w:fill="FFFFFF"/>
          <w:lang w:val="en-US" w:eastAsia="zh-CN" w:bidi="ar"/>
        </w:rPr>
        <w:t>540.02</w:t>
      </w:r>
      <w:r>
        <w:rPr>
          <w:rFonts w:hint="eastAsia" w:ascii="仿宋_GB2312" w:hAnsi="Calibri" w:eastAsia="仿宋_GB2312" w:cs="仿宋_GB2312"/>
          <w:color w:val="auto"/>
          <w:kern w:val="2"/>
          <w:sz w:val="32"/>
          <w:szCs w:val="32"/>
          <w:highlight w:val="none"/>
          <w:shd w:val="clear" w:fill="FFFFFF"/>
          <w:lang w:val="en-US" w:eastAsia="zh-CN" w:bidi="ar"/>
        </w:rPr>
        <w:t>万元，与上年</w:t>
      </w:r>
      <w:r>
        <w:rPr>
          <w:rFonts w:hint="eastAsia" w:ascii="仿宋_GB2312" w:hAnsi="Calibri" w:eastAsia="仿宋_GB2312" w:cs="Times New Roman"/>
          <w:color w:val="auto"/>
          <w:kern w:val="2"/>
          <w:sz w:val="32"/>
          <w:szCs w:val="32"/>
          <w:highlight w:val="none"/>
          <w:shd w:val="clear" w:fill="FFFFFF"/>
          <w:lang w:val="en-US" w:eastAsia="zh-CN" w:bidi="ar"/>
        </w:rPr>
        <w:t>623.80万元</w:t>
      </w:r>
      <w:r>
        <w:rPr>
          <w:rFonts w:hint="eastAsia" w:ascii="仿宋_GB2312" w:hAnsi="Calibri" w:eastAsia="仿宋_GB2312" w:cs="仿宋_GB2312"/>
          <w:color w:val="auto"/>
          <w:kern w:val="2"/>
          <w:sz w:val="32"/>
          <w:szCs w:val="32"/>
          <w:highlight w:val="none"/>
          <w:shd w:val="clear" w:fill="FFFFFF"/>
          <w:lang w:val="en-US" w:eastAsia="zh-CN" w:bidi="ar"/>
        </w:rPr>
        <w:t>相比，减少</w:t>
      </w:r>
      <w:r>
        <w:rPr>
          <w:rFonts w:hint="eastAsia" w:ascii="仿宋_GB2312" w:hAnsi="Calibri" w:eastAsia="仿宋_GB2312" w:cs="Times New Roman"/>
          <w:color w:val="auto"/>
          <w:kern w:val="2"/>
          <w:sz w:val="32"/>
          <w:szCs w:val="32"/>
          <w:highlight w:val="none"/>
          <w:shd w:val="clear" w:fill="FFFFFF"/>
          <w:lang w:val="en-US" w:eastAsia="zh-CN" w:bidi="ar"/>
        </w:rPr>
        <w:t>83.69</w:t>
      </w:r>
      <w:r>
        <w:rPr>
          <w:rFonts w:hint="eastAsia" w:ascii="仿宋_GB2312" w:hAnsi="Calibri" w:eastAsia="仿宋_GB2312" w:cs="仿宋_GB2312"/>
          <w:color w:val="auto"/>
          <w:kern w:val="2"/>
          <w:sz w:val="32"/>
          <w:szCs w:val="32"/>
          <w:highlight w:val="none"/>
          <w:shd w:val="clear" w:fill="FFFFFF"/>
          <w:lang w:val="en-US" w:eastAsia="zh-CN" w:bidi="ar"/>
        </w:rPr>
        <w:t>万元，降低</w:t>
      </w:r>
      <w:r>
        <w:rPr>
          <w:rFonts w:hint="eastAsia" w:ascii="仿宋_GB2312" w:hAnsi="Calibri" w:eastAsia="仿宋_GB2312" w:cs="Times New Roman"/>
          <w:color w:val="auto"/>
          <w:kern w:val="2"/>
          <w:sz w:val="32"/>
          <w:szCs w:val="32"/>
          <w:highlight w:val="none"/>
          <w:shd w:val="clear" w:fill="FFFFFF"/>
          <w:lang w:val="en-US" w:eastAsia="zh-CN" w:bidi="ar"/>
        </w:rPr>
        <w:t>13.41%。其中：基本支出533.02</w:t>
      </w:r>
      <w:r>
        <w:rPr>
          <w:rFonts w:hint="eastAsia" w:ascii="仿宋_GB2312" w:hAnsi="Calibri" w:eastAsia="仿宋_GB2312" w:cs="仿宋_GB2312"/>
          <w:color w:val="auto"/>
          <w:kern w:val="2"/>
          <w:sz w:val="32"/>
          <w:szCs w:val="32"/>
          <w:highlight w:val="none"/>
          <w:shd w:val="clear" w:fill="FFFFFF"/>
          <w:lang w:val="en-US" w:eastAsia="zh-CN" w:bidi="ar"/>
        </w:rPr>
        <w:t>万元，项目支出</w:t>
      </w:r>
      <w:r>
        <w:rPr>
          <w:rFonts w:hint="eastAsia" w:ascii="仿宋_GB2312" w:hAnsi="Calibri" w:eastAsia="仿宋_GB2312" w:cs="Times New Roman"/>
          <w:color w:val="auto"/>
          <w:kern w:val="2"/>
          <w:sz w:val="32"/>
          <w:szCs w:val="32"/>
          <w:highlight w:val="none"/>
          <w:shd w:val="clear" w:fill="FFFFFF"/>
          <w:lang w:val="en-US" w:eastAsia="zh-CN" w:bidi="ar"/>
        </w:rPr>
        <w:t>7</w:t>
      </w:r>
      <w:r>
        <w:rPr>
          <w:rFonts w:hint="eastAsia" w:ascii="仿宋_GB2312" w:hAnsi="Calibri" w:eastAsia="仿宋_GB2312" w:cs="仿宋_GB2312"/>
          <w:color w:val="auto"/>
          <w:kern w:val="2"/>
          <w:sz w:val="32"/>
          <w:szCs w:val="32"/>
          <w:highlight w:val="none"/>
          <w:shd w:val="clear" w:fill="FFFFFF"/>
          <w:lang w:val="en-US" w:eastAsia="zh-CN" w:bidi="ar"/>
        </w:rPr>
        <w:t>万元。增减变化的主要原因是：上级拨入经费减少、人员减少，相应的收入、支出减少。财政拨款结转结余</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万元，与上年</w:t>
      </w:r>
      <w:r>
        <w:rPr>
          <w:rFonts w:hint="eastAsia" w:ascii="仿宋_GB2312" w:hAnsi="Calibri" w:eastAsia="仿宋_GB2312" w:cs="Times New Roman"/>
          <w:color w:val="auto"/>
          <w:kern w:val="2"/>
          <w:sz w:val="32"/>
          <w:szCs w:val="32"/>
          <w:highlight w:val="none"/>
          <w:shd w:val="clear" w:fill="FFFFFF"/>
          <w:lang w:val="en-US" w:eastAsia="zh-CN" w:bidi="ar"/>
        </w:rPr>
        <w:t>2.09万元</w:t>
      </w:r>
      <w:r>
        <w:rPr>
          <w:rFonts w:hint="eastAsia" w:ascii="仿宋_GB2312" w:hAnsi="Calibri" w:eastAsia="仿宋_GB2312" w:cs="仿宋_GB2312"/>
          <w:color w:val="auto"/>
          <w:kern w:val="2"/>
          <w:sz w:val="32"/>
          <w:szCs w:val="32"/>
          <w:highlight w:val="none"/>
          <w:shd w:val="clear" w:fill="FFFFFF"/>
          <w:lang w:val="en-US" w:eastAsia="zh-CN" w:bidi="ar"/>
        </w:rPr>
        <w:t>相比，减少</w:t>
      </w:r>
      <w:r>
        <w:rPr>
          <w:rFonts w:hint="eastAsia" w:ascii="仿宋_GB2312" w:hAnsi="Calibri" w:eastAsia="仿宋_GB2312" w:cs="Times New Roman"/>
          <w:color w:val="auto"/>
          <w:kern w:val="2"/>
          <w:sz w:val="32"/>
          <w:szCs w:val="32"/>
          <w:highlight w:val="none"/>
          <w:shd w:val="clear" w:fill="FFFFFF"/>
          <w:lang w:val="en-US" w:eastAsia="zh-CN" w:bidi="ar"/>
        </w:rPr>
        <w:t>2.09万</w:t>
      </w:r>
      <w:r>
        <w:rPr>
          <w:rFonts w:hint="eastAsia" w:ascii="仿宋_GB2312" w:hAnsi="Calibri" w:eastAsia="仿宋_GB2312" w:cs="仿宋_GB2312"/>
          <w:color w:val="auto"/>
          <w:kern w:val="2"/>
          <w:sz w:val="32"/>
          <w:szCs w:val="32"/>
          <w:highlight w:val="none"/>
          <w:shd w:val="clear" w:fill="FFFFFF"/>
          <w:lang w:val="en-US" w:eastAsia="zh-CN" w:bidi="ar"/>
        </w:rPr>
        <w:t>元，降低</w:t>
      </w:r>
      <w:r>
        <w:rPr>
          <w:rFonts w:hint="eastAsia" w:ascii="仿宋_GB2312" w:hAnsi="Calibri" w:eastAsia="仿宋_GB2312" w:cs="Times New Roman"/>
          <w:color w:val="auto"/>
          <w:kern w:val="2"/>
          <w:sz w:val="32"/>
          <w:szCs w:val="32"/>
          <w:highlight w:val="none"/>
          <w:shd w:val="clear" w:fill="FFFFFF"/>
          <w:lang w:val="en-US" w:eastAsia="zh-CN" w:bidi="ar"/>
        </w:rPr>
        <w:t>100%。增减变化的主要原因是：</w:t>
      </w:r>
      <w:r>
        <w:rPr>
          <w:rFonts w:hint="eastAsia" w:ascii="仿宋_GB2312" w:hAnsi="Calibri" w:eastAsia="仿宋_GB2312" w:cs="仿宋_GB2312"/>
          <w:color w:val="auto"/>
          <w:kern w:val="2"/>
          <w:sz w:val="32"/>
          <w:szCs w:val="32"/>
          <w:highlight w:val="none"/>
          <w:shd w:val="clear" w:fill="FFFFFF"/>
          <w:lang w:val="en-US" w:eastAsia="zh-CN" w:bidi="ar"/>
        </w:rPr>
        <w:t>本年扶贫力度较大，给乡里支出较多。</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与预算</w:t>
      </w:r>
      <w:r>
        <w:rPr>
          <w:rFonts w:hint="eastAsia" w:ascii="仿宋_GB2312" w:hAnsi="Calibri" w:eastAsia="仿宋_GB2312" w:cs="Times New Roman"/>
          <w:color w:val="auto"/>
          <w:kern w:val="2"/>
          <w:sz w:val="32"/>
          <w:szCs w:val="32"/>
          <w:highlight w:val="none"/>
          <w:shd w:val="clear" w:fill="FFFFFF"/>
          <w:lang w:val="en-US" w:eastAsia="zh-CN" w:bidi="ar"/>
        </w:rPr>
        <w:t>591.24万元</w:t>
      </w:r>
      <w:r>
        <w:rPr>
          <w:rFonts w:hint="eastAsia" w:ascii="仿宋_GB2312" w:hAnsi="Calibri" w:eastAsia="仿宋_GB2312" w:cs="仿宋_GB2312"/>
          <w:color w:val="auto"/>
          <w:kern w:val="2"/>
          <w:sz w:val="32"/>
          <w:szCs w:val="32"/>
          <w:highlight w:val="none"/>
          <w:shd w:val="clear" w:fill="FFFFFF"/>
          <w:lang w:val="en-US" w:eastAsia="zh-CN" w:bidi="ar"/>
        </w:rPr>
        <w:t>相比收入减少了</w:t>
      </w:r>
      <w:r>
        <w:rPr>
          <w:rFonts w:hint="eastAsia" w:ascii="仿宋_GB2312" w:hAnsi="Calibri" w:eastAsia="仿宋_GB2312" w:cs="Times New Roman"/>
          <w:color w:val="auto"/>
          <w:kern w:val="2"/>
          <w:sz w:val="32"/>
          <w:szCs w:val="32"/>
          <w:highlight w:val="none"/>
          <w:shd w:val="clear" w:fill="FFFFFF"/>
          <w:lang w:val="en-US" w:eastAsia="zh-CN" w:bidi="ar"/>
        </w:rPr>
        <w:t>53.09万元，支出减少了50.87万元。</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（二）一般公共预算支出决算情况说明（</w:t>
      </w:r>
      <w:r>
        <w:rPr>
          <w:rFonts w:hint="eastAsia" w:ascii="仿宋_GB2312" w:hAnsi="Calibri" w:eastAsia="仿宋_GB2312" w:cs="Times New Roman"/>
          <w:color w:val="auto"/>
          <w:kern w:val="2"/>
          <w:sz w:val="32"/>
          <w:szCs w:val="32"/>
          <w:highlight w:val="none"/>
          <w:shd w:val="clear" w:fill="FFFFFF"/>
          <w:lang w:val="en-US" w:eastAsia="zh-CN" w:bidi="ar"/>
        </w:rPr>
        <w:t>Z08表）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shd w:val="clear" w:fill="FFFFFF"/>
          <w:lang w:val="en-US" w:eastAsia="zh-CN" w:bidi="ar"/>
        </w:rPr>
        <w:t>2017</w:t>
      </w:r>
      <w:r>
        <w:rPr>
          <w:rFonts w:hint="eastAsia" w:ascii="仿宋_GB2312" w:hAnsi="Calibri" w:eastAsia="仿宋_GB2312" w:cs="仿宋_GB2312"/>
          <w:color w:val="auto"/>
          <w:kern w:val="2"/>
          <w:sz w:val="32"/>
          <w:szCs w:val="32"/>
          <w:highlight w:val="none"/>
          <w:shd w:val="clear" w:fill="FFFFFF"/>
          <w:lang w:val="en-US" w:eastAsia="zh-CN" w:bidi="ar"/>
        </w:rPr>
        <w:t>年度一般公共预算财政拨款支出</w:t>
      </w:r>
      <w:r>
        <w:rPr>
          <w:rFonts w:hint="eastAsia" w:ascii="仿宋_GB2312" w:hAnsi="Calibri" w:eastAsia="仿宋_GB2312" w:cs="Times New Roman"/>
          <w:color w:val="auto"/>
          <w:kern w:val="2"/>
          <w:sz w:val="32"/>
          <w:szCs w:val="32"/>
          <w:highlight w:val="none"/>
          <w:shd w:val="clear" w:fill="FFFFFF"/>
          <w:lang w:val="en-US" w:eastAsia="zh-CN" w:bidi="ar"/>
        </w:rPr>
        <w:t>540.02</w:t>
      </w:r>
      <w:r>
        <w:rPr>
          <w:rFonts w:hint="eastAsia" w:ascii="仿宋_GB2312" w:hAnsi="Calibri" w:eastAsia="仿宋_GB2312" w:cs="仿宋_GB2312"/>
          <w:color w:val="auto"/>
          <w:kern w:val="2"/>
          <w:sz w:val="32"/>
          <w:szCs w:val="32"/>
          <w:highlight w:val="none"/>
          <w:shd w:val="clear" w:fill="FFFFFF"/>
          <w:lang w:val="en-US" w:eastAsia="zh-CN" w:bidi="ar"/>
        </w:rPr>
        <w:t>万元。与上年</w:t>
      </w:r>
      <w:r>
        <w:rPr>
          <w:rFonts w:hint="eastAsia" w:ascii="仿宋_GB2312" w:hAnsi="Calibri" w:eastAsia="仿宋_GB2312" w:cs="Times New Roman"/>
          <w:color w:val="auto"/>
          <w:kern w:val="2"/>
          <w:sz w:val="32"/>
          <w:szCs w:val="32"/>
          <w:highlight w:val="none"/>
          <w:shd w:val="clear" w:fill="FFFFFF"/>
          <w:lang w:val="en-US" w:eastAsia="zh-CN" w:bidi="ar"/>
        </w:rPr>
        <w:t>623.71万元</w:t>
      </w:r>
      <w:r>
        <w:rPr>
          <w:rFonts w:hint="eastAsia" w:ascii="仿宋_GB2312" w:hAnsi="Calibri" w:eastAsia="仿宋_GB2312" w:cs="仿宋_GB2312"/>
          <w:color w:val="auto"/>
          <w:kern w:val="2"/>
          <w:sz w:val="32"/>
          <w:szCs w:val="32"/>
          <w:highlight w:val="none"/>
          <w:shd w:val="clear" w:fill="FFFFFF"/>
          <w:lang w:val="en-US" w:eastAsia="zh-CN" w:bidi="ar"/>
        </w:rPr>
        <w:t>相比，减少</w:t>
      </w:r>
      <w:r>
        <w:rPr>
          <w:rFonts w:hint="eastAsia" w:ascii="仿宋_GB2312" w:hAnsi="Calibri" w:eastAsia="仿宋_GB2312" w:cs="Times New Roman"/>
          <w:color w:val="auto"/>
          <w:kern w:val="2"/>
          <w:sz w:val="32"/>
          <w:szCs w:val="32"/>
          <w:highlight w:val="none"/>
          <w:shd w:val="clear" w:fill="FFFFFF"/>
          <w:lang w:val="en-US" w:eastAsia="zh-CN" w:bidi="ar"/>
        </w:rPr>
        <w:t>83.69</w:t>
      </w:r>
      <w:r>
        <w:rPr>
          <w:rFonts w:hint="eastAsia" w:ascii="仿宋_GB2312" w:hAnsi="Calibri" w:eastAsia="仿宋_GB2312" w:cs="仿宋_GB2312"/>
          <w:color w:val="auto"/>
          <w:kern w:val="2"/>
          <w:sz w:val="32"/>
          <w:szCs w:val="32"/>
          <w:highlight w:val="none"/>
          <w:shd w:val="clear" w:fill="FFFFFF"/>
          <w:lang w:val="en-US" w:eastAsia="zh-CN" w:bidi="ar"/>
        </w:rPr>
        <w:t>万元，降低</w:t>
      </w:r>
      <w:r>
        <w:rPr>
          <w:rFonts w:hint="eastAsia" w:ascii="仿宋_GB2312" w:hAnsi="Calibri" w:eastAsia="仿宋_GB2312" w:cs="Times New Roman"/>
          <w:color w:val="auto"/>
          <w:kern w:val="2"/>
          <w:sz w:val="32"/>
          <w:szCs w:val="32"/>
          <w:highlight w:val="none"/>
          <w:shd w:val="clear" w:fill="FFFFFF"/>
          <w:lang w:val="en-US" w:eastAsia="zh-CN" w:bidi="ar"/>
        </w:rPr>
        <w:t>13.41%。增减变化的主要原因是：</w:t>
      </w:r>
      <w:r>
        <w:rPr>
          <w:rFonts w:hint="eastAsia" w:ascii="仿宋_GB2312" w:hAnsi="Calibri" w:eastAsia="仿宋_GB2312" w:cs="仿宋_GB2312"/>
          <w:color w:val="auto"/>
          <w:kern w:val="2"/>
          <w:sz w:val="32"/>
          <w:szCs w:val="32"/>
          <w:highlight w:val="none"/>
          <w:shd w:val="clear" w:fill="FFFFFF"/>
          <w:lang w:val="en-US" w:eastAsia="zh-CN" w:bidi="ar"/>
        </w:rPr>
        <w:t>人员减少，造成相应经费支出减少。其中：按功能分类科目，一般公共服务支出</w:t>
      </w:r>
      <w:r>
        <w:rPr>
          <w:rFonts w:hint="eastAsia" w:ascii="仿宋_GB2312" w:hAnsi="Calibri" w:eastAsia="仿宋_GB2312" w:cs="Times New Roman"/>
          <w:color w:val="auto"/>
          <w:kern w:val="2"/>
          <w:sz w:val="32"/>
          <w:szCs w:val="32"/>
          <w:highlight w:val="none"/>
          <w:shd w:val="clear" w:fill="FFFFFF"/>
          <w:lang w:val="en-US" w:eastAsia="zh-CN" w:bidi="ar"/>
        </w:rPr>
        <w:t>443.76</w:t>
      </w:r>
      <w:r>
        <w:rPr>
          <w:rFonts w:hint="eastAsia" w:ascii="仿宋_GB2312" w:hAnsi="Calibri" w:eastAsia="仿宋_GB2312" w:cs="仿宋_GB2312"/>
          <w:color w:val="auto"/>
          <w:kern w:val="2"/>
          <w:sz w:val="32"/>
          <w:szCs w:val="32"/>
          <w:highlight w:val="none"/>
          <w:shd w:val="clear" w:fill="FFFFFF"/>
          <w:lang w:val="en-US" w:eastAsia="zh-CN" w:bidi="ar"/>
        </w:rPr>
        <w:t>万元，社会保障和就业支出</w:t>
      </w:r>
      <w:r>
        <w:rPr>
          <w:rFonts w:hint="eastAsia" w:ascii="仿宋_GB2312" w:hAnsi="Calibri" w:eastAsia="仿宋_GB2312" w:cs="Times New Roman"/>
          <w:color w:val="auto"/>
          <w:kern w:val="2"/>
          <w:sz w:val="32"/>
          <w:szCs w:val="32"/>
          <w:highlight w:val="none"/>
          <w:shd w:val="clear" w:fill="FFFFFF"/>
          <w:lang w:val="en-US" w:eastAsia="zh-CN" w:bidi="ar"/>
        </w:rPr>
        <w:t>57.82</w:t>
      </w:r>
      <w:r>
        <w:rPr>
          <w:rFonts w:hint="eastAsia" w:ascii="仿宋_GB2312" w:hAnsi="Calibri" w:eastAsia="仿宋_GB2312" w:cs="仿宋_GB2312"/>
          <w:color w:val="auto"/>
          <w:kern w:val="2"/>
          <w:sz w:val="32"/>
          <w:szCs w:val="32"/>
          <w:highlight w:val="none"/>
          <w:shd w:val="clear" w:fill="FFFFFF"/>
          <w:lang w:val="en-US" w:eastAsia="zh-CN" w:bidi="ar"/>
        </w:rPr>
        <w:t>万元，住房保障支出</w:t>
      </w:r>
      <w:r>
        <w:rPr>
          <w:rFonts w:hint="eastAsia" w:ascii="仿宋_GB2312" w:hAnsi="Calibri" w:eastAsia="仿宋_GB2312" w:cs="Times New Roman"/>
          <w:color w:val="auto"/>
          <w:kern w:val="2"/>
          <w:sz w:val="32"/>
          <w:szCs w:val="32"/>
          <w:highlight w:val="none"/>
          <w:shd w:val="clear" w:fill="FFFFFF"/>
          <w:lang w:val="en-US" w:eastAsia="zh-CN" w:bidi="ar"/>
        </w:rPr>
        <w:t>38.44万元</w:t>
      </w:r>
      <w:r>
        <w:rPr>
          <w:rFonts w:hint="eastAsia" w:ascii="仿宋_GB2312" w:hAnsi="Calibri" w:eastAsia="仿宋_GB2312" w:cs="仿宋_GB2312"/>
          <w:color w:val="auto"/>
          <w:kern w:val="2"/>
          <w:sz w:val="32"/>
          <w:szCs w:val="32"/>
          <w:highlight w:val="none"/>
          <w:shd w:val="clear" w:fill="FFFFFF"/>
          <w:lang w:val="en-US" w:eastAsia="zh-CN" w:bidi="ar"/>
        </w:rPr>
        <w:t>。按经济分类科目，基本支出</w:t>
      </w:r>
      <w:r>
        <w:rPr>
          <w:rFonts w:hint="eastAsia" w:ascii="仿宋_GB2312" w:hAnsi="Calibri" w:eastAsia="仿宋_GB2312" w:cs="Times New Roman"/>
          <w:color w:val="auto"/>
          <w:kern w:val="2"/>
          <w:sz w:val="32"/>
          <w:szCs w:val="32"/>
          <w:highlight w:val="none"/>
          <w:shd w:val="clear" w:fill="FFFFFF"/>
          <w:lang w:val="en-US" w:eastAsia="zh-CN" w:bidi="ar"/>
        </w:rPr>
        <w:t>533.02</w:t>
      </w:r>
      <w:r>
        <w:rPr>
          <w:rFonts w:hint="eastAsia" w:ascii="仿宋_GB2312" w:hAnsi="Calibri" w:eastAsia="仿宋_GB2312" w:cs="仿宋_GB2312"/>
          <w:color w:val="auto"/>
          <w:kern w:val="2"/>
          <w:sz w:val="32"/>
          <w:szCs w:val="32"/>
          <w:highlight w:val="none"/>
          <w:shd w:val="clear" w:fill="FFFFFF"/>
          <w:lang w:val="en-US" w:eastAsia="zh-CN" w:bidi="ar"/>
        </w:rPr>
        <w:t>万元，项目支出</w:t>
      </w:r>
      <w:r>
        <w:rPr>
          <w:rFonts w:hint="eastAsia" w:ascii="仿宋_GB2312" w:hAnsi="Calibri" w:eastAsia="仿宋_GB2312" w:cs="Times New Roman"/>
          <w:color w:val="auto"/>
          <w:kern w:val="2"/>
          <w:sz w:val="32"/>
          <w:szCs w:val="32"/>
          <w:highlight w:val="none"/>
          <w:shd w:val="clear" w:fill="FFFFFF"/>
          <w:lang w:val="en-US" w:eastAsia="zh-CN" w:bidi="ar"/>
        </w:rPr>
        <w:t>7</w:t>
      </w:r>
      <w:r>
        <w:rPr>
          <w:rFonts w:hint="eastAsia" w:ascii="仿宋_GB2312" w:hAnsi="Calibri" w:eastAsia="仿宋_GB2312" w:cs="仿宋_GB2312"/>
          <w:color w:val="auto"/>
          <w:kern w:val="2"/>
          <w:sz w:val="32"/>
          <w:szCs w:val="32"/>
          <w:highlight w:val="none"/>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与预算</w:t>
      </w:r>
      <w:r>
        <w:rPr>
          <w:rFonts w:hint="eastAsia" w:ascii="仿宋_GB2312" w:hAnsi="Calibri" w:eastAsia="仿宋_GB2312" w:cs="Times New Roman"/>
          <w:color w:val="auto"/>
          <w:kern w:val="2"/>
          <w:sz w:val="32"/>
          <w:szCs w:val="32"/>
          <w:highlight w:val="none"/>
          <w:shd w:val="clear" w:fill="FFFFFF"/>
          <w:lang w:val="en-US" w:eastAsia="zh-CN" w:bidi="ar"/>
        </w:rPr>
        <w:t>591.24万元</w:t>
      </w:r>
      <w:r>
        <w:rPr>
          <w:rFonts w:hint="eastAsia" w:ascii="仿宋_GB2312" w:hAnsi="Calibri" w:eastAsia="仿宋_GB2312" w:cs="仿宋_GB2312"/>
          <w:color w:val="auto"/>
          <w:kern w:val="2"/>
          <w:sz w:val="32"/>
          <w:szCs w:val="32"/>
          <w:highlight w:val="none"/>
          <w:shd w:val="clear" w:fill="FFFFFF"/>
          <w:lang w:val="en-US" w:eastAsia="zh-CN" w:bidi="ar"/>
        </w:rPr>
        <w:t>相比，支出减少了</w:t>
      </w:r>
      <w:r>
        <w:rPr>
          <w:rFonts w:hint="eastAsia" w:ascii="仿宋_GB2312" w:hAnsi="Calibri" w:eastAsia="仿宋_GB2312" w:cs="Times New Roman"/>
          <w:color w:val="auto"/>
          <w:kern w:val="2"/>
          <w:sz w:val="32"/>
          <w:szCs w:val="32"/>
          <w:highlight w:val="none"/>
          <w:shd w:val="clear" w:fill="FFFFFF"/>
          <w:lang w:val="en-US" w:eastAsia="zh-CN" w:bidi="ar"/>
        </w:rPr>
        <w:t>51.22万元</w:t>
      </w:r>
      <w:r>
        <w:rPr>
          <w:rFonts w:hint="eastAsia" w:ascii="仿宋_GB2312" w:hAnsi="Calibri" w:eastAsia="仿宋_GB2312" w:cs="仿宋_GB2312"/>
          <w:color w:val="auto"/>
          <w:kern w:val="2"/>
          <w:sz w:val="32"/>
          <w:szCs w:val="32"/>
          <w:highlight w:val="none"/>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（三）政府性基金预算收支决算情况说明（</w:t>
      </w:r>
      <w:r>
        <w:rPr>
          <w:rFonts w:hint="eastAsia" w:ascii="仿宋_GB2312" w:hAnsi="Calibri" w:eastAsia="仿宋_GB2312" w:cs="Times New Roman"/>
          <w:color w:val="auto"/>
          <w:kern w:val="2"/>
          <w:sz w:val="32"/>
          <w:szCs w:val="32"/>
          <w:highlight w:val="none"/>
          <w:shd w:val="clear" w:fill="FFFFFF"/>
          <w:lang w:val="en-US" w:eastAsia="zh-CN" w:bidi="ar"/>
        </w:rPr>
        <w:t>Z01-1、10表）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shd w:val="clear" w:fill="FFFFFF"/>
          <w:lang w:val="en-US" w:eastAsia="zh-CN" w:bidi="ar"/>
        </w:rPr>
        <w:t>2017</w:t>
      </w:r>
      <w:r>
        <w:rPr>
          <w:rFonts w:hint="eastAsia" w:ascii="仿宋_GB2312" w:hAnsi="Calibri" w:eastAsia="仿宋_GB2312" w:cs="仿宋_GB2312"/>
          <w:color w:val="auto"/>
          <w:kern w:val="2"/>
          <w:sz w:val="32"/>
          <w:szCs w:val="32"/>
          <w:highlight w:val="none"/>
          <w:shd w:val="clear" w:fill="FFFFFF"/>
          <w:lang w:val="en-US" w:eastAsia="zh-CN" w:bidi="ar"/>
        </w:rPr>
        <w:t>年度政府性基金预算财政拨款收入</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万元，与上年相比，增加（减少）</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万元，增长（降低）</w:t>
      </w:r>
      <w:r>
        <w:rPr>
          <w:rFonts w:hint="eastAsia" w:ascii="仿宋_GB2312" w:hAnsi="Calibri" w:eastAsia="仿宋_GB2312" w:cs="Times New Roman"/>
          <w:color w:val="auto"/>
          <w:kern w:val="2"/>
          <w:sz w:val="32"/>
          <w:szCs w:val="32"/>
          <w:highlight w:val="none"/>
          <w:shd w:val="clear" w:fill="FFFFFF"/>
          <w:lang w:val="en-US" w:eastAsia="zh-CN" w:bidi="ar"/>
        </w:rPr>
        <w:t>0%。增减变化的主要原因是：</w:t>
      </w:r>
      <w:r>
        <w:rPr>
          <w:rFonts w:hint="eastAsia" w:ascii="仿宋_GB2312" w:hAnsi="Calibri" w:eastAsia="仿宋_GB2312" w:cs="Times New Roman"/>
          <w:color w:val="auto"/>
          <w:kern w:val="2"/>
          <w:sz w:val="32"/>
          <w:szCs w:val="32"/>
          <w:highlight w:val="none"/>
          <w:shd w:val="clear" w:fill="FFFFFF"/>
          <w:lang w:val="en-US" w:eastAsia="zh-CN" w:bidi="ar"/>
        </w:rPr>
        <w:t>无</w:t>
      </w:r>
      <w:r>
        <w:rPr>
          <w:rFonts w:hint="eastAsia" w:ascii="仿宋_GB2312" w:hAnsi="Calibri" w:eastAsia="仿宋_GB2312" w:cs="仿宋_GB2312"/>
          <w:color w:val="auto"/>
          <w:kern w:val="2"/>
          <w:sz w:val="32"/>
          <w:szCs w:val="32"/>
          <w:highlight w:val="none"/>
          <w:shd w:val="clear" w:fill="FFFFFF"/>
          <w:lang w:val="en-US" w:eastAsia="zh-CN" w:bidi="ar"/>
        </w:rPr>
        <w:t>政府性基金预算财政拨款</w:t>
      </w:r>
      <w:r>
        <w:rPr>
          <w:rFonts w:hint="eastAsia" w:ascii="仿宋_GB2312" w:hAnsi="Calibri" w:eastAsia="仿宋_GB2312" w:cs="Times New Roman"/>
          <w:color w:val="auto"/>
          <w:kern w:val="2"/>
          <w:sz w:val="32"/>
          <w:szCs w:val="32"/>
          <w:highlight w:val="none"/>
          <w:shd w:val="clear" w:fill="FFFFFF"/>
          <w:lang w:val="en-US" w:eastAsia="zh-CN" w:bidi="ar"/>
        </w:rPr>
        <w:t>。政府性基金预算财政拨款支出0</w:t>
      </w:r>
      <w:r>
        <w:rPr>
          <w:rFonts w:hint="eastAsia" w:ascii="仿宋_GB2312" w:hAnsi="Calibri" w:eastAsia="仿宋_GB2312" w:cs="仿宋_GB2312"/>
          <w:color w:val="auto"/>
          <w:kern w:val="2"/>
          <w:sz w:val="32"/>
          <w:szCs w:val="32"/>
          <w:highlight w:val="none"/>
          <w:shd w:val="clear" w:fill="FFFFFF"/>
          <w:lang w:val="en-US" w:eastAsia="zh-CN" w:bidi="ar"/>
        </w:rPr>
        <w:t>万元，与上年相比，增加（减少）</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万元，增长（降低）</w:t>
      </w:r>
      <w:r>
        <w:rPr>
          <w:rFonts w:hint="eastAsia" w:ascii="仿宋_GB2312" w:hAnsi="Calibri" w:eastAsia="仿宋_GB2312" w:cs="Times New Roman"/>
          <w:color w:val="auto"/>
          <w:kern w:val="2"/>
          <w:sz w:val="32"/>
          <w:szCs w:val="32"/>
          <w:highlight w:val="none"/>
          <w:shd w:val="clear" w:fill="FFFFFF"/>
          <w:lang w:val="en-US" w:eastAsia="zh-CN" w:bidi="ar"/>
        </w:rPr>
        <w:t>0%。增减变化的主要原因是：</w:t>
      </w:r>
      <w:r>
        <w:rPr>
          <w:rFonts w:hint="eastAsia" w:ascii="仿宋_GB2312" w:hAnsi="Calibri" w:eastAsia="仿宋_GB2312" w:cs="Times New Roman"/>
          <w:color w:val="auto"/>
          <w:kern w:val="2"/>
          <w:sz w:val="32"/>
          <w:szCs w:val="32"/>
          <w:highlight w:val="none"/>
          <w:shd w:val="clear" w:fill="FFFFFF"/>
          <w:lang w:val="en-US" w:eastAsia="zh-CN" w:bidi="ar"/>
        </w:rPr>
        <w:t>无政府性基金预算财政拨款。</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与预算相比情况：无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（四）政府性基金预算支出决算情况说明（</w:t>
      </w:r>
      <w:r>
        <w:rPr>
          <w:rFonts w:hint="eastAsia" w:ascii="仿宋_GB2312" w:hAnsi="Calibri" w:eastAsia="仿宋_GB2312" w:cs="Times New Roman"/>
          <w:color w:val="auto"/>
          <w:kern w:val="2"/>
          <w:sz w:val="32"/>
          <w:szCs w:val="32"/>
          <w:highlight w:val="none"/>
          <w:shd w:val="clear" w:fill="FFFFFF"/>
          <w:lang w:val="en-US" w:eastAsia="zh-CN" w:bidi="ar"/>
        </w:rPr>
        <w:t>Z10表）</w:t>
      </w:r>
    </w:p>
    <w:p>
      <w:pPr>
        <w:keepNext w:val="0"/>
        <w:keepLines w:val="0"/>
        <w:widowControl/>
        <w:suppressLineNumbers w:val="0"/>
        <w:spacing w:before="0" w:beforeAutospacing="0" w:after="0" w:afterAutospacing="0" w:line="500" w:lineRule="exact"/>
        <w:ind w:left="0" w:right="0" w:firstLine="640" w:firstLineChars="200"/>
        <w:jc w:val="left"/>
        <w:rPr>
          <w:rFonts w:hint="eastAsia" w:ascii="仿宋_GB2312" w:hAnsi="Calibri" w:eastAsia="仿宋_GB2312" w:cs="仿宋_GB2312"/>
          <w:color w:val="auto"/>
          <w:kern w:val="2"/>
          <w:sz w:val="32"/>
          <w:szCs w:val="32"/>
          <w:highlight w:val="none"/>
          <w:shd w:val="clear" w:fill="FFFFFF"/>
          <w:lang w:val="en-US" w:eastAsia="zh-CN" w:bidi="ar"/>
        </w:rPr>
      </w:pPr>
      <w:r>
        <w:rPr>
          <w:rFonts w:hint="eastAsia" w:ascii="仿宋_GB2312" w:hAnsi="Calibri" w:eastAsia="仿宋_GB2312" w:cs="Times New Roman"/>
          <w:color w:val="auto"/>
          <w:kern w:val="2"/>
          <w:sz w:val="32"/>
          <w:szCs w:val="32"/>
          <w:highlight w:val="none"/>
          <w:shd w:val="clear" w:fill="FFFFFF"/>
          <w:lang w:val="en-US" w:eastAsia="zh-CN" w:bidi="ar"/>
        </w:rPr>
        <w:t>2017</w:t>
      </w:r>
      <w:r>
        <w:rPr>
          <w:rFonts w:hint="eastAsia" w:ascii="仿宋_GB2312" w:hAnsi="Calibri" w:eastAsia="仿宋_GB2312" w:cs="仿宋_GB2312"/>
          <w:color w:val="auto"/>
          <w:kern w:val="2"/>
          <w:sz w:val="32"/>
          <w:szCs w:val="32"/>
          <w:highlight w:val="none"/>
          <w:shd w:val="clear" w:fill="FFFFFF"/>
          <w:lang w:val="en-US" w:eastAsia="zh-CN" w:bidi="ar"/>
        </w:rPr>
        <w:t>年度政府性基金预算支出</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万元。与上年相比，增加（减少）</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万元，增长（降低）</w:t>
      </w:r>
      <w:r>
        <w:rPr>
          <w:rFonts w:hint="eastAsia" w:ascii="仿宋_GB2312" w:hAnsi="Calibri" w:eastAsia="仿宋_GB2312" w:cs="Times New Roman"/>
          <w:color w:val="auto"/>
          <w:kern w:val="2"/>
          <w:sz w:val="32"/>
          <w:szCs w:val="32"/>
          <w:highlight w:val="none"/>
          <w:shd w:val="clear" w:fill="FFFFFF"/>
          <w:lang w:val="en-US" w:eastAsia="zh-CN" w:bidi="ar"/>
        </w:rPr>
        <w:t>0%。增减变化的主要原因是：</w:t>
      </w:r>
      <w:r>
        <w:rPr>
          <w:rFonts w:hint="eastAsia" w:ascii="仿宋_GB2312" w:hAnsi="Calibri" w:eastAsia="仿宋_GB2312" w:cs="Times New Roman"/>
          <w:color w:val="auto"/>
          <w:kern w:val="2"/>
          <w:sz w:val="32"/>
          <w:szCs w:val="32"/>
          <w:highlight w:val="none"/>
          <w:shd w:val="clear" w:fill="FFFFFF"/>
          <w:lang w:val="en-US" w:eastAsia="zh-CN" w:bidi="ar"/>
        </w:rPr>
        <w:t>无</w:t>
      </w:r>
      <w:r>
        <w:rPr>
          <w:rFonts w:hint="eastAsia" w:ascii="仿宋_GB2312" w:hAnsi="Calibri" w:eastAsia="仿宋_GB2312" w:cs="仿宋_GB2312"/>
          <w:color w:val="auto"/>
          <w:kern w:val="2"/>
          <w:sz w:val="32"/>
          <w:szCs w:val="32"/>
          <w:highlight w:val="none"/>
          <w:shd w:val="clear" w:fill="FFFFFF"/>
          <w:lang w:val="en-US" w:eastAsia="zh-CN" w:bidi="ar"/>
        </w:rPr>
        <w:t>政府性基金预算</w:t>
      </w:r>
      <w:r>
        <w:rPr>
          <w:rFonts w:hint="eastAsia" w:ascii="仿宋_GB2312" w:hAnsi="Calibri" w:eastAsia="仿宋_GB2312" w:cs="Times New Roman"/>
          <w:color w:val="auto"/>
          <w:kern w:val="2"/>
          <w:sz w:val="32"/>
          <w:szCs w:val="32"/>
          <w:highlight w:val="none"/>
          <w:shd w:val="clear" w:fill="FFFFFF"/>
          <w:lang w:val="en-US" w:eastAsia="zh-CN" w:bidi="ar"/>
        </w:rPr>
        <w:t>。</w:t>
      </w:r>
      <w:r>
        <w:rPr>
          <w:rFonts w:hint="eastAsia" w:ascii="仿宋_GB2312" w:hAnsi="Calibri" w:eastAsia="仿宋_GB2312" w:cs="仿宋_GB2312"/>
          <w:color w:val="auto"/>
          <w:kern w:val="2"/>
          <w:sz w:val="32"/>
          <w:szCs w:val="32"/>
          <w:highlight w:val="none"/>
          <w:shd w:val="clear" w:fill="FFFFFF"/>
          <w:lang w:val="en-US" w:eastAsia="zh-CN" w:bidi="ar"/>
        </w:rPr>
        <w:t>与预算相比情况：</w:t>
      </w:r>
      <w:r>
        <w:rPr>
          <w:rFonts w:hint="eastAsia" w:ascii="仿宋_GB2312" w:hAnsi="Calibri" w:eastAsia="仿宋_GB2312" w:cs="仿宋_GB2312"/>
          <w:color w:val="auto"/>
          <w:kern w:val="2"/>
          <w:sz w:val="32"/>
          <w:szCs w:val="32"/>
          <w:highlight w:val="none"/>
          <w:shd w:val="clear" w:fill="FFFFFF"/>
          <w:lang w:val="en-US" w:eastAsia="zh-CN" w:bidi="ar"/>
        </w:rPr>
        <w:t>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三、部门结转结余情况（</w:t>
      </w:r>
      <w:r>
        <w:rPr>
          <w:rFonts w:hint="eastAsia" w:ascii="仿宋_GB2312" w:hAnsi="Calibri" w:eastAsia="仿宋_GB2312" w:cs="Times New Roman"/>
          <w:color w:val="auto"/>
          <w:kern w:val="2"/>
          <w:sz w:val="32"/>
          <w:szCs w:val="32"/>
          <w:highlight w:val="none"/>
          <w:shd w:val="clear" w:fill="FFFFFF"/>
          <w:lang w:val="en-US" w:eastAsia="zh-CN" w:bidi="ar"/>
        </w:rPr>
        <w:t>Z01、02表）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年末结转结余</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万元。与上年</w:t>
      </w:r>
      <w:r>
        <w:rPr>
          <w:rFonts w:hint="eastAsia" w:ascii="仿宋_GB2312" w:hAnsi="Calibri" w:eastAsia="仿宋_GB2312" w:cs="Times New Roman"/>
          <w:color w:val="auto"/>
          <w:kern w:val="2"/>
          <w:sz w:val="32"/>
          <w:szCs w:val="32"/>
          <w:highlight w:val="none"/>
          <w:shd w:val="clear" w:fill="FFFFFF"/>
          <w:lang w:val="en-US" w:eastAsia="zh-CN" w:bidi="ar"/>
        </w:rPr>
        <w:t>2.09万元</w:t>
      </w:r>
      <w:r>
        <w:rPr>
          <w:rFonts w:hint="eastAsia" w:ascii="仿宋_GB2312" w:hAnsi="Calibri" w:eastAsia="仿宋_GB2312" w:cs="仿宋_GB2312"/>
          <w:color w:val="auto"/>
          <w:kern w:val="2"/>
          <w:sz w:val="32"/>
          <w:szCs w:val="32"/>
          <w:highlight w:val="none"/>
          <w:shd w:val="clear" w:fill="FFFFFF"/>
          <w:lang w:val="en-US" w:eastAsia="zh-CN" w:bidi="ar"/>
        </w:rPr>
        <w:t>相比，减少</w:t>
      </w:r>
      <w:r>
        <w:rPr>
          <w:rFonts w:hint="eastAsia" w:ascii="仿宋_GB2312" w:hAnsi="Calibri" w:eastAsia="仿宋_GB2312" w:cs="Times New Roman"/>
          <w:color w:val="auto"/>
          <w:kern w:val="2"/>
          <w:sz w:val="32"/>
          <w:szCs w:val="32"/>
          <w:highlight w:val="none"/>
          <w:shd w:val="clear" w:fill="FFFFFF"/>
          <w:lang w:val="en-US" w:eastAsia="zh-CN" w:bidi="ar"/>
        </w:rPr>
        <w:t>2.09</w:t>
      </w:r>
      <w:r>
        <w:rPr>
          <w:rFonts w:hint="eastAsia" w:ascii="仿宋_GB2312" w:hAnsi="Calibri" w:eastAsia="仿宋_GB2312" w:cs="仿宋_GB2312"/>
          <w:color w:val="auto"/>
          <w:kern w:val="2"/>
          <w:sz w:val="32"/>
          <w:szCs w:val="32"/>
          <w:highlight w:val="none"/>
          <w:shd w:val="clear" w:fill="FFFFFF"/>
          <w:lang w:val="en-US" w:eastAsia="zh-CN" w:bidi="ar"/>
        </w:rPr>
        <w:t>万元，降低</w:t>
      </w:r>
      <w:r>
        <w:rPr>
          <w:rFonts w:hint="eastAsia" w:ascii="仿宋_GB2312" w:hAnsi="Calibri" w:eastAsia="仿宋_GB2312" w:cs="Times New Roman"/>
          <w:color w:val="auto"/>
          <w:kern w:val="2"/>
          <w:sz w:val="32"/>
          <w:szCs w:val="32"/>
          <w:highlight w:val="none"/>
          <w:shd w:val="clear" w:fill="FFFFFF"/>
          <w:lang w:val="en-US" w:eastAsia="zh-CN" w:bidi="ar"/>
        </w:rPr>
        <w:t>100%。</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其中财政拨款结转结余</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万元。与上年</w:t>
      </w:r>
      <w:r>
        <w:rPr>
          <w:rFonts w:hint="eastAsia" w:ascii="仿宋_GB2312" w:hAnsi="Calibri" w:eastAsia="仿宋_GB2312" w:cs="Times New Roman"/>
          <w:color w:val="auto"/>
          <w:kern w:val="2"/>
          <w:sz w:val="32"/>
          <w:szCs w:val="32"/>
          <w:highlight w:val="none"/>
          <w:shd w:val="clear" w:fill="FFFFFF"/>
          <w:lang w:val="en-US" w:eastAsia="zh-CN" w:bidi="ar"/>
        </w:rPr>
        <w:t>2万元。</w:t>
      </w:r>
      <w:r>
        <w:rPr>
          <w:rFonts w:hint="eastAsia" w:ascii="仿宋_GB2312" w:hAnsi="Calibri" w:eastAsia="仿宋_GB2312" w:cs="仿宋_GB2312"/>
          <w:color w:val="auto"/>
          <w:kern w:val="2"/>
          <w:sz w:val="32"/>
          <w:szCs w:val="32"/>
          <w:highlight w:val="none"/>
          <w:shd w:val="clear" w:fill="FFFFFF"/>
          <w:lang w:val="en-US" w:eastAsia="zh-CN" w:bidi="ar"/>
        </w:rPr>
        <w:t>相比，减少</w:t>
      </w:r>
      <w:r>
        <w:rPr>
          <w:rFonts w:hint="eastAsia" w:ascii="仿宋_GB2312" w:hAnsi="Calibri" w:eastAsia="仿宋_GB2312" w:cs="Times New Roman"/>
          <w:color w:val="auto"/>
          <w:kern w:val="2"/>
          <w:sz w:val="32"/>
          <w:szCs w:val="32"/>
          <w:highlight w:val="none"/>
          <w:shd w:val="clear" w:fill="FFFFFF"/>
          <w:lang w:val="en-US" w:eastAsia="zh-CN" w:bidi="ar"/>
        </w:rPr>
        <w:t>2</w:t>
      </w:r>
      <w:r>
        <w:rPr>
          <w:rFonts w:hint="eastAsia" w:ascii="仿宋_GB2312" w:hAnsi="Calibri" w:eastAsia="仿宋_GB2312" w:cs="仿宋_GB2312"/>
          <w:color w:val="auto"/>
          <w:kern w:val="2"/>
          <w:sz w:val="32"/>
          <w:szCs w:val="32"/>
          <w:highlight w:val="none"/>
          <w:shd w:val="clear" w:fill="FFFFFF"/>
          <w:lang w:val="en-US" w:eastAsia="zh-CN" w:bidi="ar"/>
        </w:rPr>
        <w:t>万元，降低</w:t>
      </w:r>
      <w:r>
        <w:rPr>
          <w:rFonts w:hint="eastAsia" w:ascii="仿宋_GB2312" w:hAnsi="Calibri" w:eastAsia="仿宋_GB2312" w:cs="Times New Roman"/>
          <w:color w:val="auto"/>
          <w:kern w:val="2"/>
          <w:sz w:val="32"/>
          <w:szCs w:val="32"/>
          <w:highlight w:val="none"/>
          <w:shd w:val="clear" w:fill="FFFFFF"/>
          <w:lang w:val="en-US" w:eastAsia="zh-CN" w:bidi="ar"/>
        </w:rPr>
        <w:t>100%。</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其他有关说明内容。</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四、一般公共预算</w:t>
      </w:r>
      <w:r>
        <w:rPr>
          <w:rFonts w:hint="eastAsia" w:ascii="仿宋_GB2312" w:hAnsi="Calibri" w:eastAsia="仿宋_GB2312" w:cs="Times New Roman"/>
          <w:color w:val="auto"/>
          <w:kern w:val="2"/>
          <w:sz w:val="32"/>
          <w:szCs w:val="32"/>
          <w:highlight w:val="none"/>
          <w:shd w:val="clear" w:fill="FFFFFF"/>
          <w:lang w:val="en-US" w:eastAsia="zh-CN" w:bidi="ar"/>
        </w:rPr>
        <w:t>“三公”经费支出情况（CS05表）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shd w:val="clear" w:fill="FFFFFF"/>
          <w:lang w:val="en-US" w:eastAsia="zh-CN" w:bidi="ar"/>
        </w:rPr>
        <w:t>2017</w:t>
      </w:r>
      <w:r>
        <w:rPr>
          <w:rFonts w:hint="eastAsia" w:ascii="仿宋_GB2312" w:hAnsi="Calibri" w:eastAsia="仿宋_GB2312" w:cs="仿宋_GB2312"/>
          <w:color w:val="auto"/>
          <w:kern w:val="2"/>
          <w:sz w:val="32"/>
          <w:szCs w:val="32"/>
          <w:highlight w:val="none"/>
          <w:shd w:val="clear" w:fill="FFFFFF"/>
          <w:lang w:val="en-US" w:eastAsia="zh-CN" w:bidi="ar"/>
        </w:rPr>
        <w:t>年度一般公共预算</w:t>
      </w:r>
      <w:r>
        <w:rPr>
          <w:rFonts w:hint="eastAsia" w:ascii="仿宋_GB2312" w:hAnsi="Calibri" w:eastAsia="仿宋_GB2312" w:cs="Times New Roman"/>
          <w:color w:val="auto"/>
          <w:kern w:val="2"/>
          <w:sz w:val="32"/>
          <w:szCs w:val="32"/>
          <w:highlight w:val="none"/>
          <w:shd w:val="clear" w:fill="FFFFFF"/>
          <w:lang w:val="en-US" w:eastAsia="zh-CN" w:bidi="ar"/>
        </w:rPr>
        <w:t>“三公”经费支出决算8.58</w:t>
      </w:r>
      <w:r>
        <w:rPr>
          <w:rFonts w:hint="eastAsia" w:ascii="仿宋_GB2312" w:hAnsi="Calibri" w:eastAsia="仿宋_GB2312" w:cs="仿宋_GB2312"/>
          <w:color w:val="auto"/>
          <w:kern w:val="2"/>
          <w:sz w:val="32"/>
          <w:szCs w:val="32"/>
          <w:highlight w:val="none"/>
          <w:shd w:val="clear" w:fill="FFFFFF"/>
          <w:lang w:val="en-US" w:eastAsia="zh-CN" w:bidi="ar"/>
        </w:rPr>
        <w:t>万元，比上年</w:t>
      </w:r>
      <w:r>
        <w:rPr>
          <w:rFonts w:hint="eastAsia" w:ascii="仿宋_GB2312" w:hAnsi="Calibri" w:eastAsia="仿宋_GB2312" w:cs="Times New Roman"/>
          <w:color w:val="auto"/>
          <w:kern w:val="2"/>
          <w:sz w:val="32"/>
          <w:szCs w:val="32"/>
          <w:highlight w:val="none"/>
          <w:shd w:val="clear" w:fill="FFFFFF"/>
          <w:lang w:val="en-US" w:eastAsia="zh-CN" w:bidi="ar"/>
        </w:rPr>
        <w:t>9万元相比，</w:t>
      </w:r>
      <w:r>
        <w:rPr>
          <w:rFonts w:hint="eastAsia" w:ascii="仿宋_GB2312" w:hAnsi="Calibri" w:eastAsia="仿宋_GB2312" w:cs="仿宋_GB2312"/>
          <w:color w:val="auto"/>
          <w:kern w:val="2"/>
          <w:sz w:val="32"/>
          <w:szCs w:val="32"/>
          <w:highlight w:val="none"/>
          <w:shd w:val="clear" w:fill="FFFFFF"/>
          <w:lang w:val="en-US" w:eastAsia="zh-CN" w:bidi="ar"/>
        </w:rPr>
        <w:t>减少</w:t>
      </w:r>
      <w:r>
        <w:rPr>
          <w:rFonts w:hint="eastAsia" w:ascii="仿宋_GB2312" w:hAnsi="Calibri" w:eastAsia="仿宋_GB2312" w:cs="Times New Roman"/>
          <w:color w:val="auto"/>
          <w:kern w:val="2"/>
          <w:sz w:val="32"/>
          <w:szCs w:val="32"/>
          <w:highlight w:val="none"/>
          <w:shd w:val="clear" w:fill="FFFFFF"/>
          <w:lang w:val="en-US" w:eastAsia="zh-CN" w:bidi="ar"/>
        </w:rPr>
        <w:t>0.42</w:t>
      </w:r>
      <w:r>
        <w:rPr>
          <w:rFonts w:hint="eastAsia" w:ascii="仿宋_GB2312" w:hAnsi="Calibri" w:eastAsia="仿宋_GB2312" w:cs="仿宋_GB2312"/>
          <w:color w:val="auto"/>
          <w:kern w:val="2"/>
          <w:sz w:val="32"/>
          <w:szCs w:val="32"/>
          <w:highlight w:val="none"/>
          <w:shd w:val="clear" w:fill="FFFFFF"/>
          <w:lang w:val="en-US" w:eastAsia="zh-CN" w:bidi="ar"/>
        </w:rPr>
        <w:t>万元，降低</w:t>
      </w:r>
      <w:r>
        <w:rPr>
          <w:rFonts w:hint="eastAsia" w:ascii="仿宋_GB2312" w:hAnsi="Calibri" w:eastAsia="仿宋_GB2312" w:cs="Times New Roman"/>
          <w:color w:val="auto"/>
          <w:kern w:val="2"/>
          <w:sz w:val="32"/>
          <w:szCs w:val="32"/>
          <w:highlight w:val="none"/>
          <w:shd w:val="clear" w:fill="FFFFFF"/>
          <w:lang w:val="en-US" w:eastAsia="zh-CN" w:bidi="ar"/>
        </w:rPr>
        <w:t>4.64%，减少原因是</w:t>
      </w:r>
      <w:r>
        <w:rPr>
          <w:rFonts w:hint="eastAsia" w:ascii="仿宋_GB2312" w:hAnsi="Calibri" w:eastAsia="仿宋_GB2312" w:cs="仿宋_GB2312"/>
          <w:color w:val="auto"/>
          <w:kern w:val="2"/>
          <w:sz w:val="32"/>
          <w:szCs w:val="32"/>
          <w:highlight w:val="none"/>
          <w:shd w:val="clear" w:fill="FFFFFF"/>
          <w:lang w:val="en-US" w:eastAsia="zh-CN" w:bidi="ar"/>
        </w:rPr>
        <w:t>本年由于经费紧张节约了车辆运行费用。其中，因公出国（境）费支出</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万元，占</w:t>
      </w:r>
      <w:r>
        <w:rPr>
          <w:rFonts w:hint="eastAsia" w:ascii="仿宋_GB2312" w:hAnsi="Calibri" w:eastAsia="仿宋_GB2312" w:cs="Times New Roman"/>
          <w:color w:val="auto"/>
          <w:kern w:val="2"/>
          <w:sz w:val="32"/>
          <w:szCs w:val="32"/>
          <w:highlight w:val="none"/>
          <w:shd w:val="clear" w:fill="FFFFFF"/>
          <w:lang w:val="en-US" w:eastAsia="zh-CN" w:bidi="ar"/>
        </w:rPr>
        <w:t>0%，比上年增加（减少）0</w:t>
      </w:r>
      <w:r>
        <w:rPr>
          <w:rFonts w:hint="eastAsia" w:ascii="仿宋_GB2312" w:hAnsi="Calibri" w:eastAsia="仿宋_GB2312" w:cs="仿宋_GB2312"/>
          <w:color w:val="auto"/>
          <w:kern w:val="2"/>
          <w:sz w:val="32"/>
          <w:szCs w:val="32"/>
          <w:highlight w:val="none"/>
          <w:shd w:val="clear" w:fill="FFFFFF"/>
          <w:lang w:val="en-US" w:eastAsia="zh-CN" w:bidi="ar"/>
        </w:rPr>
        <w:t>万元，增长（降低）</w:t>
      </w:r>
      <w:r>
        <w:rPr>
          <w:rFonts w:hint="eastAsia" w:ascii="仿宋_GB2312" w:hAnsi="Calibri" w:eastAsia="仿宋_GB2312" w:cs="Times New Roman"/>
          <w:color w:val="auto"/>
          <w:kern w:val="2"/>
          <w:sz w:val="32"/>
          <w:szCs w:val="32"/>
          <w:highlight w:val="none"/>
          <w:shd w:val="clear" w:fill="FFFFFF"/>
          <w:lang w:val="en-US" w:eastAsia="zh-CN" w:bidi="ar"/>
        </w:rPr>
        <w:t>0%，增加（减少）原因是</w:t>
      </w:r>
      <w:r>
        <w:rPr>
          <w:rFonts w:hint="eastAsia" w:ascii="仿宋_GB2312" w:hAnsi="Calibri" w:eastAsia="仿宋_GB2312" w:cs="Times New Roman"/>
          <w:color w:val="auto"/>
          <w:kern w:val="2"/>
          <w:sz w:val="32"/>
          <w:szCs w:val="32"/>
          <w:highlight w:val="none"/>
          <w:shd w:val="clear" w:fill="FFFFFF"/>
          <w:lang w:val="en-US" w:eastAsia="zh-CN" w:bidi="ar"/>
        </w:rPr>
        <w:t>无</w:t>
      </w:r>
      <w:r>
        <w:rPr>
          <w:rFonts w:hint="eastAsia" w:ascii="仿宋_GB2312" w:hAnsi="Calibri" w:eastAsia="仿宋_GB2312" w:cs="仿宋_GB2312"/>
          <w:color w:val="auto"/>
          <w:kern w:val="2"/>
          <w:sz w:val="32"/>
          <w:szCs w:val="32"/>
          <w:highlight w:val="none"/>
          <w:shd w:val="clear" w:fill="FFFFFF"/>
          <w:lang w:val="en-US" w:eastAsia="zh-CN" w:bidi="ar"/>
        </w:rPr>
        <w:t>因公出国（境）费</w:t>
      </w:r>
      <w:r>
        <w:rPr>
          <w:rFonts w:hint="eastAsia" w:ascii="仿宋_GB2312" w:hAnsi="Calibri" w:eastAsia="仿宋_GB2312" w:cs="Times New Roman"/>
          <w:color w:val="auto"/>
          <w:kern w:val="2"/>
          <w:sz w:val="32"/>
          <w:szCs w:val="32"/>
          <w:highlight w:val="none"/>
          <w:shd w:val="clear" w:fill="FFFFFF"/>
          <w:lang w:val="en-US" w:eastAsia="zh-CN" w:bidi="ar"/>
        </w:rPr>
        <w:t>；公务用车购置及运行维护费支出8.58</w:t>
      </w:r>
      <w:r>
        <w:rPr>
          <w:rFonts w:hint="eastAsia" w:ascii="仿宋_GB2312" w:hAnsi="Calibri" w:eastAsia="仿宋_GB2312" w:cs="仿宋_GB2312"/>
          <w:color w:val="auto"/>
          <w:kern w:val="2"/>
          <w:sz w:val="32"/>
          <w:szCs w:val="32"/>
          <w:highlight w:val="none"/>
          <w:shd w:val="clear" w:fill="FFFFFF"/>
          <w:lang w:val="en-US" w:eastAsia="zh-CN" w:bidi="ar"/>
        </w:rPr>
        <w:t>万元，占</w:t>
      </w:r>
      <w:r>
        <w:rPr>
          <w:rFonts w:hint="eastAsia" w:ascii="仿宋_GB2312" w:hAnsi="Calibri" w:eastAsia="仿宋_GB2312" w:cs="Times New Roman"/>
          <w:color w:val="auto"/>
          <w:kern w:val="2"/>
          <w:sz w:val="32"/>
          <w:szCs w:val="32"/>
          <w:highlight w:val="none"/>
          <w:shd w:val="clear" w:fill="FFFFFF"/>
          <w:lang w:val="en-US" w:eastAsia="zh-CN" w:bidi="ar"/>
        </w:rPr>
        <w:t>100%，比上年9万元相比</w:t>
      </w:r>
      <w:r>
        <w:rPr>
          <w:rFonts w:hint="eastAsia" w:ascii="仿宋_GB2312" w:hAnsi="Calibri" w:eastAsia="仿宋_GB2312" w:cs="仿宋_GB2312"/>
          <w:color w:val="auto"/>
          <w:kern w:val="2"/>
          <w:sz w:val="32"/>
          <w:szCs w:val="32"/>
          <w:highlight w:val="none"/>
          <w:shd w:val="clear" w:fill="FFFFFF"/>
          <w:lang w:val="en-US" w:eastAsia="zh-CN" w:bidi="ar"/>
        </w:rPr>
        <w:t>减少</w:t>
      </w:r>
      <w:r>
        <w:rPr>
          <w:rFonts w:hint="eastAsia" w:ascii="仿宋_GB2312" w:hAnsi="Calibri" w:eastAsia="仿宋_GB2312" w:cs="Times New Roman"/>
          <w:color w:val="auto"/>
          <w:kern w:val="2"/>
          <w:sz w:val="32"/>
          <w:szCs w:val="32"/>
          <w:highlight w:val="none"/>
          <w:shd w:val="clear" w:fill="FFFFFF"/>
          <w:lang w:val="en-US" w:eastAsia="zh-CN" w:bidi="ar"/>
        </w:rPr>
        <w:t>0.42</w:t>
      </w:r>
      <w:r>
        <w:rPr>
          <w:rFonts w:hint="eastAsia" w:ascii="仿宋_GB2312" w:hAnsi="Calibri" w:eastAsia="仿宋_GB2312" w:cs="仿宋_GB2312"/>
          <w:color w:val="auto"/>
          <w:kern w:val="2"/>
          <w:sz w:val="32"/>
          <w:szCs w:val="32"/>
          <w:highlight w:val="none"/>
          <w:shd w:val="clear" w:fill="FFFFFF"/>
          <w:lang w:val="en-US" w:eastAsia="zh-CN" w:bidi="ar"/>
        </w:rPr>
        <w:t>万元，降低</w:t>
      </w:r>
      <w:r>
        <w:rPr>
          <w:rFonts w:hint="eastAsia" w:ascii="仿宋_GB2312" w:hAnsi="Calibri" w:eastAsia="仿宋_GB2312" w:cs="Times New Roman"/>
          <w:color w:val="auto"/>
          <w:kern w:val="2"/>
          <w:sz w:val="32"/>
          <w:szCs w:val="32"/>
          <w:highlight w:val="none"/>
          <w:shd w:val="clear" w:fill="FFFFFF"/>
          <w:lang w:val="en-US" w:eastAsia="zh-CN" w:bidi="ar"/>
        </w:rPr>
        <w:t>4.64%，减少原因是</w:t>
      </w:r>
      <w:r>
        <w:rPr>
          <w:rFonts w:hint="eastAsia" w:ascii="仿宋_GB2312" w:hAnsi="Calibri" w:eastAsia="仿宋_GB2312" w:cs="仿宋_GB2312"/>
          <w:color w:val="auto"/>
          <w:kern w:val="2"/>
          <w:sz w:val="32"/>
          <w:szCs w:val="32"/>
          <w:highlight w:val="none"/>
          <w:shd w:val="clear" w:fill="FFFFFF"/>
          <w:lang w:val="en-US" w:eastAsia="zh-CN" w:bidi="ar"/>
        </w:rPr>
        <w:t>本年由于经费紧张节约了车辆运行费用；公务接待费支出</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万元，占</w:t>
      </w:r>
      <w:r>
        <w:rPr>
          <w:rFonts w:hint="eastAsia" w:ascii="仿宋_GB2312" w:hAnsi="Calibri" w:eastAsia="仿宋_GB2312" w:cs="Times New Roman"/>
          <w:color w:val="auto"/>
          <w:kern w:val="2"/>
          <w:sz w:val="32"/>
          <w:szCs w:val="32"/>
          <w:highlight w:val="none"/>
          <w:shd w:val="clear" w:fill="FFFFFF"/>
          <w:lang w:val="en-US" w:eastAsia="zh-CN" w:bidi="ar"/>
        </w:rPr>
        <w:t>0%，比上年增加（减少）0</w:t>
      </w:r>
      <w:r>
        <w:rPr>
          <w:rFonts w:hint="eastAsia" w:ascii="仿宋_GB2312" w:hAnsi="Calibri" w:eastAsia="仿宋_GB2312" w:cs="仿宋_GB2312"/>
          <w:color w:val="auto"/>
          <w:kern w:val="2"/>
          <w:sz w:val="32"/>
          <w:szCs w:val="32"/>
          <w:highlight w:val="none"/>
          <w:shd w:val="clear" w:fill="FFFFFF"/>
          <w:lang w:val="en-US" w:eastAsia="zh-CN" w:bidi="ar"/>
        </w:rPr>
        <w:t>万元，增长（降低）</w:t>
      </w:r>
      <w:r>
        <w:rPr>
          <w:rFonts w:hint="eastAsia" w:ascii="仿宋_GB2312" w:hAnsi="Calibri" w:eastAsia="仿宋_GB2312" w:cs="Times New Roman"/>
          <w:color w:val="auto"/>
          <w:kern w:val="2"/>
          <w:sz w:val="32"/>
          <w:szCs w:val="32"/>
          <w:highlight w:val="none"/>
          <w:shd w:val="clear" w:fill="FFFFFF"/>
          <w:lang w:val="en-US" w:eastAsia="zh-CN" w:bidi="ar"/>
        </w:rPr>
        <w:t>0%，增加（减少）原因是</w:t>
      </w:r>
      <w:r>
        <w:rPr>
          <w:rFonts w:hint="eastAsia" w:ascii="仿宋_GB2312" w:hAnsi="Calibri" w:eastAsia="仿宋_GB2312" w:cs="Times New Roman"/>
          <w:color w:val="auto"/>
          <w:kern w:val="2"/>
          <w:sz w:val="32"/>
          <w:szCs w:val="32"/>
          <w:highlight w:val="none"/>
          <w:shd w:val="clear" w:fill="FFFFFF"/>
          <w:lang w:val="en-US" w:eastAsia="zh-CN" w:bidi="ar"/>
        </w:rPr>
        <w:t>无</w:t>
      </w:r>
      <w:r>
        <w:rPr>
          <w:rFonts w:hint="eastAsia" w:ascii="仿宋_GB2312" w:hAnsi="Calibri" w:eastAsia="仿宋_GB2312" w:cs="仿宋_GB2312"/>
          <w:color w:val="auto"/>
          <w:kern w:val="2"/>
          <w:sz w:val="32"/>
          <w:szCs w:val="32"/>
          <w:highlight w:val="none"/>
          <w:shd w:val="clear" w:fill="FFFFFF"/>
          <w:lang w:val="en-US" w:eastAsia="zh-CN" w:bidi="ar"/>
        </w:rPr>
        <w:t>公务接待费</w:t>
      </w:r>
      <w:r>
        <w:rPr>
          <w:rFonts w:hint="eastAsia" w:ascii="仿宋_GB2312" w:hAnsi="Calibri" w:eastAsia="仿宋_GB2312" w:cs="Times New Roman"/>
          <w:color w:val="auto"/>
          <w:kern w:val="2"/>
          <w:sz w:val="32"/>
          <w:szCs w:val="32"/>
          <w:highlight w:val="none"/>
          <w:shd w:val="clear" w:fill="FFFFFF"/>
          <w:lang w:val="en-US" w:eastAsia="zh-CN" w:bidi="ar"/>
        </w:rPr>
        <w:t>。具体情况如下：</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因公出国（境）费支出</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万元。泽普县工商行政管理局全年使用一般公共预算财政拨款安排的出国（境）团组</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个，累计</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人次。</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公务用车购置及运行维护费</w:t>
      </w:r>
      <w:r>
        <w:rPr>
          <w:rFonts w:hint="eastAsia" w:ascii="仿宋_GB2312" w:hAnsi="Calibri" w:eastAsia="仿宋_GB2312" w:cs="Times New Roman"/>
          <w:color w:val="auto"/>
          <w:kern w:val="2"/>
          <w:sz w:val="32"/>
          <w:szCs w:val="32"/>
          <w:highlight w:val="none"/>
          <w:shd w:val="clear" w:fill="FFFFFF"/>
          <w:lang w:val="en-US" w:eastAsia="zh-CN" w:bidi="ar"/>
        </w:rPr>
        <w:t>8.58</w:t>
      </w:r>
      <w:r>
        <w:rPr>
          <w:rFonts w:hint="eastAsia" w:ascii="仿宋_GB2312" w:hAnsi="Calibri" w:eastAsia="仿宋_GB2312" w:cs="仿宋_GB2312"/>
          <w:color w:val="auto"/>
          <w:kern w:val="2"/>
          <w:sz w:val="32"/>
          <w:szCs w:val="32"/>
          <w:highlight w:val="none"/>
          <w:shd w:val="clear" w:fill="FFFFFF"/>
          <w:lang w:val="en-US" w:eastAsia="zh-CN" w:bidi="ar"/>
        </w:rPr>
        <w:t>万元</w:t>
      </w:r>
      <w:r>
        <w:rPr>
          <w:rFonts w:hint="eastAsia" w:ascii="仿宋_GB2312" w:hAnsi="Calibri" w:eastAsia="仿宋_GB2312" w:cs="Times New Roman"/>
          <w:color w:val="auto"/>
          <w:kern w:val="2"/>
          <w:sz w:val="32"/>
          <w:szCs w:val="32"/>
          <w:highlight w:val="none"/>
          <w:shd w:val="clear" w:fill="FFFFFF"/>
          <w:lang w:val="en-US" w:eastAsia="zh-CN" w:bidi="ar"/>
        </w:rPr>
        <w:t>,其中，公务用车购置0</w:t>
      </w:r>
      <w:r>
        <w:rPr>
          <w:rFonts w:hint="eastAsia" w:ascii="仿宋_GB2312" w:hAnsi="Calibri" w:eastAsia="仿宋_GB2312" w:cs="仿宋_GB2312"/>
          <w:color w:val="auto"/>
          <w:kern w:val="2"/>
          <w:sz w:val="32"/>
          <w:szCs w:val="32"/>
          <w:highlight w:val="none"/>
          <w:shd w:val="clear" w:fill="FFFFFF"/>
          <w:lang w:val="en-US" w:eastAsia="zh-CN" w:bidi="ar"/>
        </w:rPr>
        <w:t>万元，公务用车运行维护费</w:t>
      </w:r>
      <w:r>
        <w:rPr>
          <w:rFonts w:hint="eastAsia" w:ascii="仿宋_GB2312" w:hAnsi="Calibri" w:eastAsia="仿宋_GB2312" w:cs="Times New Roman"/>
          <w:color w:val="auto"/>
          <w:kern w:val="2"/>
          <w:sz w:val="32"/>
          <w:szCs w:val="32"/>
          <w:highlight w:val="none"/>
          <w:shd w:val="clear" w:fill="FFFFFF"/>
          <w:lang w:val="en-US" w:eastAsia="zh-CN" w:bidi="ar"/>
        </w:rPr>
        <w:t>8.58</w:t>
      </w:r>
      <w:r>
        <w:rPr>
          <w:rFonts w:hint="eastAsia" w:ascii="仿宋_GB2312" w:hAnsi="Calibri" w:eastAsia="仿宋_GB2312" w:cs="仿宋_GB2312"/>
          <w:color w:val="auto"/>
          <w:kern w:val="2"/>
          <w:sz w:val="32"/>
          <w:szCs w:val="32"/>
          <w:highlight w:val="none"/>
          <w:shd w:val="clear" w:fill="FFFFFF"/>
          <w:lang w:val="en-US" w:eastAsia="zh-CN" w:bidi="ar"/>
        </w:rPr>
        <w:t>万元。主要用于车辆燃油、维修、保险等。</w:t>
      </w:r>
      <w:r>
        <w:rPr>
          <w:rFonts w:hint="eastAsia" w:ascii="仿宋_GB2312" w:hAnsi="Calibri" w:eastAsia="仿宋_GB2312" w:cs="Times New Roman"/>
          <w:color w:val="auto"/>
          <w:kern w:val="2"/>
          <w:sz w:val="32"/>
          <w:szCs w:val="32"/>
          <w:highlight w:val="none"/>
          <w:shd w:val="clear" w:fill="FFFFFF"/>
          <w:lang w:val="en-US" w:eastAsia="zh-CN" w:bidi="ar"/>
        </w:rPr>
        <w:t>2017</w:t>
      </w:r>
      <w:r>
        <w:rPr>
          <w:rFonts w:hint="eastAsia" w:ascii="仿宋_GB2312" w:hAnsi="Calibri" w:eastAsia="仿宋_GB2312" w:cs="仿宋_GB2312"/>
          <w:color w:val="auto"/>
          <w:kern w:val="2"/>
          <w:sz w:val="32"/>
          <w:szCs w:val="32"/>
          <w:highlight w:val="none"/>
          <w:shd w:val="clear" w:fill="FFFFFF"/>
          <w:lang w:val="en-US" w:eastAsia="zh-CN" w:bidi="ar"/>
        </w:rPr>
        <w:t>年，单位一般公共财政拨款安排的公务用车购置量</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辆，保有量为</w:t>
      </w:r>
      <w:r>
        <w:rPr>
          <w:rFonts w:hint="eastAsia" w:ascii="仿宋_GB2312" w:hAnsi="Calibri" w:eastAsia="仿宋_GB2312" w:cs="Times New Roman"/>
          <w:color w:val="auto"/>
          <w:kern w:val="2"/>
          <w:sz w:val="32"/>
          <w:szCs w:val="32"/>
          <w:highlight w:val="none"/>
          <w:shd w:val="clear" w:fill="FFFFFF"/>
          <w:lang w:val="en-US" w:eastAsia="zh-CN" w:bidi="ar"/>
        </w:rPr>
        <w:t>5</w:t>
      </w:r>
      <w:r>
        <w:rPr>
          <w:rFonts w:hint="eastAsia" w:ascii="仿宋_GB2312" w:hAnsi="Calibri" w:eastAsia="仿宋_GB2312" w:cs="仿宋_GB2312"/>
          <w:color w:val="auto"/>
          <w:kern w:val="2"/>
          <w:sz w:val="32"/>
          <w:szCs w:val="32"/>
          <w:highlight w:val="none"/>
          <w:shd w:val="clear" w:fill="FFFFFF"/>
          <w:lang w:val="en-US" w:eastAsia="zh-CN" w:bidi="ar"/>
        </w:rPr>
        <w:t>辆。</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公务接待费</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万元。具体是：国内公务接待支出</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w:t>
      </w:r>
      <w:r>
        <w:rPr>
          <w:rFonts w:hint="eastAsia" w:ascii="仿宋_GB2312" w:hAnsi="Calibri" w:eastAsia="仿宋_GB2312" w:cs="Times New Roman"/>
          <w:color w:val="auto"/>
          <w:kern w:val="2"/>
          <w:sz w:val="32"/>
          <w:szCs w:val="32"/>
          <w:highlight w:val="none"/>
          <w:shd w:val="clear" w:fill="FFFFFF"/>
          <w:lang w:val="en-US" w:eastAsia="zh-CN" w:bidi="ar"/>
        </w:rPr>
        <w:t>。</w:t>
      </w:r>
      <w:r>
        <w:rPr>
          <w:rFonts w:hint="eastAsia" w:ascii="仿宋_GB2312" w:hAnsi="Calibri" w:eastAsia="仿宋_GB2312" w:cs="仿宋_GB2312"/>
          <w:color w:val="auto"/>
          <w:kern w:val="2"/>
          <w:sz w:val="32"/>
          <w:szCs w:val="32"/>
          <w:highlight w:val="none"/>
          <w:shd w:val="clear" w:fill="FFFFFF"/>
          <w:lang w:val="en-US" w:eastAsia="zh-CN" w:bidi="ar"/>
        </w:rPr>
        <w:t>泽普县工商行政管理局国内公务接待</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批次，</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人次。</w:t>
      </w:r>
    </w:p>
    <w:p>
      <w:pPr>
        <w:keepNext w:val="0"/>
        <w:keepLines w:val="0"/>
        <w:widowControl/>
        <w:suppressLineNumbers w:val="0"/>
        <w:spacing w:before="0" w:beforeAutospacing="0" w:after="0" w:afterAutospacing="0" w:line="500" w:lineRule="exact"/>
        <w:ind w:left="0" w:right="0" w:firstLine="640" w:firstLineChars="200"/>
        <w:jc w:val="left"/>
        <w:rPr>
          <w:rFonts w:hint="eastAsia" w:ascii="仿宋_GB2312" w:hAnsi="Calibri" w:eastAsia="仿宋_GB2312" w:cs="仿宋_GB2312"/>
          <w:color w:val="auto"/>
          <w:kern w:val="2"/>
          <w:sz w:val="32"/>
          <w:szCs w:val="32"/>
          <w:highlight w:val="none"/>
          <w:shd w:val="clear" w:fill="FFFFFF"/>
          <w:lang w:val="en-US" w:eastAsia="zh-CN" w:bidi="ar"/>
        </w:rPr>
      </w:pPr>
      <w:r>
        <w:rPr>
          <w:rFonts w:hint="eastAsia" w:ascii="仿宋_GB2312" w:hAnsi="Calibri" w:eastAsia="仿宋_GB2312" w:cs="仿宋_GB2312"/>
          <w:color w:val="auto"/>
          <w:kern w:val="2"/>
          <w:sz w:val="32"/>
          <w:szCs w:val="32"/>
          <w:highlight w:val="none"/>
          <w:shd w:val="clear" w:fill="FFFFFF"/>
          <w:lang w:val="en-US" w:eastAsia="zh-CN" w:bidi="ar"/>
        </w:rPr>
        <w:t>与预算相比情况：</w:t>
      </w:r>
      <w:r>
        <w:rPr>
          <w:rFonts w:hint="eastAsia" w:ascii="仿宋_GB2312" w:hAnsi="Calibri" w:eastAsia="仿宋_GB2312" w:cs="仿宋_GB2312"/>
          <w:color w:val="auto"/>
          <w:kern w:val="2"/>
          <w:sz w:val="32"/>
          <w:szCs w:val="32"/>
          <w:highlight w:val="none"/>
          <w:shd w:val="clear" w:fill="FFFFFF"/>
          <w:lang w:val="en-US" w:eastAsia="zh-CN" w:bidi="ar"/>
        </w:rPr>
        <w:t>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五、机关运行经费支出情况（</w:t>
      </w:r>
      <w:r>
        <w:rPr>
          <w:rFonts w:hint="eastAsia" w:ascii="仿宋_GB2312" w:hAnsi="Calibri" w:eastAsia="仿宋_GB2312" w:cs="Times New Roman"/>
          <w:color w:val="auto"/>
          <w:kern w:val="2"/>
          <w:sz w:val="32"/>
          <w:szCs w:val="32"/>
          <w:highlight w:val="none"/>
          <w:shd w:val="clear" w:fill="FFFFFF"/>
          <w:lang w:val="en-US" w:eastAsia="zh-CN" w:bidi="ar"/>
        </w:rPr>
        <w:t>CS05表）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shd w:val="clear" w:fill="FFFFFF"/>
          <w:lang w:val="en-US" w:eastAsia="zh-CN" w:bidi="ar"/>
        </w:rPr>
        <w:t>2017</w:t>
      </w:r>
      <w:r>
        <w:rPr>
          <w:rFonts w:hint="eastAsia" w:ascii="仿宋_GB2312" w:hAnsi="Calibri" w:eastAsia="仿宋_GB2312" w:cs="仿宋_GB2312"/>
          <w:color w:val="auto"/>
          <w:kern w:val="2"/>
          <w:sz w:val="32"/>
          <w:szCs w:val="32"/>
          <w:highlight w:val="none"/>
          <w:shd w:val="clear" w:fill="FFFFFF"/>
          <w:lang w:val="en-US" w:eastAsia="zh-CN" w:bidi="ar"/>
        </w:rPr>
        <w:t>年度泽普县工商行政管理局机关运行经费支出</w:t>
      </w:r>
      <w:r>
        <w:rPr>
          <w:rFonts w:hint="eastAsia" w:ascii="仿宋_GB2312" w:hAnsi="Calibri" w:eastAsia="仿宋_GB2312" w:cs="Times New Roman"/>
          <w:color w:val="auto"/>
          <w:kern w:val="2"/>
          <w:sz w:val="32"/>
          <w:szCs w:val="32"/>
          <w:highlight w:val="none"/>
          <w:shd w:val="clear" w:fill="FFFFFF"/>
          <w:lang w:val="en-US" w:eastAsia="zh-CN" w:bidi="ar"/>
        </w:rPr>
        <w:t>40.10</w:t>
      </w:r>
      <w:r>
        <w:rPr>
          <w:rFonts w:hint="eastAsia" w:ascii="仿宋_GB2312" w:hAnsi="Calibri" w:eastAsia="仿宋_GB2312" w:cs="仿宋_GB2312"/>
          <w:color w:val="auto"/>
          <w:kern w:val="2"/>
          <w:sz w:val="32"/>
          <w:szCs w:val="32"/>
          <w:highlight w:val="none"/>
          <w:shd w:val="clear" w:fill="FFFFFF"/>
          <w:lang w:val="en-US" w:eastAsia="zh-CN" w:bidi="ar"/>
        </w:rPr>
        <w:t>万元，同上年</w:t>
      </w:r>
      <w:r>
        <w:rPr>
          <w:rFonts w:hint="eastAsia" w:ascii="仿宋_GB2312" w:hAnsi="Calibri" w:eastAsia="仿宋_GB2312" w:cs="Times New Roman"/>
          <w:color w:val="auto"/>
          <w:kern w:val="2"/>
          <w:sz w:val="32"/>
          <w:szCs w:val="32"/>
          <w:highlight w:val="none"/>
          <w:shd w:val="clear" w:fill="FFFFFF"/>
          <w:lang w:val="en-US" w:eastAsia="zh-CN" w:bidi="ar"/>
        </w:rPr>
        <w:t>47.73万元相比</w:t>
      </w:r>
      <w:r>
        <w:rPr>
          <w:rFonts w:hint="eastAsia" w:ascii="仿宋_GB2312" w:hAnsi="Calibri" w:eastAsia="仿宋_GB2312" w:cs="仿宋_GB2312"/>
          <w:color w:val="auto"/>
          <w:kern w:val="2"/>
          <w:sz w:val="32"/>
          <w:szCs w:val="32"/>
          <w:highlight w:val="none"/>
          <w:shd w:val="clear" w:fill="FFFFFF"/>
          <w:lang w:val="en-US" w:eastAsia="zh-CN" w:bidi="ar"/>
        </w:rPr>
        <w:t>减少</w:t>
      </w:r>
      <w:r>
        <w:rPr>
          <w:rFonts w:hint="eastAsia" w:ascii="仿宋_GB2312" w:hAnsi="Calibri" w:eastAsia="仿宋_GB2312" w:cs="Times New Roman"/>
          <w:color w:val="auto"/>
          <w:kern w:val="2"/>
          <w:sz w:val="32"/>
          <w:szCs w:val="32"/>
          <w:highlight w:val="none"/>
          <w:shd w:val="clear" w:fill="FFFFFF"/>
          <w:lang w:val="en-US" w:eastAsia="zh-CN" w:bidi="ar"/>
        </w:rPr>
        <w:t>7.63</w:t>
      </w:r>
      <w:r>
        <w:rPr>
          <w:rFonts w:hint="eastAsia" w:ascii="仿宋_GB2312" w:hAnsi="Calibri" w:eastAsia="仿宋_GB2312" w:cs="仿宋_GB2312"/>
          <w:color w:val="auto"/>
          <w:kern w:val="2"/>
          <w:sz w:val="32"/>
          <w:szCs w:val="32"/>
          <w:highlight w:val="none"/>
          <w:shd w:val="clear" w:fill="FFFFFF"/>
          <w:lang w:val="en-US" w:eastAsia="zh-CN" w:bidi="ar"/>
        </w:rPr>
        <w:t>万元，降低</w:t>
      </w:r>
      <w:r>
        <w:rPr>
          <w:rFonts w:hint="eastAsia" w:ascii="仿宋_GB2312" w:hAnsi="Calibri" w:eastAsia="仿宋_GB2312" w:cs="Times New Roman"/>
          <w:color w:val="auto"/>
          <w:kern w:val="2"/>
          <w:sz w:val="32"/>
          <w:szCs w:val="32"/>
          <w:highlight w:val="none"/>
          <w:shd w:val="clear" w:fill="FFFFFF"/>
          <w:lang w:val="en-US" w:eastAsia="zh-CN" w:bidi="ar"/>
        </w:rPr>
        <w:t>15.98%，主要原因是</w:t>
      </w:r>
      <w:r>
        <w:rPr>
          <w:rFonts w:hint="eastAsia" w:ascii="仿宋_GB2312" w:hAnsi="Calibri" w:eastAsia="仿宋_GB2312" w:cs="仿宋_GB2312"/>
          <w:color w:val="auto"/>
          <w:kern w:val="2"/>
          <w:sz w:val="32"/>
          <w:szCs w:val="32"/>
          <w:highlight w:val="none"/>
          <w:shd w:val="clear" w:fill="FFFFFF"/>
          <w:lang w:val="en-US" w:eastAsia="zh-CN" w:bidi="ar"/>
        </w:rPr>
        <w:t>视频培训增多，实地培训减少从而造成培训费、差旅费减少。</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其他有关说明内容：无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六、政府采购情况（</w:t>
      </w:r>
      <w:r>
        <w:rPr>
          <w:rFonts w:hint="eastAsia" w:ascii="仿宋_GB2312" w:hAnsi="Calibri" w:eastAsia="仿宋_GB2312" w:cs="Times New Roman"/>
          <w:color w:val="auto"/>
          <w:kern w:val="2"/>
          <w:sz w:val="32"/>
          <w:szCs w:val="32"/>
          <w:highlight w:val="none"/>
          <w:shd w:val="clear" w:fill="FFFFFF"/>
          <w:lang w:val="en-US" w:eastAsia="zh-CN" w:bidi="ar"/>
        </w:rPr>
        <w:t>CS06表）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泽普县工商行政管理局政府采购计划</w:t>
      </w:r>
      <w:r>
        <w:rPr>
          <w:rFonts w:hint="eastAsia" w:ascii="仿宋_GB2312" w:hAnsi="Calibri" w:eastAsia="仿宋_GB2312" w:cs="Times New Roman"/>
          <w:color w:val="auto"/>
          <w:kern w:val="2"/>
          <w:sz w:val="32"/>
          <w:szCs w:val="32"/>
          <w:highlight w:val="none"/>
          <w:shd w:val="clear" w:fill="FFFFFF"/>
          <w:lang w:val="en-US" w:eastAsia="zh-CN" w:bidi="ar"/>
        </w:rPr>
        <w:t>2.50</w:t>
      </w:r>
      <w:r>
        <w:rPr>
          <w:rFonts w:hint="eastAsia" w:ascii="仿宋_GB2312" w:hAnsi="Calibri" w:eastAsia="仿宋_GB2312" w:cs="仿宋_GB2312"/>
          <w:color w:val="auto"/>
          <w:kern w:val="2"/>
          <w:sz w:val="32"/>
          <w:szCs w:val="32"/>
          <w:highlight w:val="none"/>
          <w:shd w:val="clear" w:fill="FFFFFF"/>
          <w:lang w:val="en-US" w:eastAsia="zh-CN" w:bidi="ar"/>
        </w:rPr>
        <w:t>万元，其中：政府采购货物</w:t>
      </w:r>
      <w:bookmarkStart w:id="0" w:name="_GoBack"/>
      <w:bookmarkEnd w:id="0"/>
      <w:r>
        <w:rPr>
          <w:rFonts w:hint="eastAsia" w:ascii="仿宋_GB2312" w:hAnsi="Calibri" w:eastAsia="仿宋_GB2312" w:cs="仿宋_GB2312"/>
          <w:color w:val="auto"/>
          <w:kern w:val="2"/>
          <w:sz w:val="32"/>
          <w:szCs w:val="32"/>
          <w:highlight w:val="none"/>
          <w:shd w:val="clear" w:fill="FFFFFF"/>
          <w:lang w:val="en-US" w:eastAsia="zh-CN" w:bidi="ar"/>
        </w:rPr>
        <w:t>支出</w:t>
      </w:r>
      <w:r>
        <w:rPr>
          <w:rFonts w:hint="eastAsia" w:ascii="仿宋_GB2312" w:hAnsi="Calibri" w:eastAsia="仿宋_GB2312" w:cs="Times New Roman"/>
          <w:color w:val="auto"/>
          <w:kern w:val="2"/>
          <w:sz w:val="32"/>
          <w:szCs w:val="32"/>
          <w:highlight w:val="none"/>
          <w:shd w:val="clear" w:fill="FFFFFF"/>
          <w:lang w:val="en-US" w:eastAsia="zh-CN" w:bidi="ar"/>
        </w:rPr>
        <w:t>2.20</w:t>
      </w:r>
      <w:r>
        <w:rPr>
          <w:rFonts w:hint="eastAsia" w:ascii="仿宋_GB2312" w:hAnsi="Calibri" w:eastAsia="仿宋_GB2312" w:cs="仿宋_GB2312"/>
          <w:color w:val="auto"/>
          <w:kern w:val="2"/>
          <w:sz w:val="32"/>
          <w:szCs w:val="32"/>
          <w:highlight w:val="none"/>
          <w:shd w:val="clear" w:fill="FFFFFF"/>
          <w:lang w:val="en-US" w:eastAsia="zh-CN" w:bidi="ar"/>
        </w:rPr>
        <w:t>万元、政府采购工程支出</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万元、政府采购服务支出</w:t>
      </w:r>
      <w:r>
        <w:rPr>
          <w:rFonts w:hint="eastAsia" w:ascii="仿宋_GB2312" w:hAnsi="Calibri" w:eastAsia="仿宋_GB2312" w:cs="Times New Roman"/>
          <w:color w:val="auto"/>
          <w:kern w:val="2"/>
          <w:sz w:val="32"/>
          <w:szCs w:val="32"/>
          <w:highlight w:val="none"/>
          <w:shd w:val="clear" w:fill="FFFFFF"/>
          <w:lang w:val="en-US" w:eastAsia="zh-CN" w:bidi="ar"/>
        </w:rPr>
        <w:t>0.30</w:t>
      </w:r>
      <w:r>
        <w:rPr>
          <w:rFonts w:hint="eastAsia" w:ascii="仿宋_GB2312" w:hAnsi="Calibri" w:eastAsia="仿宋_GB2312" w:cs="仿宋_GB2312"/>
          <w:color w:val="auto"/>
          <w:kern w:val="2"/>
          <w:sz w:val="32"/>
          <w:szCs w:val="32"/>
          <w:highlight w:val="none"/>
          <w:shd w:val="clear" w:fill="FFFFFF"/>
          <w:lang w:val="en-US" w:eastAsia="zh-CN" w:bidi="ar"/>
        </w:rPr>
        <w:t>万元；实际采购</w:t>
      </w:r>
      <w:r>
        <w:rPr>
          <w:rFonts w:hint="eastAsia" w:ascii="仿宋_GB2312" w:hAnsi="Calibri" w:eastAsia="仿宋_GB2312" w:cs="Times New Roman"/>
          <w:color w:val="auto"/>
          <w:kern w:val="2"/>
          <w:sz w:val="32"/>
          <w:szCs w:val="32"/>
          <w:highlight w:val="none"/>
          <w:shd w:val="clear" w:fill="FFFFFF"/>
          <w:lang w:val="en-US" w:eastAsia="zh-CN" w:bidi="ar"/>
        </w:rPr>
        <w:t>2.37</w:t>
      </w:r>
      <w:r>
        <w:rPr>
          <w:rFonts w:hint="eastAsia" w:ascii="仿宋_GB2312" w:hAnsi="Calibri" w:eastAsia="仿宋_GB2312" w:cs="仿宋_GB2312"/>
          <w:color w:val="auto"/>
          <w:kern w:val="2"/>
          <w:sz w:val="32"/>
          <w:szCs w:val="32"/>
          <w:highlight w:val="none"/>
          <w:shd w:val="clear" w:fill="FFFFFF"/>
          <w:lang w:val="en-US" w:eastAsia="zh-CN" w:bidi="ar"/>
        </w:rPr>
        <w:t>万元，其中：政府采购货物支出</w:t>
      </w:r>
      <w:r>
        <w:rPr>
          <w:rFonts w:hint="eastAsia" w:ascii="仿宋_GB2312" w:hAnsi="Calibri" w:eastAsia="仿宋_GB2312" w:cs="Times New Roman"/>
          <w:color w:val="auto"/>
          <w:kern w:val="2"/>
          <w:sz w:val="32"/>
          <w:szCs w:val="32"/>
          <w:highlight w:val="none"/>
          <w:shd w:val="clear" w:fill="FFFFFF"/>
          <w:lang w:val="en-US" w:eastAsia="zh-CN" w:bidi="ar"/>
        </w:rPr>
        <w:t>2.07</w:t>
      </w:r>
      <w:r>
        <w:rPr>
          <w:rFonts w:hint="eastAsia" w:ascii="仿宋_GB2312" w:hAnsi="Calibri" w:eastAsia="仿宋_GB2312" w:cs="仿宋_GB2312"/>
          <w:color w:val="auto"/>
          <w:kern w:val="2"/>
          <w:sz w:val="32"/>
          <w:szCs w:val="32"/>
          <w:highlight w:val="none"/>
          <w:shd w:val="clear" w:fill="FFFFFF"/>
          <w:lang w:val="en-US" w:eastAsia="zh-CN" w:bidi="ar"/>
        </w:rPr>
        <w:t>万元、政府采购工程支出</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万元、政府采购服务支出</w:t>
      </w:r>
      <w:r>
        <w:rPr>
          <w:rFonts w:hint="eastAsia" w:ascii="仿宋_GB2312" w:hAnsi="Calibri" w:eastAsia="仿宋_GB2312" w:cs="Times New Roman"/>
          <w:color w:val="auto"/>
          <w:kern w:val="2"/>
          <w:sz w:val="32"/>
          <w:szCs w:val="32"/>
          <w:highlight w:val="none"/>
          <w:shd w:val="clear" w:fill="FFFFFF"/>
          <w:lang w:val="en-US" w:eastAsia="zh-CN" w:bidi="ar"/>
        </w:rPr>
        <w:t>0.3</w:t>
      </w:r>
      <w:r>
        <w:rPr>
          <w:rFonts w:hint="eastAsia" w:ascii="仿宋_GB2312" w:hAnsi="Calibri" w:eastAsia="仿宋_GB2312" w:cs="仿宋_GB2312"/>
          <w:color w:val="auto"/>
          <w:kern w:val="2"/>
          <w:sz w:val="32"/>
          <w:szCs w:val="32"/>
          <w:highlight w:val="none"/>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七、其他重要事项的情况</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（一）国有资产占用情况说明（</w:t>
      </w:r>
      <w:r>
        <w:rPr>
          <w:rFonts w:hint="eastAsia" w:ascii="仿宋_GB2312" w:hAnsi="Calibri" w:eastAsia="仿宋_GB2312" w:cs="Times New Roman"/>
          <w:color w:val="auto"/>
          <w:kern w:val="2"/>
          <w:sz w:val="32"/>
          <w:szCs w:val="32"/>
          <w:highlight w:val="none"/>
          <w:shd w:val="clear" w:fill="FFFFFF"/>
          <w:lang w:val="en-US" w:eastAsia="zh-CN" w:bidi="ar"/>
        </w:rPr>
        <w:t>Z12、F01表）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截至</w:t>
      </w:r>
      <w:r>
        <w:rPr>
          <w:rFonts w:hint="eastAsia" w:ascii="仿宋_GB2312" w:hAnsi="Calibri" w:eastAsia="仿宋_GB2312" w:cs="Times New Roman"/>
          <w:color w:val="auto"/>
          <w:kern w:val="2"/>
          <w:sz w:val="32"/>
          <w:szCs w:val="32"/>
          <w:highlight w:val="none"/>
          <w:shd w:val="clear" w:fill="FFFFFF"/>
          <w:lang w:val="en-US" w:eastAsia="zh-CN" w:bidi="ar"/>
        </w:rPr>
        <w:t>2017</w:t>
      </w:r>
      <w:r>
        <w:rPr>
          <w:rFonts w:hint="eastAsia" w:ascii="仿宋_GB2312" w:hAnsi="Calibri" w:eastAsia="仿宋_GB2312" w:cs="仿宋_GB2312"/>
          <w:color w:val="auto"/>
          <w:kern w:val="2"/>
          <w:sz w:val="32"/>
          <w:szCs w:val="32"/>
          <w:highlight w:val="none"/>
          <w:shd w:val="clear" w:fill="FFFFFF"/>
          <w:lang w:val="en-US" w:eastAsia="zh-CN" w:bidi="ar"/>
        </w:rPr>
        <w:t>年</w:t>
      </w:r>
      <w:r>
        <w:rPr>
          <w:rFonts w:hint="eastAsia" w:ascii="仿宋_GB2312" w:hAnsi="Calibri" w:eastAsia="仿宋_GB2312" w:cs="Times New Roman"/>
          <w:color w:val="auto"/>
          <w:kern w:val="2"/>
          <w:sz w:val="32"/>
          <w:szCs w:val="32"/>
          <w:highlight w:val="none"/>
          <w:shd w:val="clear" w:fill="FFFFFF"/>
          <w:lang w:val="en-US" w:eastAsia="zh-CN" w:bidi="ar"/>
        </w:rPr>
        <w:t>12月31日，资产总计609.36</w:t>
      </w:r>
      <w:r>
        <w:rPr>
          <w:rFonts w:hint="eastAsia" w:ascii="仿宋_GB2312" w:hAnsi="Calibri" w:eastAsia="仿宋_GB2312" w:cs="仿宋_GB2312"/>
          <w:color w:val="auto"/>
          <w:kern w:val="2"/>
          <w:sz w:val="32"/>
          <w:szCs w:val="32"/>
          <w:highlight w:val="none"/>
          <w:shd w:val="clear" w:fill="FFFFFF"/>
          <w:lang w:val="en-US" w:eastAsia="zh-CN" w:bidi="ar"/>
        </w:rPr>
        <w:t>万元，其中：流动资产</w:t>
      </w:r>
      <w:r>
        <w:rPr>
          <w:rFonts w:hint="eastAsia" w:ascii="仿宋_GB2312" w:hAnsi="Calibri" w:eastAsia="仿宋_GB2312" w:cs="Times New Roman"/>
          <w:color w:val="auto"/>
          <w:kern w:val="2"/>
          <w:sz w:val="32"/>
          <w:szCs w:val="32"/>
          <w:highlight w:val="none"/>
          <w:shd w:val="clear" w:fill="FFFFFF"/>
          <w:lang w:val="en-US" w:eastAsia="zh-CN" w:bidi="ar"/>
        </w:rPr>
        <w:t>42.51</w:t>
      </w:r>
      <w:r>
        <w:rPr>
          <w:rFonts w:hint="eastAsia" w:ascii="仿宋_GB2312" w:hAnsi="Calibri" w:eastAsia="仿宋_GB2312" w:cs="仿宋_GB2312"/>
          <w:color w:val="auto"/>
          <w:kern w:val="2"/>
          <w:sz w:val="32"/>
          <w:szCs w:val="32"/>
          <w:highlight w:val="none"/>
          <w:shd w:val="clear" w:fill="FFFFFF"/>
          <w:lang w:val="en-US" w:eastAsia="zh-CN" w:bidi="ar"/>
        </w:rPr>
        <w:t>万元，固定资产</w:t>
      </w:r>
      <w:r>
        <w:rPr>
          <w:rFonts w:hint="eastAsia" w:ascii="仿宋_GB2312" w:hAnsi="Calibri" w:eastAsia="仿宋_GB2312" w:cs="Times New Roman"/>
          <w:color w:val="auto"/>
          <w:kern w:val="2"/>
          <w:sz w:val="32"/>
          <w:szCs w:val="32"/>
          <w:highlight w:val="none"/>
          <w:shd w:val="clear" w:fill="FFFFFF"/>
          <w:lang w:val="en-US" w:eastAsia="zh-CN" w:bidi="ar"/>
        </w:rPr>
        <w:t>566.85</w:t>
      </w:r>
      <w:r>
        <w:rPr>
          <w:rFonts w:hint="eastAsia" w:ascii="仿宋_GB2312" w:hAnsi="Calibri" w:eastAsia="仿宋_GB2312" w:cs="仿宋_GB2312"/>
          <w:color w:val="auto"/>
          <w:kern w:val="2"/>
          <w:sz w:val="32"/>
          <w:szCs w:val="32"/>
          <w:highlight w:val="none"/>
          <w:shd w:val="clear" w:fill="FFFFFF"/>
          <w:lang w:val="en-US" w:eastAsia="zh-CN" w:bidi="ar"/>
        </w:rPr>
        <w:t>万元，其中：房屋</w:t>
      </w:r>
      <w:r>
        <w:rPr>
          <w:rFonts w:hint="eastAsia" w:ascii="仿宋_GB2312" w:hAnsi="Calibri" w:eastAsia="仿宋_GB2312" w:cs="Times New Roman"/>
          <w:color w:val="auto"/>
          <w:kern w:val="2"/>
          <w:sz w:val="32"/>
          <w:szCs w:val="32"/>
          <w:highlight w:val="none"/>
          <w:shd w:val="clear" w:fill="FFFFFF"/>
          <w:lang w:val="en-US" w:eastAsia="zh-CN" w:bidi="ar"/>
        </w:rPr>
        <w:t>10590.10</w:t>
      </w:r>
      <w:r>
        <w:rPr>
          <w:rFonts w:hint="eastAsia" w:ascii="仿宋_GB2312" w:hAnsi="Calibri" w:eastAsia="仿宋_GB2312" w:cs="仿宋_GB2312"/>
          <w:color w:val="auto"/>
          <w:kern w:val="2"/>
          <w:sz w:val="32"/>
          <w:szCs w:val="32"/>
          <w:highlight w:val="none"/>
          <w:shd w:val="clear" w:fill="FFFFFF"/>
          <w:lang w:val="en-US" w:eastAsia="zh-CN" w:bidi="ar"/>
        </w:rPr>
        <w:t>（平方米），价值</w:t>
      </w:r>
      <w:r>
        <w:rPr>
          <w:rFonts w:hint="eastAsia" w:ascii="仿宋_GB2312" w:hAnsi="Calibri" w:eastAsia="仿宋_GB2312" w:cs="Times New Roman"/>
          <w:color w:val="auto"/>
          <w:kern w:val="2"/>
          <w:sz w:val="32"/>
          <w:szCs w:val="32"/>
          <w:highlight w:val="none"/>
          <w:shd w:val="clear" w:fill="FFFFFF"/>
          <w:lang w:val="en-US" w:eastAsia="zh-CN" w:bidi="ar"/>
        </w:rPr>
        <w:t>460.20</w:t>
      </w:r>
      <w:r>
        <w:rPr>
          <w:rFonts w:hint="eastAsia" w:ascii="仿宋_GB2312" w:hAnsi="Calibri" w:eastAsia="仿宋_GB2312" w:cs="仿宋_GB2312"/>
          <w:color w:val="auto"/>
          <w:kern w:val="2"/>
          <w:sz w:val="32"/>
          <w:szCs w:val="32"/>
          <w:highlight w:val="none"/>
          <w:shd w:val="clear" w:fill="FFFFFF"/>
          <w:lang w:val="en-US" w:eastAsia="zh-CN" w:bidi="ar"/>
        </w:rPr>
        <w:t>万元，共有车辆</w:t>
      </w:r>
      <w:r>
        <w:rPr>
          <w:rFonts w:hint="eastAsia" w:ascii="仿宋_GB2312" w:hAnsi="Calibri" w:eastAsia="仿宋_GB2312" w:cs="Times New Roman"/>
          <w:color w:val="auto"/>
          <w:kern w:val="2"/>
          <w:sz w:val="32"/>
          <w:szCs w:val="32"/>
          <w:highlight w:val="none"/>
          <w:shd w:val="clear" w:fill="FFFFFF"/>
          <w:lang w:val="en-US" w:eastAsia="zh-CN" w:bidi="ar"/>
        </w:rPr>
        <w:t>5</w:t>
      </w:r>
      <w:r>
        <w:rPr>
          <w:rFonts w:hint="eastAsia" w:ascii="仿宋_GB2312" w:hAnsi="Calibri" w:eastAsia="仿宋_GB2312" w:cs="仿宋_GB2312"/>
          <w:color w:val="auto"/>
          <w:kern w:val="2"/>
          <w:sz w:val="32"/>
          <w:szCs w:val="32"/>
          <w:highlight w:val="none"/>
          <w:shd w:val="clear" w:fill="FFFFFF"/>
          <w:lang w:val="en-US" w:eastAsia="zh-CN" w:bidi="ar"/>
        </w:rPr>
        <w:t>辆，价值</w:t>
      </w:r>
      <w:r>
        <w:rPr>
          <w:rFonts w:hint="eastAsia" w:ascii="仿宋_GB2312" w:hAnsi="Calibri" w:eastAsia="仿宋_GB2312" w:cs="Times New Roman"/>
          <w:color w:val="auto"/>
          <w:kern w:val="2"/>
          <w:sz w:val="32"/>
          <w:szCs w:val="32"/>
          <w:highlight w:val="none"/>
          <w:shd w:val="clear" w:fill="FFFFFF"/>
          <w:lang w:val="en-US" w:eastAsia="zh-CN" w:bidi="ar"/>
        </w:rPr>
        <w:t>71.03</w:t>
      </w:r>
      <w:r>
        <w:rPr>
          <w:rFonts w:hint="eastAsia" w:ascii="仿宋_GB2312" w:hAnsi="Calibri" w:eastAsia="仿宋_GB2312" w:cs="仿宋_GB2312"/>
          <w:color w:val="auto"/>
          <w:kern w:val="2"/>
          <w:sz w:val="32"/>
          <w:szCs w:val="32"/>
          <w:highlight w:val="none"/>
          <w:shd w:val="clear" w:fill="FFFFFF"/>
          <w:lang w:val="en-US" w:eastAsia="zh-CN" w:bidi="ar"/>
        </w:rPr>
        <w:t>万元，其中：部级领导干部用车</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辆、一般公务用车</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辆、一般执法执勤用车</w:t>
      </w:r>
      <w:r>
        <w:rPr>
          <w:rFonts w:hint="eastAsia" w:ascii="仿宋_GB2312" w:hAnsi="Calibri" w:eastAsia="仿宋_GB2312" w:cs="Times New Roman"/>
          <w:color w:val="auto"/>
          <w:kern w:val="2"/>
          <w:sz w:val="32"/>
          <w:szCs w:val="32"/>
          <w:highlight w:val="none"/>
          <w:shd w:val="clear" w:fill="FFFFFF"/>
          <w:lang w:val="en-US" w:eastAsia="zh-CN" w:bidi="ar"/>
        </w:rPr>
        <w:t>5</w:t>
      </w:r>
      <w:r>
        <w:rPr>
          <w:rFonts w:hint="eastAsia" w:ascii="仿宋_GB2312" w:hAnsi="Calibri" w:eastAsia="仿宋_GB2312" w:cs="仿宋_GB2312"/>
          <w:color w:val="auto"/>
          <w:kern w:val="2"/>
          <w:sz w:val="32"/>
          <w:szCs w:val="32"/>
          <w:highlight w:val="none"/>
          <w:shd w:val="clear" w:fill="FFFFFF"/>
          <w:lang w:val="en-US" w:eastAsia="zh-CN" w:bidi="ar"/>
        </w:rPr>
        <w:t>辆、特种专业技术用车</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辆、其他用车</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辆（其他用车主要是：</w:t>
      </w:r>
      <w:r>
        <w:rPr>
          <w:rFonts w:hint="eastAsia" w:ascii="仿宋_GB2312" w:hAnsi="Calibri" w:eastAsia="仿宋_GB2312" w:cs="Times New Roman"/>
          <w:color w:val="auto"/>
          <w:kern w:val="2"/>
          <w:sz w:val="32"/>
          <w:szCs w:val="32"/>
          <w:highlight w:val="none"/>
          <w:shd w:val="clear" w:fill="FFFFFF"/>
          <w:lang w:val="en-US" w:eastAsia="zh-CN" w:bidi="ar"/>
        </w:rPr>
        <w:t>……）；单位价值50万元以上通用设备0</w:t>
      </w:r>
      <w:r>
        <w:rPr>
          <w:rFonts w:hint="eastAsia" w:ascii="仿宋_GB2312" w:hAnsi="Calibri" w:eastAsia="仿宋_GB2312" w:cs="仿宋_GB2312"/>
          <w:color w:val="auto"/>
          <w:kern w:val="2"/>
          <w:sz w:val="32"/>
          <w:szCs w:val="32"/>
          <w:highlight w:val="none"/>
          <w:shd w:val="clear" w:fill="FFFFFF"/>
          <w:lang w:val="en-US" w:eastAsia="zh-CN" w:bidi="ar"/>
        </w:rPr>
        <w:t>台（套）、单位价值</w:t>
      </w:r>
      <w:r>
        <w:rPr>
          <w:rFonts w:hint="eastAsia" w:ascii="仿宋_GB2312" w:hAnsi="Calibri" w:eastAsia="仿宋_GB2312" w:cs="Times New Roman"/>
          <w:color w:val="auto"/>
          <w:kern w:val="2"/>
          <w:sz w:val="32"/>
          <w:szCs w:val="32"/>
          <w:highlight w:val="none"/>
          <w:shd w:val="clear" w:fill="FFFFFF"/>
          <w:lang w:val="en-US" w:eastAsia="zh-CN" w:bidi="ar"/>
        </w:rPr>
        <w:t>100万元以上专用设备0</w:t>
      </w:r>
      <w:r>
        <w:rPr>
          <w:rFonts w:hint="eastAsia" w:ascii="仿宋_GB2312" w:hAnsi="Calibri" w:eastAsia="仿宋_GB2312" w:cs="仿宋_GB2312"/>
          <w:color w:val="auto"/>
          <w:kern w:val="2"/>
          <w:sz w:val="32"/>
          <w:szCs w:val="32"/>
          <w:highlight w:val="none"/>
          <w:shd w:val="clear" w:fill="FFFFFF"/>
          <w:lang w:val="en-US" w:eastAsia="zh-CN" w:bidi="ar"/>
        </w:rPr>
        <w:t>台（套），其他固定资产价值</w:t>
      </w:r>
      <w:r>
        <w:rPr>
          <w:rFonts w:hint="eastAsia" w:ascii="仿宋_GB2312" w:hAnsi="Calibri" w:eastAsia="仿宋_GB2312" w:cs="Times New Roman"/>
          <w:color w:val="auto"/>
          <w:kern w:val="2"/>
          <w:sz w:val="32"/>
          <w:szCs w:val="32"/>
          <w:highlight w:val="none"/>
          <w:shd w:val="clear" w:fill="FFFFFF"/>
          <w:lang w:val="en-US" w:eastAsia="zh-CN" w:bidi="ar"/>
        </w:rPr>
        <w:t>35.63</w:t>
      </w:r>
      <w:r>
        <w:rPr>
          <w:rFonts w:hint="eastAsia" w:ascii="仿宋_GB2312" w:hAnsi="Calibri" w:eastAsia="仿宋_GB2312" w:cs="仿宋_GB2312"/>
          <w:color w:val="auto"/>
          <w:kern w:val="2"/>
          <w:sz w:val="32"/>
          <w:szCs w:val="32"/>
          <w:highlight w:val="none"/>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（二）国有资产收益征缴情况说明（</w:t>
      </w:r>
      <w:r>
        <w:rPr>
          <w:rFonts w:hint="eastAsia" w:ascii="仿宋_GB2312" w:hAnsi="Calibri" w:eastAsia="仿宋_GB2312" w:cs="Times New Roman"/>
          <w:color w:val="auto"/>
          <w:kern w:val="2"/>
          <w:sz w:val="32"/>
          <w:szCs w:val="32"/>
          <w:highlight w:val="none"/>
          <w:shd w:val="clear" w:fill="FFFFFF"/>
          <w:lang w:val="en-US" w:eastAsia="zh-CN" w:bidi="ar"/>
        </w:rPr>
        <w:t>F02表）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截至</w:t>
      </w:r>
      <w:r>
        <w:rPr>
          <w:rFonts w:hint="eastAsia" w:ascii="仿宋_GB2312" w:hAnsi="Calibri" w:eastAsia="仿宋_GB2312" w:cs="Times New Roman"/>
          <w:color w:val="auto"/>
          <w:kern w:val="2"/>
          <w:sz w:val="32"/>
          <w:szCs w:val="32"/>
          <w:highlight w:val="none"/>
          <w:shd w:val="clear" w:fill="FFFFFF"/>
          <w:lang w:val="en-US" w:eastAsia="zh-CN" w:bidi="ar"/>
        </w:rPr>
        <w:t>2017</w:t>
      </w:r>
      <w:r>
        <w:rPr>
          <w:rFonts w:hint="eastAsia" w:ascii="仿宋_GB2312" w:hAnsi="Calibri" w:eastAsia="仿宋_GB2312" w:cs="仿宋_GB2312"/>
          <w:color w:val="auto"/>
          <w:kern w:val="2"/>
          <w:sz w:val="32"/>
          <w:szCs w:val="32"/>
          <w:highlight w:val="none"/>
          <w:shd w:val="clear" w:fill="FFFFFF"/>
          <w:lang w:val="en-US" w:eastAsia="zh-CN" w:bidi="ar"/>
        </w:rPr>
        <w:t>年</w:t>
      </w:r>
      <w:r>
        <w:rPr>
          <w:rFonts w:hint="eastAsia" w:ascii="仿宋_GB2312" w:hAnsi="Calibri" w:eastAsia="仿宋_GB2312" w:cs="Times New Roman"/>
          <w:color w:val="auto"/>
          <w:kern w:val="2"/>
          <w:sz w:val="32"/>
          <w:szCs w:val="32"/>
          <w:highlight w:val="none"/>
          <w:shd w:val="clear" w:fill="FFFFFF"/>
          <w:lang w:val="en-US" w:eastAsia="zh-CN" w:bidi="ar"/>
        </w:rPr>
        <w:t>12月31日，</w:t>
      </w:r>
      <w:r>
        <w:rPr>
          <w:rFonts w:hint="eastAsia" w:ascii="仿宋_GB2312" w:hAnsi="Calibri" w:eastAsia="仿宋_GB2312" w:cs="仿宋_GB2312"/>
          <w:color w:val="auto"/>
          <w:kern w:val="2"/>
          <w:sz w:val="32"/>
          <w:szCs w:val="32"/>
          <w:highlight w:val="none"/>
          <w:shd w:val="clear" w:fill="FFFFFF"/>
          <w:lang w:val="en-US" w:eastAsia="zh-CN" w:bidi="ar"/>
        </w:rPr>
        <w:t>泽普县工商行政管理局资产有偿使用收入合计</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万元，资产处置收入合计</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万元。其中：已缴国库</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万元，已缴财政专户</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万元，应缴未缴</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万元，单位留用</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（三）部门项目支出情况和项目绩效评价情况说明（</w:t>
      </w:r>
      <w:r>
        <w:rPr>
          <w:rFonts w:hint="eastAsia" w:ascii="仿宋_GB2312" w:hAnsi="Calibri" w:eastAsia="仿宋_GB2312" w:cs="Times New Roman"/>
          <w:color w:val="auto"/>
          <w:kern w:val="2"/>
          <w:sz w:val="32"/>
          <w:szCs w:val="32"/>
          <w:highlight w:val="none"/>
          <w:shd w:val="clear" w:fill="FFFFFF"/>
          <w:lang w:val="en-US" w:eastAsia="zh-CN" w:bidi="ar"/>
        </w:rPr>
        <w:t>Z06表）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shd w:val="clear" w:fill="FFFFFF"/>
          <w:lang w:val="en-US" w:eastAsia="zh-CN" w:bidi="ar"/>
        </w:rPr>
        <w:t>2017</w:t>
      </w:r>
      <w:r>
        <w:rPr>
          <w:rFonts w:hint="eastAsia" w:ascii="仿宋_GB2312" w:hAnsi="宋体" w:eastAsia="仿宋_GB2312" w:cs="仿宋_GB2312"/>
          <w:color w:val="auto"/>
          <w:kern w:val="2"/>
          <w:sz w:val="32"/>
          <w:szCs w:val="32"/>
          <w:highlight w:val="none"/>
          <w:shd w:val="clear" w:fill="FFFFFF"/>
          <w:lang w:val="en-US" w:eastAsia="zh-CN" w:bidi="ar"/>
        </w:rPr>
        <w:t>年度，本部门单位实行绩效管理的项目</w:t>
      </w:r>
      <w:r>
        <w:rPr>
          <w:rFonts w:hint="eastAsia" w:ascii="仿宋_GB2312" w:hAnsi="宋体" w:eastAsia="仿宋_GB2312" w:cs="宋体"/>
          <w:color w:val="auto"/>
          <w:kern w:val="2"/>
          <w:sz w:val="32"/>
          <w:szCs w:val="32"/>
          <w:highlight w:val="none"/>
          <w:shd w:val="clear" w:fill="FFFFFF"/>
          <w:lang w:val="en-US" w:eastAsia="zh-CN" w:bidi="ar"/>
        </w:rPr>
        <w:t xml:space="preserve"> 0  </w:t>
      </w:r>
      <w:r>
        <w:rPr>
          <w:rFonts w:hint="eastAsia" w:ascii="仿宋_GB2312" w:hAnsi="宋体" w:eastAsia="仿宋_GB2312" w:cs="仿宋_GB2312"/>
          <w:color w:val="auto"/>
          <w:kern w:val="2"/>
          <w:sz w:val="32"/>
          <w:szCs w:val="32"/>
          <w:highlight w:val="none"/>
          <w:shd w:val="clear" w:fill="FFFFFF"/>
          <w:lang w:val="en-US" w:eastAsia="zh-CN" w:bidi="ar"/>
        </w:rPr>
        <w:t>个，涉及预算</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w:t>
      </w:r>
      <w:r>
        <w:rPr>
          <w:rFonts w:hint="eastAsia" w:ascii="仿宋_GB2312" w:hAnsi="宋体" w:eastAsia="仿宋_GB2312" w:cs="仿宋_GB2312"/>
          <w:color w:val="auto"/>
          <w:kern w:val="2"/>
          <w:sz w:val="32"/>
          <w:szCs w:val="32"/>
          <w:highlight w:val="none"/>
          <w:shd w:val="clear" w:fill="FFFFFF"/>
          <w:lang w:val="en-US" w:eastAsia="zh-CN" w:bidi="ar"/>
        </w:rPr>
        <w:t>，项目支出决算</w:t>
      </w:r>
      <w:r>
        <w:rPr>
          <w:rFonts w:hint="eastAsia" w:ascii="仿宋_GB2312" w:hAnsi="Calibri" w:eastAsia="仿宋_GB2312" w:cs="Times New Roman"/>
          <w:color w:val="auto"/>
          <w:kern w:val="2"/>
          <w:sz w:val="32"/>
          <w:szCs w:val="32"/>
          <w:highlight w:val="none"/>
          <w:shd w:val="clear" w:fill="FFFFFF"/>
          <w:lang w:val="en-US" w:eastAsia="zh-CN" w:bidi="ar"/>
        </w:rPr>
        <w:t>0</w:t>
      </w:r>
      <w:r>
        <w:rPr>
          <w:rFonts w:hint="eastAsia" w:ascii="仿宋_GB2312" w:hAnsi="Calibri" w:eastAsia="仿宋_GB2312" w:cs="仿宋_GB2312"/>
          <w:color w:val="auto"/>
          <w:kern w:val="2"/>
          <w:sz w:val="32"/>
          <w:szCs w:val="32"/>
          <w:highlight w:val="none"/>
          <w:shd w:val="clear" w:fill="FFFFFF"/>
          <w:lang w:val="en-US" w:eastAsia="zh-CN" w:bidi="ar"/>
        </w:rPr>
        <w:t>万元</w:t>
      </w:r>
      <w:r>
        <w:rPr>
          <w:rFonts w:hint="eastAsia" w:ascii="仿宋_GB2312" w:hAnsi="宋体" w:eastAsia="仿宋_GB2312" w:cs="仿宋_GB2312"/>
          <w:color w:val="auto"/>
          <w:kern w:val="2"/>
          <w:sz w:val="32"/>
          <w:szCs w:val="32"/>
          <w:highlight w:val="none"/>
          <w:shd w:val="clear" w:fill="FFFFFF"/>
          <w:lang w:val="en-US" w:eastAsia="zh-CN" w:bidi="ar"/>
        </w:rPr>
        <w:t>。年末</w:t>
      </w:r>
      <w:r>
        <w:rPr>
          <w:rFonts w:hint="eastAsia" w:ascii="仿宋_GB2312" w:hAnsi="Calibri" w:eastAsia="仿宋_GB2312" w:cs="仿宋_GB2312"/>
          <w:color w:val="auto"/>
          <w:kern w:val="2"/>
          <w:sz w:val="32"/>
          <w:szCs w:val="32"/>
          <w:highlight w:val="none"/>
          <w:shd w:val="clear" w:fill="FFFFFF"/>
          <w:lang w:val="en-US" w:eastAsia="zh-CN" w:bidi="ar"/>
        </w:rPr>
        <w:t>本部门单位民生项目和重点支出项目的绩效评价开展情况及结果：无</w:t>
      </w:r>
    </w:p>
    <w:p>
      <w:pPr>
        <w:keepNext w:val="0"/>
        <w:keepLines w:val="0"/>
        <w:widowControl/>
        <w:suppressLineNumbers w:val="0"/>
        <w:spacing w:before="0" w:beforeAutospacing="0" w:after="0" w:afterAutospacing="0" w:line="500" w:lineRule="exact"/>
        <w:ind w:left="0" w:right="0" w:firstLine="643" w:firstLineChars="200"/>
        <w:jc w:val="left"/>
        <w:rPr>
          <w:color w:val="auto"/>
          <w:highlight w:val="none"/>
        </w:rPr>
      </w:pPr>
      <w:r>
        <w:rPr>
          <w:rFonts w:hint="eastAsia" w:ascii="仿宋_GB2312" w:hAnsi="Calibri" w:eastAsia="仿宋_GB2312" w:cs="Times New Roman"/>
          <w:b/>
          <w:color w:val="auto"/>
          <w:kern w:val="2"/>
          <w:sz w:val="32"/>
          <w:szCs w:val="32"/>
          <w:highlight w:val="none"/>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40"/>
        <w:jc w:val="center"/>
        <w:rPr>
          <w:color w:val="auto"/>
          <w:highlight w:val="none"/>
        </w:rPr>
      </w:pPr>
      <w:r>
        <w:rPr>
          <w:rFonts w:hint="eastAsia" w:ascii="黑体" w:hAnsi="宋体" w:eastAsia="黑体" w:cs="黑体"/>
          <w:color w:val="auto"/>
          <w:kern w:val="2"/>
          <w:sz w:val="32"/>
          <w:szCs w:val="32"/>
          <w:highlight w:val="none"/>
          <w:shd w:val="clear" w:fill="FFFFFF"/>
          <w:lang w:val="en-US" w:eastAsia="zh-CN" w:bidi="ar"/>
        </w:rPr>
        <w:t>第三部分</w:t>
      </w:r>
      <w:r>
        <w:rPr>
          <w:rFonts w:hint="eastAsia" w:ascii="黑体" w:hAnsi="宋体" w:eastAsia="黑体" w:cs="Times New Roman"/>
          <w:color w:val="auto"/>
          <w:kern w:val="2"/>
          <w:sz w:val="32"/>
          <w:szCs w:val="32"/>
          <w:highlight w:val="none"/>
          <w:shd w:val="clear" w:fill="FFFFFF"/>
          <w:lang w:val="en-US" w:eastAsia="zh-CN" w:bidi="ar"/>
        </w:rPr>
        <w:t xml:space="preserve"> </w:t>
      </w:r>
      <w:r>
        <w:rPr>
          <w:rFonts w:hint="eastAsia" w:ascii="黑体" w:hAnsi="宋体" w:eastAsia="黑体" w:cs="黑体"/>
          <w:color w:val="auto"/>
          <w:kern w:val="2"/>
          <w:sz w:val="32"/>
          <w:szCs w:val="32"/>
          <w:highlight w:val="none"/>
          <w:shd w:val="clear" w:fill="FFFFFF"/>
          <w:lang w:val="en-US" w:eastAsia="zh-CN" w:bidi="ar"/>
        </w:rPr>
        <w:t>专业名词解释</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财政拨款收入：指同级财政当年拨付的资金。</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上级补助收入：指事业单位从主管部门和上级单位取得的非财政补助收入。</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事业收入：指事业单位开展专业业务活动及其辅助活动所取得的收入。</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经营收入：指事业单位在专业业务活动及其辅助活动之外开展非独立核算经营活动取得的收入。</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附属单位缴款：指事业单位附属的独立核算单位按有关规定上缴的收入。</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其他收入：指除上述</w:t>
      </w:r>
      <w:r>
        <w:rPr>
          <w:rFonts w:hint="eastAsia" w:ascii="仿宋_GB2312" w:hAnsi="Calibri" w:eastAsia="仿宋_GB2312" w:cs="Times New Roman"/>
          <w:color w:val="auto"/>
          <w:kern w:val="2"/>
          <w:sz w:val="32"/>
          <w:szCs w:val="32"/>
          <w:highlight w:val="none"/>
          <w:shd w:val="clear" w:fill="FFFFFF"/>
          <w:lang w:val="en-US" w:eastAsia="zh-CN" w:bidi="ar"/>
        </w:rPr>
        <w:t>“财政拨款收入”、“事业收入”、“经营收入”、“附属单位缴款”等之外取得的收入。</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用事业基金弥补收支差额：指事业单位在当年的</w:t>
      </w:r>
      <w:r>
        <w:rPr>
          <w:rFonts w:hint="eastAsia" w:ascii="仿宋_GB2312" w:hAnsi="Calibri" w:eastAsia="仿宋_GB2312" w:cs="Times New Roman"/>
          <w:color w:val="auto"/>
          <w:kern w:val="2"/>
          <w:sz w:val="32"/>
          <w:szCs w:val="32"/>
          <w:highlight w:val="none"/>
          <w:shd w:val="clear" w:fill="FFFFFF"/>
          <w:lang w:val="en-US" w:eastAsia="zh-CN" w:bidi="ar"/>
        </w:rPr>
        <w:t>“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结余分配：反映单位当年结余的分配情况。</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基本支出：指为保障机构正常运转、完成日常工作任务而发生的人员支出和公用支出。</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项目支出：指在基本支出之外为完成特定行政任务和事业发展目标所发生的支出。</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经营支出：指事业单位在专业业务活动及其辅助活动之外开展非独立核算经营活动发生的支出。</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对附属单位补助支出：指事业单位发生的用非财政预算资金对附属单位的补助支出。</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Times New Roman"/>
          <w:color w:val="auto"/>
          <w:kern w:val="2"/>
          <w:sz w:val="32"/>
          <w:szCs w:val="32"/>
          <w:highlight w:val="none"/>
          <w:shd w:val="clear" w:fill="FFFFFF"/>
          <w:lang w:val="en-US" w:eastAsia="zh-CN" w:bidi="ar"/>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本单位支出功能分类说明。</w:t>
      </w:r>
      <w:r>
        <w:rPr>
          <w:rFonts w:hint="eastAsia" w:ascii="仿宋_GB2312" w:hAnsi="Calibri" w:eastAsia="仿宋_GB2312" w:cs="Times New Roman"/>
          <w:color w:val="auto"/>
          <w:kern w:val="2"/>
          <w:sz w:val="32"/>
          <w:szCs w:val="32"/>
          <w:highlight w:val="none"/>
          <w:shd w:val="clear" w:fill="FFFFFF"/>
          <w:lang w:val="en-US" w:eastAsia="zh-CN" w:bidi="ar"/>
        </w:rPr>
        <w:t>201</w:t>
      </w:r>
      <w:r>
        <w:rPr>
          <w:rFonts w:hint="eastAsia" w:ascii="仿宋_GB2312" w:hAnsi="Calibri" w:eastAsia="仿宋_GB2312" w:cs="仿宋_GB2312"/>
          <w:color w:val="auto"/>
          <w:kern w:val="2"/>
          <w:sz w:val="32"/>
          <w:szCs w:val="32"/>
          <w:highlight w:val="none"/>
          <w:shd w:val="clear" w:fill="FFFFFF"/>
          <w:lang w:val="en-US" w:eastAsia="zh-CN" w:bidi="ar"/>
        </w:rPr>
        <w:t>（类）</w:t>
      </w:r>
      <w:r>
        <w:rPr>
          <w:rFonts w:hint="eastAsia" w:ascii="仿宋_GB2312" w:hAnsi="Calibri" w:eastAsia="仿宋_GB2312" w:cs="Times New Roman"/>
          <w:color w:val="auto"/>
          <w:kern w:val="2"/>
          <w:sz w:val="32"/>
          <w:szCs w:val="32"/>
          <w:highlight w:val="none"/>
          <w:shd w:val="clear" w:fill="FFFFFF"/>
          <w:lang w:val="en-US" w:eastAsia="zh-CN" w:bidi="ar"/>
        </w:rPr>
        <w:t>17</w:t>
      </w:r>
      <w:r>
        <w:rPr>
          <w:rFonts w:hint="eastAsia" w:ascii="仿宋_GB2312" w:hAnsi="Calibri" w:eastAsia="仿宋_GB2312" w:cs="仿宋_GB2312"/>
          <w:color w:val="auto"/>
          <w:kern w:val="2"/>
          <w:sz w:val="32"/>
          <w:szCs w:val="32"/>
          <w:highlight w:val="none"/>
          <w:shd w:val="clear" w:fill="FFFFFF"/>
          <w:lang w:val="en-US" w:eastAsia="zh-CN" w:bidi="ar"/>
        </w:rPr>
        <w:t>（款）</w:t>
      </w:r>
      <w:r>
        <w:rPr>
          <w:rFonts w:hint="eastAsia" w:ascii="仿宋_GB2312" w:hAnsi="Calibri" w:eastAsia="仿宋_GB2312" w:cs="Times New Roman"/>
          <w:color w:val="auto"/>
          <w:kern w:val="2"/>
          <w:sz w:val="32"/>
          <w:szCs w:val="32"/>
          <w:highlight w:val="none"/>
          <w:shd w:val="clear" w:fill="FFFFFF"/>
          <w:lang w:val="en-US" w:eastAsia="zh-CN" w:bidi="ar"/>
        </w:rPr>
        <w:t>50（</w:t>
      </w:r>
      <w:r>
        <w:rPr>
          <w:rFonts w:hint="eastAsia" w:ascii="仿宋_GB2312" w:hAnsi="Calibri" w:eastAsia="仿宋_GB2312" w:cs="仿宋_GB2312"/>
          <w:color w:val="auto"/>
          <w:kern w:val="2"/>
          <w:sz w:val="32"/>
          <w:szCs w:val="32"/>
          <w:highlight w:val="none"/>
          <w:shd w:val="clear" w:fill="FFFFFF"/>
          <w:lang w:val="en-US" w:eastAsia="zh-CN" w:bidi="ar"/>
        </w:rPr>
        <w:t>项）：指反映行政单位（包括实行公务员管理的事业单位）的基本支出。</w:t>
      </w:r>
      <w:r>
        <w:rPr>
          <w:rFonts w:hint="eastAsia" w:ascii="仿宋_GB2312" w:hAnsi="Calibri" w:eastAsia="仿宋_GB2312" w:cs="Times New Roman"/>
          <w:color w:val="auto"/>
          <w:kern w:val="2"/>
          <w:sz w:val="32"/>
          <w:szCs w:val="32"/>
          <w:highlight w:val="none"/>
          <w:shd w:val="clear" w:fill="FFFFFF"/>
          <w:lang w:val="en-US" w:eastAsia="zh-CN" w:bidi="ar"/>
        </w:rPr>
        <w:t>208</w:t>
      </w:r>
      <w:r>
        <w:rPr>
          <w:rFonts w:hint="eastAsia" w:ascii="仿宋_GB2312" w:hAnsi="Calibri" w:eastAsia="仿宋_GB2312" w:cs="仿宋_GB2312"/>
          <w:color w:val="auto"/>
          <w:kern w:val="2"/>
          <w:sz w:val="32"/>
          <w:szCs w:val="32"/>
          <w:highlight w:val="none"/>
          <w:shd w:val="clear" w:fill="FFFFFF"/>
          <w:lang w:val="en-US" w:eastAsia="zh-CN" w:bidi="ar"/>
        </w:rPr>
        <w:t>（类）</w:t>
      </w:r>
      <w:r>
        <w:rPr>
          <w:rFonts w:hint="eastAsia" w:ascii="仿宋_GB2312" w:hAnsi="Calibri" w:eastAsia="仿宋_GB2312" w:cs="Times New Roman"/>
          <w:color w:val="auto"/>
          <w:kern w:val="2"/>
          <w:sz w:val="32"/>
          <w:szCs w:val="32"/>
          <w:highlight w:val="none"/>
          <w:shd w:val="clear" w:fill="FFFFFF"/>
          <w:lang w:val="en-US" w:eastAsia="zh-CN" w:bidi="ar"/>
        </w:rPr>
        <w:t>05</w:t>
      </w:r>
      <w:r>
        <w:rPr>
          <w:rFonts w:hint="eastAsia" w:ascii="仿宋_GB2312" w:hAnsi="Calibri" w:eastAsia="仿宋_GB2312" w:cs="仿宋_GB2312"/>
          <w:color w:val="auto"/>
          <w:kern w:val="2"/>
          <w:sz w:val="32"/>
          <w:szCs w:val="32"/>
          <w:highlight w:val="none"/>
          <w:shd w:val="clear" w:fill="FFFFFF"/>
          <w:lang w:val="en-US" w:eastAsia="zh-CN" w:bidi="ar"/>
        </w:rPr>
        <w:t>（款）</w:t>
      </w:r>
      <w:r>
        <w:rPr>
          <w:rFonts w:hint="eastAsia" w:ascii="仿宋_GB2312" w:hAnsi="Calibri" w:eastAsia="仿宋_GB2312" w:cs="Times New Roman"/>
          <w:color w:val="auto"/>
          <w:kern w:val="2"/>
          <w:sz w:val="32"/>
          <w:szCs w:val="32"/>
          <w:highlight w:val="none"/>
          <w:shd w:val="clear" w:fill="FFFFFF"/>
          <w:lang w:val="en-US" w:eastAsia="zh-CN" w:bidi="ar"/>
        </w:rPr>
        <w:t>05</w:t>
      </w:r>
      <w:r>
        <w:rPr>
          <w:rFonts w:hint="eastAsia" w:ascii="仿宋_GB2312" w:hAnsi="Calibri" w:eastAsia="仿宋_GB2312" w:cs="仿宋_GB2312"/>
          <w:color w:val="auto"/>
          <w:kern w:val="2"/>
          <w:sz w:val="32"/>
          <w:szCs w:val="32"/>
          <w:highlight w:val="none"/>
          <w:shd w:val="clear" w:fill="FFFFFF"/>
          <w:lang w:val="en-US" w:eastAsia="zh-CN" w:bidi="ar"/>
        </w:rPr>
        <w:t>（项）反映机关事业单位实施养老保险制度由单位缴纳的基本养老保险费支出。</w:t>
      </w:r>
      <w:r>
        <w:rPr>
          <w:rFonts w:hint="eastAsia" w:ascii="仿宋_GB2312" w:hAnsi="Calibri" w:eastAsia="仿宋_GB2312" w:cs="Times New Roman"/>
          <w:color w:val="auto"/>
          <w:kern w:val="2"/>
          <w:sz w:val="32"/>
          <w:szCs w:val="32"/>
          <w:highlight w:val="none"/>
          <w:shd w:val="clear" w:fill="FFFFFF"/>
          <w:lang w:val="en-US" w:eastAsia="zh-CN" w:bidi="ar"/>
        </w:rPr>
        <w:t>221</w:t>
      </w:r>
      <w:r>
        <w:rPr>
          <w:rFonts w:hint="eastAsia" w:ascii="仿宋_GB2312" w:hAnsi="Calibri" w:eastAsia="仿宋_GB2312" w:cs="仿宋_GB2312"/>
          <w:color w:val="auto"/>
          <w:kern w:val="2"/>
          <w:sz w:val="32"/>
          <w:szCs w:val="32"/>
          <w:highlight w:val="none"/>
          <w:shd w:val="clear" w:fill="FFFFFF"/>
          <w:lang w:val="en-US" w:eastAsia="zh-CN" w:bidi="ar"/>
        </w:rPr>
        <w:t>（类）</w:t>
      </w:r>
      <w:r>
        <w:rPr>
          <w:rFonts w:hint="eastAsia" w:ascii="仿宋_GB2312" w:hAnsi="Calibri" w:eastAsia="仿宋_GB2312" w:cs="Times New Roman"/>
          <w:color w:val="auto"/>
          <w:kern w:val="2"/>
          <w:sz w:val="32"/>
          <w:szCs w:val="32"/>
          <w:highlight w:val="none"/>
          <w:shd w:val="clear" w:fill="FFFFFF"/>
          <w:lang w:val="en-US" w:eastAsia="zh-CN" w:bidi="ar"/>
        </w:rPr>
        <w:t>02</w:t>
      </w:r>
      <w:r>
        <w:rPr>
          <w:rFonts w:hint="eastAsia" w:ascii="仿宋_GB2312" w:hAnsi="Calibri" w:eastAsia="仿宋_GB2312" w:cs="仿宋_GB2312"/>
          <w:color w:val="auto"/>
          <w:kern w:val="2"/>
          <w:sz w:val="32"/>
          <w:szCs w:val="32"/>
          <w:highlight w:val="none"/>
          <w:shd w:val="clear" w:fill="FFFFFF"/>
          <w:lang w:val="en-US" w:eastAsia="zh-CN" w:bidi="ar"/>
        </w:rPr>
        <w:t>（款）</w:t>
      </w:r>
      <w:r>
        <w:rPr>
          <w:rFonts w:hint="eastAsia" w:ascii="仿宋_GB2312" w:hAnsi="Calibri" w:eastAsia="仿宋_GB2312" w:cs="Times New Roman"/>
          <w:color w:val="auto"/>
          <w:kern w:val="2"/>
          <w:sz w:val="32"/>
          <w:szCs w:val="32"/>
          <w:highlight w:val="none"/>
          <w:shd w:val="clear" w:fill="FFFFFF"/>
          <w:lang w:val="en-US" w:eastAsia="zh-CN" w:bidi="ar"/>
        </w:rPr>
        <w:t>01</w:t>
      </w:r>
      <w:r>
        <w:rPr>
          <w:rFonts w:hint="eastAsia" w:ascii="仿宋_GB2312" w:hAnsi="Calibri" w:eastAsia="仿宋_GB2312" w:cs="仿宋_GB2312"/>
          <w:color w:val="auto"/>
          <w:kern w:val="2"/>
          <w:sz w:val="32"/>
          <w:szCs w:val="32"/>
          <w:highlight w:val="none"/>
          <w:shd w:val="clear" w:fill="FFFFFF"/>
          <w:lang w:val="en-US" w:eastAsia="zh-CN" w:bidi="ar"/>
        </w:rPr>
        <w:t>（项）反映行政事业单位按人力资源和社会保障部、财政部规定的基本工资和津贴补贴以及规定比例为职工缴纳的住房公积金。其他有关说明内容：无</w:t>
      </w:r>
    </w:p>
    <w:p>
      <w:pPr>
        <w:keepNext w:val="0"/>
        <w:keepLines w:val="0"/>
        <w:widowControl/>
        <w:suppressLineNumbers w:val="0"/>
        <w:spacing w:before="0" w:beforeAutospacing="0" w:after="0" w:afterAutospacing="0" w:line="500" w:lineRule="exact"/>
        <w:ind w:left="0" w:right="0" w:firstLine="643" w:firstLineChars="200"/>
        <w:jc w:val="left"/>
        <w:rPr>
          <w:color w:val="auto"/>
          <w:highlight w:val="none"/>
        </w:rPr>
      </w:pPr>
      <w:r>
        <w:rPr>
          <w:rFonts w:hint="eastAsia" w:ascii="仿宋_GB2312" w:hAnsi="Calibri" w:eastAsia="仿宋_GB2312" w:cs="Times New Roman"/>
          <w:b/>
          <w:color w:val="auto"/>
          <w:kern w:val="2"/>
          <w:sz w:val="32"/>
          <w:szCs w:val="32"/>
          <w:highlight w:val="none"/>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27"/>
        <w:jc w:val="center"/>
        <w:rPr>
          <w:color w:val="auto"/>
          <w:highlight w:val="none"/>
        </w:rPr>
      </w:pPr>
      <w:r>
        <w:rPr>
          <w:rFonts w:hint="eastAsia" w:ascii="黑体" w:hAnsi="宋体" w:eastAsia="黑体" w:cs="黑体"/>
          <w:color w:val="auto"/>
          <w:kern w:val="2"/>
          <w:sz w:val="32"/>
          <w:szCs w:val="32"/>
          <w:highlight w:val="none"/>
          <w:shd w:val="clear" w:fill="FFFFFF"/>
          <w:lang w:val="en-US" w:eastAsia="zh-CN" w:bidi="ar"/>
        </w:rPr>
        <w:t>第四部分</w:t>
      </w:r>
      <w:r>
        <w:rPr>
          <w:rFonts w:hint="eastAsia" w:ascii="黑体" w:hAnsi="宋体" w:eastAsia="黑体" w:cs="Times New Roman"/>
          <w:color w:val="auto"/>
          <w:kern w:val="2"/>
          <w:sz w:val="32"/>
          <w:szCs w:val="32"/>
          <w:highlight w:val="none"/>
          <w:shd w:val="clear" w:fill="FFFFFF"/>
          <w:lang w:val="en-US" w:eastAsia="zh-CN" w:bidi="ar"/>
        </w:rPr>
        <w:t xml:space="preserve"> </w:t>
      </w:r>
      <w:r>
        <w:rPr>
          <w:rFonts w:hint="eastAsia" w:ascii="黑体" w:hAnsi="宋体" w:eastAsia="黑体" w:cs="黑体"/>
          <w:color w:val="auto"/>
          <w:kern w:val="2"/>
          <w:sz w:val="32"/>
          <w:szCs w:val="32"/>
          <w:highlight w:val="none"/>
          <w:shd w:val="clear" w:fill="FFFFFF"/>
          <w:lang w:val="en-US" w:eastAsia="zh-CN" w:bidi="ar"/>
        </w:rPr>
        <w:t>部门决算报表（见附表）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一、报表封面</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二、《收入支出决算总表》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三、《收入决算表》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四、《支出决算表》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五、《收入支出决算表》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六、《项目收入支出决算表》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七、《行政事业类项目收入支出决算表》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八、《基本建设类项目收入支出决算表》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九、《支出决算明细表》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十、《基本支出决算明细表》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十一、《项目支出决算明细表》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十二、《财政专户管理资金收入支出决算表》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十三、《财政拨款收入支出决算总表》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十四、《一般公共预算财政拨款收入支出决算表》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十五、《一般公共预算财政拨款支出决算明细表》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十六、《一般公共预算财政拨款基本支出决算明细表》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十七、《一般公共预算财政拨款项目支出决算明细表》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十八、《政府性基金预算财政拨款收入支出决算表》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十九、《政府性基金预算财政拨款支出决算明细表》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二十、《政府性基金预算财政拨款基本支出决算明细表》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二十一、《政府性基金预算财政拨款项目支出决算明细表》。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二十二、《资产负债简表》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二十三、《资产情况表》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二十四、《国有资产收益征缴情况表》、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二十五、《基本数字表》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二十六、《机构人员情况表》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二十七、《非税收入征缴情况表》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二十八、《部门决算相关信息统计表》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二十九、《政府采购情况表》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Calibri" w:eastAsia="仿宋_GB2312" w:cs="仿宋_GB2312"/>
          <w:color w:val="auto"/>
          <w:kern w:val="2"/>
          <w:sz w:val="32"/>
          <w:szCs w:val="32"/>
          <w:highlight w:val="none"/>
          <w:shd w:val="clear" w:fill="FFFFFF"/>
          <w:lang w:val="en-US" w:eastAsia="zh-CN" w:bidi="ar"/>
        </w:rPr>
        <w:t>三十、《</w:t>
      </w:r>
      <w:r>
        <w:rPr>
          <w:rFonts w:hint="eastAsia" w:ascii="仿宋_GB2312" w:hAnsi="Calibri" w:eastAsia="仿宋_GB2312" w:cs="Times New Roman"/>
          <w:color w:val="auto"/>
          <w:kern w:val="2"/>
          <w:sz w:val="32"/>
          <w:szCs w:val="32"/>
          <w:highlight w:val="none"/>
          <w:shd w:val="clear" w:fill="FFFFFF"/>
          <w:lang w:val="en-US" w:eastAsia="zh-CN" w:bidi="ar"/>
        </w:rPr>
        <w:t>2017</w:t>
      </w:r>
      <w:r>
        <w:rPr>
          <w:rFonts w:hint="eastAsia" w:ascii="仿宋_GB2312" w:hAnsi="Calibri" w:eastAsia="仿宋_GB2312" w:cs="仿宋_GB2312"/>
          <w:color w:val="auto"/>
          <w:kern w:val="2"/>
          <w:sz w:val="32"/>
          <w:szCs w:val="32"/>
          <w:highlight w:val="none"/>
          <w:shd w:val="clear" w:fill="FFFFFF"/>
          <w:lang w:val="en-US" w:eastAsia="zh-CN" w:bidi="ar"/>
        </w:rPr>
        <w:t>年度一般公共预算</w:t>
      </w:r>
      <w:r>
        <w:rPr>
          <w:rFonts w:hint="eastAsia" w:ascii="仿宋_GB2312" w:hAnsi="Calibri" w:eastAsia="仿宋_GB2312" w:cs="Times New Roman"/>
          <w:color w:val="auto"/>
          <w:kern w:val="2"/>
          <w:sz w:val="32"/>
          <w:szCs w:val="32"/>
          <w:highlight w:val="none"/>
          <w:shd w:val="clear" w:fill="FFFFFF"/>
          <w:lang w:val="en-US" w:eastAsia="zh-CN" w:bidi="ar"/>
        </w:rPr>
        <w:t>“三公”经费支出情况表》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宋体" w:eastAsia="仿宋_GB2312" w:cs="仿宋_GB2312"/>
          <w:color w:val="auto"/>
          <w:kern w:val="0"/>
          <w:sz w:val="32"/>
          <w:szCs w:val="32"/>
          <w:highlight w:val="none"/>
          <w:shd w:val="clear" w:fill="FFFFFF"/>
          <w:lang w:val="en-US" w:eastAsia="zh-CN" w:bidi="ar"/>
        </w:rPr>
        <w:t>三十一、2017年部门决算公开情况核实表</w:t>
      </w:r>
    </w:p>
    <w:p>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微软雅黑"/>
    <w:panose1 w:val="00000000000000000000"/>
    <w:charset w:val="00"/>
    <w:family w:val="auto"/>
    <w:pitch w:val="default"/>
    <w:sig w:usb0="00000000" w:usb1="00000000" w:usb2="00000000" w:usb3="00000000" w:csb0="00000000" w:csb1="00000000"/>
  </w:font>
  <w:font w:name="方正小标宋_GBK">
    <w:altName w:val="微软雅黑"/>
    <w:panose1 w:val="00000000000000000000"/>
    <w:charset w:val="00"/>
    <w:family w:val="auto"/>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651544"/>
    <w:rsid w:val="099721F8"/>
    <w:rsid w:val="204E0E73"/>
    <w:rsid w:val="2DF944BD"/>
    <w:rsid w:val="5D1D5657"/>
    <w:rsid w:val="64826095"/>
    <w:rsid w:val="6D535020"/>
    <w:rsid w:val="739E02A3"/>
    <w:rsid w:val="7A6515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FollowedHyperlink"/>
    <w:basedOn w:val="3"/>
    <w:qFormat/>
    <w:uiPriority w:val="0"/>
    <w:rPr>
      <w:color w:val="000000"/>
      <w:u w:val="none"/>
    </w:rPr>
  </w:style>
  <w:style w:type="character" w:styleId="5">
    <w:name w:val="Hyperlink"/>
    <w:basedOn w:val="3"/>
    <w:qFormat/>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2018-12-22T14:04:00Z</dcterms:created>
  <dc:creator>Administrator</dc:creator>
  <cp:lastModifiedBy>Administrator</cp:lastModifiedBy>
  <dcterms:modified xsi:type="dcterms:W3CDTF">2018-12-31T10:25:25Z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