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cs="Times New Roman"/>
        </w:rPr>
      </w:pPr>
      <w:r>
        <w:rPr>
          <w:rFonts w:ascii="?????_GBK" w:hAnsi="宋体" w:eastAsia="Times New Roman" w:cs="?????_GBK"/>
          <w:kern w:val="0"/>
          <w:sz w:val="44"/>
          <w:szCs w:val="44"/>
          <w:shd w:val="clear" w:color="auto" w:fill="FFFFFF"/>
        </w:rPr>
        <w:t>2017</w:t>
      </w:r>
      <w:r>
        <w:rPr>
          <w:rFonts w:ascii="?????_GBK" w:hAnsi="宋体" w:eastAsia="Times New Roman" w:cs="Times New Roman"/>
          <w:kern w:val="0"/>
          <w:sz w:val="44"/>
          <w:szCs w:val="44"/>
          <w:shd w:val="clear" w:color="auto" w:fill="FFFFFF"/>
        </w:rPr>
        <w:t>年度供销社部门决算</w:t>
      </w:r>
    </w:p>
    <w:p>
      <w:pPr>
        <w:widowControl/>
        <w:spacing w:line="580" w:lineRule="exact"/>
        <w:jc w:val="center"/>
        <w:rPr>
          <w:rFonts w:cs="Times New Roman"/>
        </w:rPr>
      </w:pPr>
      <w:r>
        <w:rPr>
          <w:rFonts w:ascii="?????_GBK" w:hAnsi="宋体" w:eastAsia="Times New Roman" w:cs="Times New Roman"/>
          <w:kern w:val="0"/>
          <w:sz w:val="44"/>
          <w:szCs w:val="44"/>
          <w:shd w:val="clear" w:color="auto" w:fill="FFFFFF"/>
        </w:rPr>
        <w:t>公开说明</w:t>
      </w:r>
    </w:p>
    <w:p>
      <w:pPr>
        <w:widowControl/>
        <w:spacing w:line="580" w:lineRule="exact"/>
        <w:ind w:firstLine="640" w:firstLineChars="200"/>
        <w:jc w:val="left"/>
        <w:rPr>
          <w:rFonts w:cs="Times New Roman"/>
        </w:rPr>
      </w:pPr>
      <w:r>
        <w:rPr>
          <w:rFonts w:ascii="仿宋_GB2312" w:hAnsi="宋体" w:eastAsia="仿宋_GB2312" w:cs="仿宋_GB2312"/>
          <w:kern w:val="0"/>
          <w:sz w:val="32"/>
          <w:szCs w:val="32"/>
          <w:shd w:val="clear" w:color="auto" w:fill="FFFFFF"/>
        </w:rPr>
        <w:t xml:space="preserve"> </w:t>
      </w:r>
    </w:p>
    <w:p>
      <w:pPr>
        <w:widowControl/>
        <w:spacing w:line="580" w:lineRule="exact"/>
        <w:jc w:val="center"/>
        <w:outlineLvl w:val="1"/>
        <w:rPr>
          <w:rFonts w:cs="Times New Roman"/>
        </w:rPr>
      </w:pPr>
      <w:r>
        <w:rPr>
          <w:rFonts w:hint="eastAsia" w:ascii="宋体" w:hAnsi="宋体" w:cs="宋体"/>
          <w:b/>
          <w:bCs/>
          <w:kern w:val="0"/>
          <w:sz w:val="32"/>
          <w:szCs w:val="32"/>
          <w:shd w:val="clear" w:color="auto" w:fill="FFFFFF"/>
        </w:rPr>
        <w:t>目</w:t>
      </w:r>
      <w:r>
        <w:rPr>
          <w:rFonts w:ascii="????" w:hAnsi="????" w:eastAsia="Times New Roman" w:cs="Times New Roman"/>
          <w:b/>
          <w:bCs/>
          <w:kern w:val="0"/>
          <w:sz w:val="32"/>
          <w:szCs w:val="32"/>
          <w:shd w:val="clear" w:color="auto" w:fill="FFFFFF"/>
        </w:rPr>
        <w:t xml:space="preserve">  </w:t>
      </w:r>
      <w:r>
        <w:rPr>
          <w:rFonts w:hint="eastAsia" w:ascii="宋体" w:hAnsi="宋体" w:cs="宋体"/>
          <w:b/>
          <w:bCs/>
          <w:kern w:val="0"/>
          <w:sz w:val="32"/>
          <w:szCs w:val="32"/>
          <w:shd w:val="clear" w:color="auto" w:fill="FFFFFF"/>
        </w:rPr>
        <w:t>录</w:t>
      </w:r>
    </w:p>
    <w:p>
      <w:pPr>
        <w:widowControl/>
        <w:spacing w:line="580" w:lineRule="exact"/>
        <w:ind w:firstLine="640" w:firstLineChars="200"/>
        <w:jc w:val="left"/>
        <w:outlineLvl w:val="1"/>
        <w:rPr>
          <w:rFonts w:cs="Times New Roman"/>
        </w:rPr>
      </w:pPr>
      <w:r>
        <w:rPr>
          <w:rFonts w:hint="eastAsia" w:ascii="黑体" w:hAnsi="宋体" w:eastAsia="黑体" w:cs="黑体"/>
          <w:kern w:val="0"/>
          <w:sz w:val="32"/>
          <w:szCs w:val="32"/>
          <w:shd w:val="clear" w:color="auto" w:fill="FFFFFF"/>
        </w:rPr>
        <w:t>第一部分供销社部门单位概况</w:t>
      </w:r>
    </w:p>
    <w:p>
      <w:pPr>
        <w:widowControl/>
        <w:spacing w:line="580" w:lineRule="exact"/>
        <w:ind w:firstLine="640" w:firstLineChars="200"/>
        <w:jc w:val="left"/>
        <w:outlineLvl w:val="1"/>
        <w:rPr>
          <w:rFonts w:cs="Times New Roman"/>
        </w:rPr>
      </w:pPr>
      <w:r>
        <w:rPr>
          <w:rFonts w:hint="eastAsia" w:ascii="仿宋_GB2312" w:hAnsi="宋体" w:eastAsia="仿宋_GB2312" w:cs="仿宋_GB2312"/>
          <w:kern w:val="0"/>
          <w:sz w:val="32"/>
          <w:szCs w:val="32"/>
          <w:shd w:val="clear" w:color="auto" w:fill="FFFFFF"/>
        </w:rPr>
        <w:t>一、主要职能、机构设置及人员情况</w:t>
      </w:r>
    </w:p>
    <w:p>
      <w:pPr>
        <w:widowControl/>
        <w:spacing w:line="580" w:lineRule="exact"/>
        <w:ind w:firstLine="640" w:firstLineChars="200"/>
        <w:jc w:val="left"/>
        <w:outlineLvl w:val="1"/>
        <w:rPr>
          <w:rFonts w:cs="Times New Roman"/>
        </w:rPr>
      </w:pPr>
      <w:r>
        <w:rPr>
          <w:rFonts w:hint="eastAsia" w:ascii="仿宋_GB2312" w:hAnsi="宋体" w:eastAsia="仿宋_GB2312" w:cs="仿宋_GB2312"/>
          <w:kern w:val="0"/>
          <w:sz w:val="32"/>
          <w:szCs w:val="32"/>
          <w:shd w:val="clear" w:color="auto" w:fill="FFFFFF"/>
        </w:rPr>
        <w:t>二、</w:t>
      </w:r>
      <w:r>
        <w:rPr>
          <w:rFonts w:hint="eastAsia" w:ascii="仿宋_GB2312" w:hAnsi="Times New Roman" w:eastAsia="仿宋_GB2312" w:cs="仿宋_GB2312"/>
          <w:kern w:val="0"/>
          <w:sz w:val="32"/>
          <w:szCs w:val="32"/>
          <w:shd w:val="clear" w:color="auto" w:fill="FFFFFF"/>
        </w:rPr>
        <w:t>部门决算单位构成</w:t>
      </w:r>
    </w:p>
    <w:p>
      <w:pPr>
        <w:widowControl/>
        <w:spacing w:line="580" w:lineRule="exact"/>
        <w:ind w:firstLine="640" w:firstLineChars="200"/>
        <w:jc w:val="left"/>
        <w:outlineLvl w:val="1"/>
        <w:rPr>
          <w:rFonts w:cs="Times New Roman"/>
        </w:rPr>
      </w:pPr>
      <w:r>
        <w:rPr>
          <w:rFonts w:hint="eastAsia" w:ascii="黑体" w:hAnsi="宋体" w:eastAsia="黑体" w:cs="黑体"/>
          <w:kern w:val="0"/>
          <w:sz w:val="32"/>
          <w:szCs w:val="32"/>
          <w:shd w:val="clear" w:color="auto" w:fill="FFFFFF"/>
        </w:rPr>
        <w:t>第二部分</w:t>
      </w:r>
      <w:r>
        <w:rPr>
          <w:rFonts w:ascii="黑体" w:hAnsi="宋体" w:eastAsia="黑体" w:cs="黑体"/>
          <w:kern w:val="0"/>
          <w:sz w:val="32"/>
          <w:szCs w:val="32"/>
          <w:shd w:val="clear" w:color="auto" w:fill="FFFFFF"/>
        </w:rPr>
        <w:t xml:space="preserve"> </w:t>
      </w:r>
      <w:r>
        <w:rPr>
          <w:rFonts w:hint="eastAsia" w:ascii="黑体" w:hAnsi="宋体" w:eastAsia="黑体" w:cs="黑体"/>
          <w:kern w:val="0"/>
          <w:sz w:val="32"/>
          <w:szCs w:val="32"/>
          <w:shd w:val="clear" w:color="auto" w:fill="FFFFFF"/>
        </w:rPr>
        <w:t>部门决算情况说明</w:t>
      </w:r>
    </w:p>
    <w:p>
      <w:pPr>
        <w:widowControl/>
        <w:spacing w:line="580" w:lineRule="exact"/>
        <w:ind w:firstLine="640" w:firstLineChars="200"/>
        <w:jc w:val="left"/>
        <w:outlineLvl w:val="1"/>
        <w:rPr>
          <w:rFonts w:cs="Times New Roman"/>
        </w:rPr>
      </w:pPr>
      <w:r>
        <w:rPr>
          <w:rFonts w:hint="eastAsia" w:ascii="仿宋_GB2312" w:hAnsi="Times New Roman" w:eastAsia="仿宋_GB2312" w:cs="仿宋_GB2312"/>
          <w:kern w:val="0"/>
          <w:sz w:val="32"/>
          <w:szCs w:val="32"/>
          <w:shd w:val="clear" w:color="auto" w:fill="FFFFFF"/>
        </w:rPr>
        <w:t>一、部门收支总体情况</w:t>
      </w:r>
    </w:p>
    <w:p>
      <w:pPr>
        <w:widowControl/>
        <w:spacing w:line="580" w:lineRule="exact"/>
        <w:ind w:firstLine="640" w:firstLineChars="200"/>
        <w:jc w:val="left"/>
        <w:outlineLvl w:val="1"/>
        <w:rPr>
          <w:rFonts w:cs="Times New Roman"/>
        </w:rPr>
      </w:pPr>
      <w:r>
        <w:rPr>
          <w:rFonts w:hint="eastAsia" w:ascii="仿宋_GB2312" w:hAnsi="Times New Roman" w:eastAsia="仿宋_GB2312" w:cs="仿宋_GB2312"/>
          <w:kern w:val="0"/>
          <w:sz w:val="32"/>
          <w:szCs w:val="32"/>
          <w:shd w:val="clear" w:color="auto" w:fill="FFFFFF"/>
        </w:rPr>
        <w:t>（一）部门收入支出决算总体情况说明</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（二）部门收入总体情况说明</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（三）部门支出总体情况说明</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二、部门财政拨款收支情况</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（一）财政拨款收支总体情况说明</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（二）一般公共预算支出决算情况说明</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（三）政府性基金预算收支决算情况说明</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（四）政府性基金预算支出决算情况说明</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三、部门结转结余情况</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四、一般公共预算“三公”经费支出情况</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五、机关运行经费支出情况</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六、政府采购情况</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七、其他重要事项的情况</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（一）国有资产占用情况说明</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（二）国有资产收益征缴情况说明</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（三）部门项目支出情况和项目绩效评价情况说明</w:t>
      </w:r>
    </w:p>
    <w:p>
      <w:pPr>
        <w:widowControl/>
        <w:spacing w:line="580" w:lineRule="exact"/>
        <w:ind w:firstLine="640" w:firstLineChars="200"/>
        <w:jc w:val="left"/>
        <w:outlineLvl w:val="1"/>
        <w:rPr>
          <w:rFonts w:cs="Times New Roman"/>
        </w:rPr>
      </w:pPr>
      <w:r>
        <w:rPr>
          <w:rFonts w:hint="eastAsia" w:ascii="黑体" w:hAnsi="宋体" w:eastAsia="黑体" w:cs="黑体"/>
          <w:kern w:val="0"/>
          <w:sz w:val="32"/>
          <w:szCs w:val="32"/>
          <w:shd w:val="clear" w:color="auto" w:fill="FFFFFF"/>
        </w:rPr>
        <w:t>第三部分</w:t>
      </w:r>
      <w:r>
        <w:rPr>
          <w:rFonts w:ascii="黑体" w:hAnsi="宋体" w:eastAsia="黑体" w:cs="黑体"/>
          <w:kern w:val="0"/>
          <w:sz w:val="32"/>
          <w:szCs w:val="32"/>
          <w:shd w:val="clear" w:color="auto" w:fill="FFFFFF"/>
        </w:rPr>
        <w:t xml:space="preserve"> </w:t>
      </w:r>
      <w:r>
        <w:rPr>
          <w:rFonts w:hint="eastAsia" w:ascii="黑体" w:hAnsi="宋体" w:eastAsia="黑体" w:cs="黑体"/>
          <w:kern w:val="0"/>
          <w:sz w:val="32"/>
          <w:szCs w:val="32"/>
          <w:shd w:val="clear" w:color="auto" w:fill="FFFFFF"/>
        </w:rPr>
        <w:t>专业名词解释</w:t>
      </w:r>
    </w:p>
    <w:p>
      <w:pPr>
        <w:widowControl/>
        <w:spacing w:line="580" w:lineRule="exact"/>
        <w:ind w:firstLine="640" w:firstLineChars="200"/>
        <w:jc w:val="left"/>
        <w:outlineLvl w:val="1"/>
        <w:rPr>
          <w:rFonts w:cs="Times New Roman"/>
        </w:rPr>
      </w:pPr>
      <w:r>
        <w:rPr>
          <w:rFonts w:hint="eastAsia" w:ascii="黑体" w:hAnsi="宋体" w:eastAsia="黑体" w:cs="黑体"/>
          <w:kern w:val="0"/>
          <w:sz w:val="32"/>
          <w:szCs w:val="32"/>
          <w:shd w:val="clear" w:color="auto" w:fill="FFFFFF"/>
        </w:rPr>
        <w:t>第四部分</w:t>
      </w:r>
      <w:r>
        <w:rPr>
          <w:rFonts w:ascii="黑体" w:hAnsi="宋体" w:eastAsia="黑体" w:cs="黑体"/>
          <w:kern w:val="0"/>
          <w:sz w:val="32"/>
          <w:szCs w:val="32"/>
          <w:shd w:val="clear" w:color="auto" w:fill="FFFFFF"/>
        </w:rPr>
        <w:t xml:space="preserve"> </w:t>
      </w:r>
      <w:r>
        <w:rPr>
          <w:rFonts w:hint="eastAsia" w:ascii="黑体" w:hAnsi="宋体" w:eastAsia="黑体" w:cs="黑体"/>
          <w:kern w:val="0"/>
          <w:sz w:val="32"/>
          <w:szCs w:val="32"/>
          <w:shd w:val="clear" w:color="auto" w:fill="FFFFFF"/>
        </w:rPr>
        <w:t>部门决算报表</w:t>
      </w:r>
    </w:p>
    <w:p>
      <w:pPr>
        <w:widowControl/>
        <w:spacing w:line="580" w:lineRule="exact"/>
        <w:ind w:firstLine="640" w:firstLineChars="200"/>
        <w:jc w:val="left"/>
        <w:outlineLvl w:val="1"/>
        <w:rPr>
          <w:rFonts w:cs="Times New Roman"/>
        </w:rPr>
      </w:pPr>
      <w:r>
        <w:rPr>
          <w:rFonts w:hint="eastAsia" w:ascii="仿宋_GB2312" w:hAnsi="Times New Roman" w:eastAsia="仿宋_GB2312" w:cs="仿宋_GB2312"/>
          <w:kern w:val="0"/>
          <w:sz w:val="32"/>
          <w:szCs w:val="32"/>
          <w:shd w:val="clear" w:color="auto" w:fill="FFFFFF"/>
        </w:rPr>
        <w:t>一、报表封面</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二、部门收支总体情况（</w:t>
      </w:r>
      <w:r>
        <w:rPr>
          <w:rFonts w:ascii="仿宋_GB2312" w:hAnsi="Times New Roman" w:eastAsia="仿宋_GB2312" w:cs="仿宋_GB2312"/>
          <w:kern w:val="0"/>
          <w:sz w:val="32"/>
          <w:szCs w:val="32"/>
          <w:shd w:val="clear" w:color="auto" w:fill="FFFFFF"/>
        </w:rPr>
        <w:t>11</w:t>
      </w:r>
      <w:r>
        <w:rPr>
          <w:rFonts w:hint="eastAsia" w:ascii="仿宋_GB2312" w:hAnsi="Times New Roman" w:eastAsia="仿宋_GB2312" w:cs="仿宋_GB2312"/>
          <w:kern w:val="0"/>
          <w:sz w:val="32"/>
          <w:szCs w:val="32"/>
          <w:shd w:val="clear" w:color="auto" w:fill="FFFFFF"/>
        </w:rPr>
        <w:t>张）：</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《收入支出决算总表》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《收入决算表》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《支出决算表》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《收入支出决算表》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《项目收入支出决算表》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《行政事业类项目收入支出决算表》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《基本建设类项目收入支出决算表》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《支出决算明细表》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《基本支出决算明细表》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《项目支出决算明细表》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《财政专户管理资金收入支出决算表》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三、财政拨款收支情况（</w:t>
      </w:r>
      <w:r>
        <w:rPr>
          <w:rFonts w:ascii="仿宋_GB2312" w:hAnsi="Times New Roman" w:eastAsia="仿宋_GB2312" w:cs="仿宋_GB2312"/>
          <w:kern w:val="0"/>
          <w:sz w:val="32"/>
          <w:szCs w:val="32"/>
          <w:shd w:val="clear" w:color="auto" w:fill="FFFFFF"/>
        </w:rPr>
        <w:t>9</w:t>
      </w:r>
      <w:r>
        <w:rPr>
          <w:rFonts w:hint="eastAsia" w:ascii="仿宋_GB2312" w:hAnsi="Times New Roman" w:eastAsia="仿宋_GB2312" w:cs="仿宋_GB2312"/>
          <w:kern w:val="0"/>
          <w:sz w:val="32"/>
          <w:szCs w:val="32"/>
          <w:shd w:val="clear" w:color="auto" w:fill="FFFFFF"/>
        </w:rPr>
        <w:t>张）</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《财政拨款收入支出决算总表》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《一般公共预算财政拨款收入支出决算表》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《一般公共预算财政拨款支出决算明细表》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《一般公共预算财政拨款基本支出决算明细表》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《一般公共预算财政拨款项目支出决算明细表》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《政府性基金预算财政拨款收入支出决算表》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《政府性基金预算财政拨款支出决算明细表》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《政府性基金预算财政拨款基本支出决算明细表》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《政府性基金预算财政拨款项目支出决算明细表》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四、单位资产负责情况（</w:t>
      </w:r>
      <w:r>
        <w:rPr>
          <w:rFonts w:ascii="仿宋_GB2312" w:hAnsi="Times New Roman" w:eastAsia="仿宋_GB2312" w:cs="仿宋_GB2312"/>
          <w:kern w:val="0"/>
          <w:sz w:val="32"/>
          <w:szCs w:val="32"/>
          <w:shd w:val="clear" w:color="auto" w:fill="FFFFFF"/>
        </w:rPr>
        <w:t>1</w:t>
      </w:r>
      <w:r>
        <w:rPr>
          <w:rFonts w:hint="eastAsia" w:ascii="仿宋_GB2312" w:hAnsi="Times New Roman" w:eastAsia="仿宋_GB2312" w:cs="仿宋_GB2312"/>
          <w:kern w:val="0"/>
          <w:sz w:val="32"/>
          <w:szCs w:val="32"/>
          <w:shd w:val="clear" w:color="auto" w:fill="FFFFFF"/>
        </w:rPr>
        <w:t>张）：《资产负债简表》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五、部门决算附表（</w:t>
      </w:r>
      <w:r>
        <w:rPr>
          <w:rFonts w:ascii="仿宋_GB2312" w:hAnsi="Times New Roman" w:eastAsia="仿宋_GB2312" w:cs="仿宋_GB2312"/>
          <w:kern w:val="0"/>
          <w:sz w:val="32"/>
          <w:szCs w:val="32"/>
          <w:shd w:val="clear" w:color="auto" w:fill="FFFFFF"/>
        </w:rPr>
        <w:t>5</w:t>
      </w:r>
      <w:r>
        <w:rPr>
          <w:rFonts w:hint="eastAsia" w:ascii="仿宋_GB2312" w:hAnsi="Times New Roman" w:eastAsia="仿宋_GB2312" w:cs="仿宋_GB2312"/>
          <w:kern w:val="0"/>
          <w:sz w:val="32"/>
          <w:szCs w:val="32"/>
          <w:shd w:val="clear" w:color="auto" w:fill="FFFFFF"/>
        </w:rPr>
        <w:t>张）</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《资产情况表》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《国有资产收益征缴情况表》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《基本数字表》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《机构人员情况表》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《非税收入征缴情况表》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六、填报说明附表（</w:t>
      </w:r>
      <w:r>
        <w:rPr>
          <w:rFonts w:ascii="仿宋_GB2312" w:hAnsi="Times New Roman" w:eastAsia="仿宋_GB2312" w:cs="仿宋_GB2312"/>
          <w:kern w:val="0"/>
          <w:sz w:val="32"/>
          <w:szCs w:val="32"/>
          <w:shd w:val="clear" w:color="auto" w:fill="FFFFFF"/>
        </w:rPr>
        <w:t>2</w:t>
      </w:r>
      <w:r>
        <w:rPr>
          <w:rFonts w:hint="eastAsia" w:ascii="仿宋_GB2312" w:hAnsi="Times New Roman" w:eastAsia="仿宋_GB2312" w:cs="仿宋_GB2312"/>
          <w:kern w:val="0"/>
          <w:sz w:val="32"/>
          <w:szCs w:val="32"/>
          <w:shd w:val="clear" w:color="auto" w:fill="FFFFFF"/>
        </w:rPr>
        <w:t>张）</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《部门决算相关信息统计表》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《政府采购情况表》</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七、“三公”经费支出情况</w:t>
      </w:r>
      <w:r>
        <w:rPr>
          <w:rFonts w:ascii="仿宋_GB2312" w:hAnsi="Times New Roman" w:eastAsia="仿宋_GB2312" w:cs="仿宋_GB2312"/>
          <w:kern w:val="0"/>
          <w:sz w:val="32"/>
          <w:szCs w:val="32"/>
          <w:shd w:val="clear" w:color="auto" w:fill="FFFFFF"/>
        </w:rPr>
        <w:t>(1</w:t>
      </w:r>
      <w:r>
        <w:rPr>
          <w:rFonts w:hint="eastAsia" w:ascii="仿宋_GB2312" w:hAnsi="Times New Roman" w:eastAsia="仿宋_GB2312" w:cs="仿宋_GB2312"/>
          <w:kern w:val="0"/>
          <w:sz w:val="32"/>
          <w:szCs w:val="32"/>
          <w:shd w:val="clear" w:color="auto" w:fill="FFFFFF"/>
        </w:rPr>
        <w:t>张</w:t>
      </w:r>
      <w:r>
        <w:rPr>
          <w:rFonts w:ascii="仿宋_GB2312" w:hAnsi="Times New Roman" w:eastAsia="仿宋_GB2312" w:cs="仿宋_GB2312"/>
          <w:kern w:val="0"/>
          <w:sz w:val="32"/>
          <w:szCs w:val="32"/>
          <w:shd w:val="clear" w:color="auto" w:fill="FFFFFF"/>
        </w:rPr>
        <w:t>)</w:t>
      </w:r>
    </w:p>
    <w:p>
      <w:pPr>
        <w:widowControl/>
        <w:spacing w:line="580" w:lineRule="exact"/>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w:t>
      </w:r>
      <w:r>
        <w:rPr>
          <w:rFonts w:ascii="仿宋_GB2312" w:hAnsi="Times New Roman" w:eastAsia="仿宋_GB2312" w:cs="仿宋_GB2312"/>
          <w:kern w:val="0"/>
          <w:sz w:val="32"/>
          <w:szCs w:val="32"/>
          <w:shd w:val="clear" w:color="auto" w:fill="FFFFFF"/>
        </w:rPr>
        <w:t>2017</w:t>
      </w:r>
      <w:r>
        <w:rPr>
          <w:rFonts w:hint="eastAsia" w:ascii="仿宋_GB2312" w:hAnsi="Times New Roman" w:eastAsia="仿宋_GB2312" w:cs="仿宋_GB2312"/>
          <w:kern w:val="0"/>
          <w:sz w:val="32"/>
          <w:szCs w:val="32"/>
          <w:shd w:val="clear" w:color="auto" w:fill="FFFFFF"/>
        </w:rPr>
        <w:t>年度一般公共预算“三公”经费支出情况表》</w:t>
      </w:r>
    </w:p>
    <w:p>
      <w:pPr>
        <w:widowControl/>
        <w:spacing w:line="520" w:lineRule="exact"/>
        <w:jc w:val="center"/>
        <w:rPr>
          <w:rFonts w:cs="Times New Roman"/>
        </w:rPr>
      </w:pPr>
      <w:r>
        <w:rPr>
          <w:rFonts w:ascii="黑体" w:hAnsi="宋体" w:eastAsia="黑体" w:cs="黑体"/>
          <w:kern w:val="0"/>
          <w:sz w:val="32"/>
          <w:szCs w:val="32"/>
          <w:shd w:val="clear" w:color="auto" w:fill="FFFFFF"/>
        </w:rPr>
        <w:t xml:space="preserve"> </w:t>
      </w:r>
    </w:p>
    <w:p>
      <w:pPr>
        <w:widowControl/>
        <w:spacing w:line="360" w:lineRule="auto"/>
        <w:jc w:val="center"/>
        <w:rPr>
          <w:rFonts w:cs="Times New Roman"/>
        </w:rPr>
      </w:pPr>
      <w:r>
        <w:rPr>
          <w:rFonts w:hint="eastAsia" w:ascii="黑体" w:hAnsi="宋体" w:eastAsia="黑体" w:cs="黑体"/>
          <w:kern w:val="0"/>
          <w:sz w:val="32"/>
          <w:szCs w:val="32"/>
          <w:shd w:val="clear" w:color="auto" w:fill="FFFFFF"/>
        </w:rPr>
        <w:t>第一部分</w:t>
      </w:r>
      <w:r>
        <w:rPr>
          <w:rFonts w:ascii="黑体" w:hAnsi="宋体" w:eastAsia="黑体" w:cs="Times New Roman"/>
          <w:kern w:val="0"/>
          <w:sz w:val="32"/>
          <w:szCs w:val="32"/>
          <w:shd w:val="clear" w:color="auto" w:fill="FFFFFF"/>
        </w:rPr>
        <w:t> </w:t>
      </w:r>
      <w:r>
        <w:rPr>
          <w:rFonts w:hint="eastAsia" w:ascii="黑体" w:hAnsi="宋体" w:eastAsia="黑体" w:cs="黑体"/>
          <w:kern w:val="0"/>
          <w:sz w:val="32"/>
          <w:szCs w:val="32"/>
          <w:shd w:val="clear" w:color="auto" w:fill="FFFFFF"/>
        </w:rPr>
        <w:t>部门单位概况</w:t>
      </w:r>
    </w:p>
    <w:p>
      <w:pPr>
        <w:widowControl/>
        <w:spacing w:line="360" w:lineRule="auto"/>
        <w:jc w:val="left"/>
        <w:rPr>
          <w:rFonts w:cs="Times New Roman"/>
        </w:rPr>
      </w:pPr>
      <w:r>
        <w:rPr>
          <w:rFonts w:ascii="黑体" w:hAnsi="宋体" w:eastAsia="黑体" w:cs="黑体"/>
          <w:kern w:val="0"/>
          <w:sz w:val="32"/>
          <w:szCs w:val="32"/>
          <w:shd w:val="clear" w:color="auto" w:fill="FFFFFF"/>
        </w:rPr>
        <w:t xml:space="preserve"> </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一、部门单位基本情况，包括：部门主要职能和机构设置情况、年末编制情况、实有人数情况等。</w:t>
      </w:r>
    </w:p>
    <w:p>
      <w:pPr>
        <w:widowControl/>
        <w:spacing w:line="360" w:lineRule="auto"/>
        <w:ind w:left="640"/>
        <w:jc w:val="left"/>
        <w:rPr>
          <w:rFonts w:cs="Times New Roman"/>
        </w:rPr>
      </w:pPr>
      <w:r>
        <w:rPr>
          <w:rFonts w:hint="eastAsia" w:ascii="仿宋_GB2312" w:hAnsi="宋体" w:eastAsia="仿宋_GB2312" w:cs="仿宋_GB2312"/>
          <w:b/>
          <w:bCs/>
          <w:kern w:val="0"/>
          <w:sz w:val="32"/>
          <w:szCs w:val="32"/>
          <w:shd w:val="clear" w:color="auto" w:fill="FFFFFF"/>
        </w:rPr>
        <w:t>（一）基本情况。</w:t>
      </w:r>
    </w:p>
    <w:p>
      <w:pPr>
        <w:pStyle w:val="4"/>
        <w:widowControl/>
        <w:spacing w:beforeAutospacing="0" w:after="900" w:afterAutospacing="0" w:line="360" w:lineRule="auto"/>
        <w:ind w:firstLine="600"/>
        <w:rPr>
          <w:rFonts w:cs="Times New Roman"/>
        </w:rPr>
      </w:pPr>
      <w:r>
        <w:rPr>
          <w:rFonts w:hint="eastAsia" w:ascii="仿宋" w:hAnsi="仿宋" w:eastAsia="仿宋" w:cs="仿宋"/>
          <w:sz w:val="30"/>
          <w:szCs w:val="30"/>
          <w:shd w:val="clear" w:color="auto" w:fill="FFFFFF"/>
        </w:rPr>
        <w:t>单位性质为全额事业单位</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，全额拨款，执行会计制度为</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事业会计制度。独立编制机构</w:t>
      </w:r>
      <w:r>
        <w:rPr>
          <w:rFonts w:ascii="仿宋" w:hAnsi="仿宋" w:eastAsia="仿宋" w:cs="仿宋"/>
          <w:sz w:val="30"/>
          <w:szCs w:val="30"/>
          <w:shd w:val="clear" w:color="auto" w:fill="FFFFFF"/>
        </w:rPr>
        <w:t xml:space="preserve"> 1 </w:t>
      </w:r>
      <w:r>
        <w:rPr>
          <w:rFonts w:hint="eastAsia" w:ascii="仿宋" w:hAnsi="仿宋" w:eastAsia="仿宋" w:cs="仿宋"/>
          <w:sz w:val="30"/>
          <w:szCs w:val="30"/>
          <w:shd w:val="clear" w:color="auto" w:fill="FFFFFF"/>
        </w:rPr>
        <w:t>个，独立编制机构与上年无变动。</w:t>
      </w:r>
      <w:r>
        <w:rPr>
          <w:rFonts w:ascii="仿宋" w:eastAsia="仿宋" w:cs="仿宋"/>
          <w:sz w:val="30"/>
          <w:szCs w:val="30"/>
          <w:shd w:val="clear" w:color="auto" w:fill="FFFFFF"/>
        </w:rPr>
        <w:t xml:space="preserve">     </w:t>
      </w:r>
    </w:p>
    <w:p>
      <w:pPr>
        <w:widowControl/>
        <w:spacing w:line="360" w:lineRule="atLeast"/>
        <w:ind w:left="720" w:hanging="360"/>
        <w:jc w:val="left"/>
        <w:rPr>
          <w:rFonts w:cs="Times New Roman"/>
        </w:rPr>
      </w:pPr>
      <w:r>
        <w:rPr>
          <w:rFonts w:hint="eastAsia" w:ascii="Times New Roman" w:hAnsi="Times New Roman" w:cs="宋体"/>
          <w:kern w:val="0"/>
          <w:sz w:val="20"/>
          <w:szCs w:val="20"/>
          <w:shd w:val="clear" w:color="auto" w:fill="FFFFFF"/>
        </w:rPr>
        <w:t>一、</w:t>
      </w:r>
      <w:r>
        <w:rPr>
          <w:rFonts w:ascii="Times New Roman" w:hAnsi="Times New Roman" w:cs="Times New Roman"/>
          <w:kern w:val="0"/>
          <w:sz w:val="20"/>
          <w:szCs w:val="20"/>
          <w:shd w:val="clear" w:color="auto" w:fill="FFFFFF"/>
        </w:rPr>
        <w:t> </w:t>
      </w:r>
      <w:r>
        <w:rPr>
          <w:rFonts w:hint="eastAsia" w:ascii="仿宋" w:hAnsi="仿宋" w:eastAsia="仿宋" w:cs="仿宋"/>
          <w:kern w:val="0"/>
          <w:sz w:val="30"/>
          <w:szCs w:val="30"/>
          <w:shd w:val="clear" w:color="auto" w:fill="FFFFFF"/>
        </w:rPr>
        <w:t>主要职能：负责贯彻执行中央，省市有关农村经济工作和社会发展的方针，政策、执行政府授权的管理职能，指导和布局农村经济发展，沟通城市物资交流协助工商部门管理好农村市场，指导供销合作社的改革和发展，向政府和有关部门反应农民的意见和要求。对社有资产行使出资代表和管理职能，监督社有资产保值增值，建立和完善农业服务体系做好为农业、农村、农民服务工作。</w:t>
      </w:r>
      <w:r>
        <w:rPr>
          <w:rFonts w:ascii="仿宋" w:hAnsi="仿宋" w:eastAsia="仿宋" w:cs="仿宋"/>
          <w:kern w:val="0"/>
          <w:sz w:val="30"/>
          <w:szCs w:val="30"/>
          <w:shd w:val="clear" w:color="auto" w:fill="FFFFFF"/>
        </w:rPr>
        <w:t xml:space="preserve"> </w:t>
      </w:r>
    </w:p>
    <w:p>
      <w:pPr>
        <w:widowControl/>
        <w:spacing w:line="360" w:lineRule="atLeast"/>
        <w:ind w:left="720" w:hanging="360"/>
        <w:jc w:val="left"/>
        <w:rPr>
          <w:rFonts w:cs="Times New Roman"/>
        </w:rPr>
      </w:pPr>
      <w:r>
        <w:rPr>
          <w:rFonts w:hint="eastAsia" w:ascii="Times New Roman" w:hAnsi="Times New Roman" w:cs="宋体"/>
          <w:kern w:val="0"/>
          <w:sz w:val="20"/>
          <w:szCs w:val="20"/>
          <w:shd w:val="clear" w:color="auto" w:fill="FFFFFF"/>
        </w:rPr>
        <w:t>二、</w:t>
      </w:r>
      <w:r>
        <w:rPr>
          <w:rFonts w:ascii="Times New Roman" w:hAnsi="Times New Roman" w:cs="Times New Roman"/>
          <w:kern w:val="0"/>
          <w:sz w:val="20"/>
          <w:szCs w:val="20"/>
          <w:shd w:val="clear" w:color="auto" w:fill="FFFFFF"/>
        </w:rPr>
        <w:t> </w:t>
      </w:r>
      <w:r>
        <w:rPr>
          <w:rFonts w:hint="eastAsia" w:ascii="仿宋" w:hAnsi="仿宋" w:eastAsia="仿宋" w:cs="仿宋"/>
          <w:kern w:val="0"/>
          <w:sz w:val="30"/>
          <w:szCs w:val="30"/>
          <w:shd w:val="clear" w:color="auto" w:fill="FFFFFF"/>
        </w:rPr>
        <w:t>机构设置情况：单位内设机构无。</w:t>
      </w:r>
      <w:r>
        <w:rPr>
          <w:rFonts w:ascii="仿宋" w:hAnsi="仿宋" w:eastAsia="仿宋" w:cs="仿宋"/>
          <w:kern w:val="0"/>
          <w:sz w:val="30"/>
          <w:szCs w:val="30"/>
          <w:shd w:val="clear" w:color="auto" w:fill="FFFFFF"/>
        </w:rPr>
        <w:t xml:space="preserve"> </w:t>
      </w:r>
    </w:p>
    <w:p>
      <w:pPr>
        <w:pStyle w:val="4"/>
        <w:widowControl/>
        <w:spacing w:beforeAutospacing="0" w:after="900" w:afterAutospacing="0" w:line="360" w:lineRule="auto"/>
        <w:rPr>
          <w:rFonts w:cs="Times New Roman"/>
        </w:rPr>
      </w:pPr>
      <w:r>
        <w:rPr>
          <w:rFonts w:ascii="仿宋" w:eastAsia="仿宋" w:cs="仿宋"/>
          <w:sz w:val="30"/>
          <w:szCs w:val="30"/>
          <w:shd w:val="clear" w:color="auto" w:fill="FFFFFF"/>
        </w:rPr>
        <w:t xml:space="preserve">   </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三、机构人员情况：机构人员情况：编制</w:t>
      </w:r>
      <w:r>
        <w:rPr>
          <w:rFonts w:ascii="仿宋" w:eastAsia="仿宋" w:cs="仿宋"/>
          <w:sz w:val="30"/>
          <w:szCs w:val="30"/>
          <w:shd w:val="clear" w:color="auto" w:fill="FFFFFF"/>
        </w:rPr>
        <w:t xml:space="preserve"> </w:t>
      </w:r>
      <w:r>
        <w:rPr>
          <w:rFonts w:ascii="仿宋" w:hAnsi="仿宋" w:eastAsia="仿宋" w:cs="仿宋"/>
          <w:sz w:val="30"/>
          <w:szCs w:val="30"/>
          <w:shd w:val="clear" w:color="auto" w:fill="FFFFFF"/>
        </w:rPr>
        <w:t xml:space="preserve"> 8</w:t>
      </w:r>
      <w:r>
        <w:rPr>
          <w:rFonts w:hint="eastAsia" w:ascii="仿宋" w:hAnsi="仿宋" w:eastAsia="仿宋" w:cs="仿宋"/>
          <w:sz w:val="30"/>
          <w:szCs w:val="30"/>
          <w:shd w:val="clear" w:color="auto" w:fill="FFFFFF"/>
        </w:rPr>
        <w:t>人，按照编委文件填报，实际实有在职人数</w:t>
      </w:r>
      <w:r>
        <w:rPr>
          <w:rFonts w:ascii="仿宋" w:hAnsi="仿宋" w:eastAsia="仿宋" w:cs="仿宋"/>
          <w:sz w:val="30"/>
          <w:szCs w:val="30"/>
          <w:shd w:val="clear" w:color="auto" w:fill="FFFFFF"/>
        </w:rPr>
        <w:t xml:space="preserve"> 6</w:t>
      </w:r>
      <w:r>
        <w:rPr>
          <w:rFonts w:ascii="宋体" w:hAnsi="宋体" w:eastAsia="仿宋" w:cs="宋体"/>
          <w:sz w:val="30"/>
          <w:szCs w:val="30"/>
          <w:shd w:val="clear" w:color="auto" w:fill="FFFFFF"/>
        </w:rPr>
        <w:t xml:space="preserve"> </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人，退休</w:t>
      </w:r>
      <w:r>
        <w:rPr>
          <w:rFonts w:ascii="仿宋" w:hAnsi="仿宋" w:eastAsia="仿宋" w:cs="仿宋"/>
          <w:sz w:val="30"/>
          <w:szCs w:val="30"/>
          <w:shd w:val="clear" w:color="auto" w:fill="FFFFFF"/>
        </w:rPr>
        <w:t xml:space="preserve"> 2</w:t>
      </w:r>
      <w:r>
        <w:rPr>
          <w:rFonts w:ascii="宋体" w:hAnsi="宋体" w:eastAsia="仿宋" w:cs="宋体"/>
          <w:sz w:val="30"/>
          <w:szCs w:val="30"/>
          <w:shd w:val="clear" w:color="auto" w:fill="FFFFFF"/>
        </w:rPr>
        <w:t xml:space="preserve"> </w:t>
      </w:r>
      <w:r>
        <w:rPr>
          <w:rFonts w:ascii="仿宋" w:hAnsi="仿宋" w:eastAsia="仿宋" w:cs="仿宋"/>
          <w:sz w:val="30"/>
          <w:szCs w:val="30"/>
          <w:shd w:val="clear" w:color="auto" w:fill="FFFFFF"/>
        </w:rPr>
        <w:t xml:space="preserve"> </w:t>
      </w:r>
      <w:r>
        <w:rPr>
          <w:rFonts w:hint="eastAsia" w:ascii="仿宋" w:hAnsi="仿宋" w:eastAsia="仿宋" w:cs="仿宋"/>
          <w:sz w:val="30"/>
          <w:szCs w:val="30"/>
          <w:shd w:val="clear" w:color="auto" w:fill="FFFFFF"/>
        </w:rPr>
        <w:t>人，属于一般公共预算财政拨款（补助）、开支</w:t>
      </w:r>
      <w:r>
        <w:rPr>
          <w:rFonts w:ascii="仿宋" w:hAnsi="仿宋" w:eastAsia="仿宋" w:cs="仿宋"/>
          <w:sz w:val="30"/>
          <w:szCs w:val="30"/>
          <w:shd w:val="clear" w:color="auto" w:fill="FFFFFF"/>
        </w:rPr>
        <w:t xml:space="preserve"> 8</w:t>
      </w:r>
      <w:r>
        <w:rPr>
          <w:rFonts w:hint="eastAsia" w:ascii="仿宋" w:hAnsi="仿宋" w:eastAsia="仿宋" w:cs="仿宋"/>
          <w:sz w:val="30"/>
          <w:szCs w:val="30"/>
          <w:shd w:val="clear" w:color="auto" w:fill="FFFFFF"/>
        </w:rPr>
        <w:t>人，其中：在职</w:t>
      </w:r>
      <w:r>
        <w:rPr>
          <w:rFonts w:ascii="仿宋" w:hAnsi="仿宋" w:eastAsia="仿宋" w:cs="仿宋"/>
          <w:sz w:val="30"/>
          <w:szCs w:val="30"/>
          <w:shd w:val="clear" w:color="auto" w:fill="FFFFFF"/>
        </w:rPr>
        <w:t xml:space="preserve"> 6</w:t>
      </w:r>
      <w:r>
        <w:rPr>
          <w:rFonts w:hint="eastAsia" w:ascii="仿宋" w:hAnsi="仿宋" w:eastAsia="仿宋" w:cs="仿宋"/>
          <w:sz w:val="30"/>
          <w:szCs w:val="30"/>
          <w:shd w:val="clear" w:color="auto" w:fill="FFFFFF"/>
        </w:rPr>
        <w:t>人，退休</w:t>
      </w:r>
      <w:r>
        <w:rPr>
          <w:rFonts w:ascii="仿宋" w:hAnsi="仿宋" w:eastAsia="仿宋" w:cs="仿宋"/>
          <w:sz w:val="30"/>
          <w:szCs w:val="30"/>
          <w:shd w:val="clear" w:color="auto" w:fill="FFFFFF"/>
        </w:rPr>
        <w:t xml:space="preserve"> 2 </w:t>
      </w:r>
      <w:r>
        <w:rPr>
          <w:rFonts w:hint="eastAsia" w:ascii="仿宋" w:hAnsi="仿宋" w:eastAsia="仿宋" w:cs="仿宋"/>
          <w:sz w:val="30"/>
          <w:szCs w:val="30"/>
          <w:shd w:val="clear" w:color="auto" w:fill="FFFFFF"/>
        </w:rPr>
        <w:t>人。</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二、部门决算单位构成。</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从决算单位构成看，泽普县供销社</w:t>
      </w:r>
      <w:r>
        <w:rPr>
          <w:rFonts w:ascii="仿宋_GB2312" w:hAnsi="Times New Roman" w:eastAsia="仿宋_GB2312" w:cs="仿宋_GB2312"/>
          <w:kern w:val="0"/>
          <w:sz w:val="32"/>
          <w:szCs w:val="32"/>
          <w:shd w:val="clear" w:color="auto" w:fill="FFFFFF"/>
        </w:rPr>
        <w:t>2017</w:t>
      </w:r>
      <w:r>
        <w:rPr>
          <w:rFonts w:hint="eastAsia" w:ascii="仿宋_GB2312" w:hAnsi="Times New Roman" w:eastAsia="仿宋_GB2312" w:cs="仿宋_GB2312"/>
          <w:kern w:val="0"/>
          <w:sz w:val="32"/>
          <w:szCs w:val="32"/>
          <w:shd w:val="clear" w:color="auto" w:fill="FFFFFF"/>
        </w:rPr>
        <w:t>年（单位）部门决算包括：供销社部门本级决算、所属单位决算等。</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纳入供销社</w:t>
      </w:r>
      <w:r>
        <w:rPr>
          <w:rFonts w:ascii="仿宋_GB2312" w:hAnsi="Times New Roman" w:eastAsia="仿宋_GB2312" w:cs="仿宋_GB2312"/>
          <w:kern w:val="0"/>
          <w:sz w:val="32"/>
          <w:szCs w:val="32"/>
          <w:shd w:val="clear" w:color="auto" w:fill="FFFFFF"/>
        </w:rPr>
        <w:t>2017</w:t>
      </w:r>
      <w:r>
        <w:rPr>
          <w:rFonts w:hint="eastAsia" w:ascii="仿宋_GB2312" w:hAnsi="Times New Roman" w:eastAsia="仿宋_GB2312" w:cs="仿宋_GB2312"/>
          <w:kern w:val="0"/>
          <w:sz w:val="32"/>
          <w:szCs w:val="32"/>
          <w:shd w:val="clear" w:color="auto" w:fill="FFFFFF"/>
        </w:rPr>
        <w:t>年部门决算编制范围的单位名单见下表：</w:t>
      </w:r>
    </w:p>
    <w:tbl>
      <w:tblPr>
        <w:tblStyle w:val="9"/>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420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0" w:type="dxa"/>
          </w:tcPr>
          <w:p>
            <w:pPr>
              <w:widowControl/>
              <w:spacing w:line="360" w:lineRule="auto"/>
              <w:jc w:val="left"/>
              <w:rPr>
                <w:rFonts w:cs="Times New Roman"/>
              </w:rPr>
            </w:pPr>
            <w:r>
              <w:rPr>
                <w:rFonts w:hint="eastAsia" w:ascii="仿宋_GB2312" w:hAnsi="Times New Roman" w:eastAsia="仿宋_GB2312" w:cs="仿宋_GB2312"/>
                <w:kern w:val="0"/>
                <w:sz w:val="32"/>
                <w:szCs w:val="32"/>
              </w:rPr>
              <w:t>序号</w:t>
            </w:r>
          </w:p>
        </w:tc>
        <w:tc>
          <w:tcPr>
            <w:tcW w:w="4201" w:type="dxa"/>
            <w:tcBorders>
              <w:left w:val="nil"/>
            </w:tcBorders>
          </w:tcPr>
          <w:p>
            <w:pPr>
              <w:widowControl/>
              <w:spacing w:line="360" w:lineRule="auto"/>
              <w:jc w:val="left"/>
              <w:rPr>
                <w:rFonts w:cs="Times New Roman"/>
              </w:rPr>
            </w:pPr>
            <w:r>
              <w:rPr>
                <w:rFonts w:hint="eastAsia" w:ascii="仿宋_GB2312" w:hAnsi="Times New Roman" w:eastAsia="仿宋_GB2312" w:cs="仿宋_GB2312"/>
                <w:kern w:val="0"/>
                <w:sz w:val="32"/>
                <w:szCs w:val="32"/>
              </w:rPr>
              <w:t>单位名称</w:t>
            </w:r>
          </w:p>
        </w:tc>
        <w:tc>
          <w:tcPr>
            <w:tcW w:w="2841" w:type="dxa"/>
            <w:tcBorders>
              <w:left w:val="nil"/>
            </w:tcBorders>
          </w:tcPr>
          <w:p>
            <w:pPr>
              <w:widowControl/>
              <w:spacing w:line="360" w:lineRule="auto"/>
              <w:jc w:val="left"/>
              <w:rPr>
                <w:rFonts w:cs="Times New Roman"/>
              </w:rPr>
            </w:pPr>
            <w:r>
              <w:rPr>
                <w:rFonts w:hint="eastAsia" w:ascii="仿宋_GB2312" w:hAnsi="Times New Roman" w:eastAsia="仿宋_GB2312" w:cs="仿宋_GB2312"/>
                <w:kern w:val="0"/>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0" w:type="dxa"/>
          </w:tcPr>
          <w:p>
            <w:pPr>
              <w:widowControl/>
              <w:spacing w:line="360" w:lineRule="auto"/>
              <w:jc w:val="left"/>
              <w:rPr>
                <w:rFonts w:cs="Times New Roman"/>
              </w:rPr>
            </w:pPr>
            <w:r>
              <w:rPr>
                <w:rFonts w:ascii="仿宋_GB2312" w:hAnsi="Times New Roman" w:eastAsia="仿宋_GB2312" w:cs="仿宋_GB2312"/>
                <w:kern w:val="0"/>
                <w:sz w:val="32"/>
                <w:szCs w:val="32"/>
              </w:rPr>
              <w:t>1</w:t>
            </w:r>
          </w:p>
        </w:tc>
        <w:tc>
          <w:tcPr>
            <w:tcW w:w="4201" w:type="dxa"/>
            <w:tcBorders>
              <w:left w:val="nil"/>
            </w:tcBorders>
          </w:tcPr>
          <w:p>
            <w:pPr>
              <w:widowControl/>
              <w:spacing w:line="360" w:lineRule="auto"/>
              <w:jc w:val="left"/>
              <w:rPr>
                <w:rFonts w:cs="Times New Roman"/>
              </w:rPr>
            </w:pPr>
            <w:r>
              <w:rPr>
                <w:rFonts w:hint="eastAsia" w:ascii="仿宋_GB2312" w:hAnsi="Times New Roman" w:eastAsia="仿宋_GB2312" w:cs="仿宋_GB2312"/>
                <w:kern w:val="0"/>
                <w:sz w:val="32"/>
                <w:szCs w:val="32"/>
              </w:rPr>
              <w:t>泽普县供销社</w:t>
            </w:r>
          </w:p>
        </w:tc>
        <w:tc>
          <w:tcPr>
            <w:tcW w:w="2841" w:type="dxa"/>
            <w:tcBorders>
              <w:left w:val="nil"/>
            </w:tcBorders>
          </w:tcPr>
          <w:p>
            <w:pPr>
              <w:widowControl/>
              <w:spacing w:line="360" w:lineRule="auto"/>
              <w:jc w:val="left"/>
              <w:rPr>
                <w:rFonts w:cs="Times New Roman"/>
              </w:rPr>
            </w:pPr>
            <w:r>
              <w:rPr>
                <w:rFonts w:hint="eastAsia" w:ascii="仿宋_GB2312" w:hAnsi="Times New Roman" w:eastAsia="仿宋_GB2312" w:cs="仿宋_GB2312"/>
                <w:kern w:val="0"/>
                <w:sz w:val="32"/>
                <w:szCs w:val="32"/>
              </w:rPr>
              <w:t>本级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0" w:type="dxa"/>
          </w:tcPr>
          <w:p>
            <w:pPr>
              <w:widowControl/>
              <w:spacing w:line="360" w:lineRule="auto"/>
              <w:jc w:val="left"/>
              <w:rPr>
                <w:rFonts w:cs="Times New Roman"/>
              </w:rPr>
            </w:pPr>
            <w:r>
              <w:rPr>
                <w:rFonts w:ascii="仿宋_GB2312" w:hAnsi="Times New Roman" w:eastAsia="仿宋_GB2312" w:cs="仿宋_GB2312"/>
                <w:kern w:val="0"/>
                <w:sz w:val="32"/>
                <w:szCs w:val="32"/>
              </w:rPr>
              <w:t>2</w:t>
            </w:r>
          </w:p>
        </w:tc>
        <w:tc>
          <w:tcPr>
            <w:tcW w:w="4201" w:type="dxa"/>
            <w:tcBorders>
              <w:left w:val="nil"/>
            </w:tcBorders>
          </w:tcPr>
          <w:p>
            <w:pPr>
              <w:widowControl/>
              <w:spacing w:line="360" w:lineRule="auto"/>
              <w:jc w:val="left"/>
              <w:rPr>
                <w:rFonts w:cs="Times New Roman"/>
              </w:rPr>
            </w:pPr>
            <w:r>
              <w:rPr>
                <w:rFonts w:ascii="仿宋_GB2312" w:hAnsi="Times New Roman" w:eastAsia="仿宋_GB2312" w:cs="Times New Roman"/>
                <w:kern w:val="0"/>
                <w:sz w:val="32"/>
                <w:szCs w:val="32"/>
              </w:rPr>
              <w:t> </w:t>
            </w:r>
          </w:p>
        </w:tc>
        <w:tc>
          <w:tcPr>
            <w:tcW w:w="2841" w:type="dxa"/>
            <w:tcBorders>
              <w:left w:val="nil"/>
            </w:tcBorders>
          </w:tcPr>
          <w:p>
            <w:pPr>
              <w:widowControl/>
              <w:spacing w:line="360" w:lineRule="auto"/>
              <w:jc w:val="left"/>
              <w:rPr>
                <w:rFonts w:cs="Times New Roman"/>
              </w:rPr>
            </w:pPr>
            <w:r>
              <w:rPr>
                <w:rFonts w:ascii="仿宋_GB2312" w:hAnsi="Times New Roman" w:eastAsia="仿宋_GB2312" w:cs="Times New Roman"/>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0" w:type="dxa"/>
          </w:tcPr>
          <w:p>
            <w:pPr>
              <w:widowControl/>
              <w:spacing w:line="360" w:lineRule="auto"/>
              <w:jc w:val="left"/>
              <w:rPr>
                <w:rFonts w:cs="Times New Roman"/>
              </w:rPr>
            </w:pPr>
            <w:r>
              <w:rPr>
                <w:rFonts w:ascii="仿宋_GB2312" w:hAnsi="Times New Roman" w:eastAsia="仿宋_GB2312" w:cs="仿宋_GB2312"/>
                <w:kern w:val="0"/>
                <w:sz w:val="32"/>
                <w:szCs w:val="32"/>
              </w:rPr>
              <w:t>3</w:t>
            </w:r>
          </w:p>
        </w:tc>
        <w:tc>
          <w:tcPr>
            <w:tcW w:w="4201" w:type="dxa"/>
            <w:tcBorders>
              <w:left w:val="nil"/>
            </w:tcBorders>
          </w:tcPr>
          <w:p>
            <w:pPr>
              <w:widowControl/>
              <w:spacing w:line="360" w:lineRule="auto"/>
              <w:jc w:val="left"/>
              <w:rPr>
                <w:rFonts w:cs="Times New Roman"/>
              </w:rPr>
            </w:pPr>
            <w:r>
              <w:rPr>
                <w:rFonts w:ascii="仿宋_GB2312" w:hAnsi="Times New Roman" w:eastAsia="仿宋_GB2312" w:cs="Times New Roman"/>
                <w:kern w:val="0"/>
                <w:sz w:val="32"/>
                <w:szCs w:val="32"/>
              </w:rPr>
              <w:t> </w:t>
            </w:r>
          </w:p>
        </w:tc>
        <w:tc>
          <w:tcPr>
            <w:tcW w:w="2841" w:type="dxa"/>
            <w:tcBorders>
              <w:left w:val="nil"/>
            </w:tcBorders>
          </w:tcPr>
          <w:p>
            <w:pPr>
              <w:widowControl/>
              <w:spacing w:line="360" w:lineRule="auto"/>
              <w:jc w:val="left"/>
              <w:rPr>
                <w:rFonts w:cs="Times New Roman"/>
              </w:rPr>
            </w:pPr>
            <w:r>
              <w:rPr>
                <w:rFonts w:ascii="仿宋_GB2312" w:hAnsi="Times New Roman" w:eastAsia="仿宋_GB2312" w:cs="Times New Roman"/>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0" w:type="dxa"/>
          </w:tcPr>
          <w:p>
            <w:pPr>
              <w:widowControl/>
              <w:spacing w:line="360" w:lineRule="auto"/>
              <w:jc w:val="left"/>
              <w:rPr>
                <w:rFonts w:cs="Times New Roman"/>
              </w:rPr>
            </w:pPr>
            <w:r>
              <w:rPr>
                <w:rFonts w:ascii="仿宋_GB2312" w:hAnsi="Times New Roman" w:eastAsia="仿宋_GB2312" w:cs="仿宋_GB2312"/>
                <w:kern w:val="0"/>
                <w:sz w:val="32"/>
                <w:szCs w:val="32"/>
              </w:rPr>
              <w:t>4</w:t>
            </w:r>
          </w:p>
        </w:tc>
        <w:tc>
          <w:tcPr>
            <w:tcW w:w="4201" w:type="dxa"/>
            <w:tcBorders>
              <w:left w:val="nil"/>
            </w:tcBorders>
          </w:tcPr>
          <w:p>
            <w:pPr>
              <w:widowControl/>
              <w:spacing w:line="360" w:lineRule="auto"/>
              <w:jc w:val="left"/>
              <w:rPr>
                <w:rFonts w:cs="Times New Roman"/>
              </w:rPr>
            </w:pPr>
            <w:r>
              <w:rPr>
                <w:rFonts w:ascii="仿宋_GB2312" w:hAnsi="Times New Roman" w:eastAsia="仿宋_GB2312" w:cs="Times New Roman"/>
                <w:kern w:val="0"/>
                <w:sz w:val="32"/>
                <w:szCs w:val="32"/>
              </w:rPr>
              <w:t> </w:t>
            </w:r>
          </w:p>
        </w:tc>
        <w:tc>
          <w:tcPr>
            <w:tcW w:w="2841" w:type="dxa"/>
            <w:tcBorders>
              <w:left w:val="nil"/>
            </w:tcBorders>
          </w:tcPr>
          <w:p>
            <w:pPr>
              <w:widowControl/>
              <w:spacing w:line="360" w:lineRule="auto"/>
              <w:jc w:val="left"/>
              <w:rPr>
                <w:rFonts w:cs="Times New Roman"/>
              </w:rPr>
            </w:pPr>
            <w:r>
              <w:rPr>
                <w:rFonts w:ascii="仿宋_GB2312" w:hAnsi="Times New Roman" w:eastAsia="仿宋_GB2312" w:cs="Times New Roman"/>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0" w:type="dxa"/>
          </w:tcPr>
          <w:p>
            <w:pPr>
              <w:widowControl/>
              <w:spacing w:line="360" w:lineRule="auto"/>
              <w:jc w:val="left"/>
              <w:rPr>
                <w:rFonts w:cs="Times New Roman"/>
              </w:rPr>
            </w:pPr>
            <w:r>
              <w:rPr>
                <w:rFonts w:ascii="仿宋_GB2312" w:hAnsi="Times New Roman" w:eastAsia="仿宋_GB2312" w:cs="仿宋_GB2312"/>
                <w:kern w:val="0"/>
                <w:sz w:val="32"/>
                <w:szCs w:val="32"/>
              </w:rPr>
              <w:t>5</w:t>
            </w:r>
          </w:p>
        </w:tc>
        <w:tc>
          <w:tcPr>
            <w:tcW w:w="4201" w:type="dxa"/>
            <w:tcBorders>
              <w:left w:val="nil"/>
            </w:tcBorders>
          </w:tcPr>
          <w:p>
            <w:pPr>
              <w:widowControl/>
              <w:spacing w:line="360" w:lineRule="auto"/>
              <w:jc w:val="left"/>
              <w:rPr>
                <w:rFonts w:cs="Times New Roman"/>
              </w:rPr>
            </w:pPr>
            <w:r>
              <w:rPr>
                <w:rFonts w:ascii="仿宋_GB2312" w:hAnsi="Times New Roman" w:eastAsia="仿宋_GB2312" w:cs="Times New Roman"/>
                <w:kern w:val="0"/>
                <w:sz w:val="32"/>
                <w:szCs w:val="32"/>
              </w:rPr>
              <w:t> </w:t>
            </w:r>
          </w:p>
        </w:tc>
        <w:tc>
          <w:tcPr>
            <w:tcW w:w="2841" w:type="dxa"/>
            <w:tcBorders>
              <w:left w:val="nil"/>
            </w:tcBorders>
          </w:tcPr>
          <w:p>
            <w:pPr>
              <w:widowControl/>
              <w:spacing w:line="360" w:lineRule="auto"/>
              <w:jc w:val="left"/>
              <w:rPr>
                <w:rFonts w:cs="Times New Roman"/>
              </w:rPr>
            </w:pPr>
            <w:r>
              <w:rPr>
                <w:rFonts w:ascii="仿宋_GB2312" w:hAnsi="Times New Roman" w:eastAsia="仿宋_GB2312" w:cs="Times New Roman"/>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0" w:type="dxa"/>
          </w:tcPr>
          <w:p>
            <w:pPr>
              <w:widowControl/>
              <w:spacing w:line="360" w:lineRule="auto"/>
              <w:jc w:val="left"/>
              <w:rPr>
                <w:rFonts w:cs="Times New Roman"/>
              </w:rPr>
            </w:pPr>
            <w:r>
              <w:rPr>
                <w:rFonts w:ascii="仿宋_GB2312" w:hAnsi="Times New Roman" w:eastAsia="仿宋_GB2312" w:cs="仿宋_GB2312"/>
                <w:kern w:val="0"/>
                <w:sz w:val="32"/>
                <w:szCs w:val="32"/>
              </w:rPr>
              <w:t>6</w:t>
            </w:r>
          </w:p>
        </w:tc>
        <w:tc>
          <w:tcPr>
            <w:tcW w:w="4201" w:type="dxa"/>
            <w:tcBorders>
              <w:left w:val="nil"/>
            </w:tcBorders>
          </w:tcPr>
          <w:p>
            <w:pPr>
              <w:widowControl/>
              <w:spacing w:line="360" w:lineRule="auto"/>
              <w:jc w:val="left"/>
              <w:rPr>
                <w:rFonts w:cs="Times New Roman"/>
              </w:rPr>
            </w:pPr>
            <w:r>
              <w:rPr>
                <w:rFonts w:ascii="仿宋_GB2312" w:hAnsi="Times New Roman" w:eastAsia="仿宋_GB2312" w:cs="Times New Roman"/>
                <w:kern w:val="0"/>
                <w:sz w:val="32"/>
                <w:szCs w:val="32"/>
              </w:rPr>
              <w:t> </w:t>
            </w:r>
          </w:p>
        </w:tc>
        <w:tc>
          <w:tcPr>
            <w:tcW w:w="2841" w:type="dxa"/>
            <w:tcBorders>
              <w:left w:val="nil"/>
            </w:tcBorders>
          </w:tcPr>
          <w:p>
            <w:pPr>
              <w:widowControl/>
              <w:spacing w:line="360" w:lineRule="auto"/>
              <w:jc w:val="left"/>
              <w:rPr>
                <w:rFonts w:cs="Times New Roman"/>
              </w:rPr>
            </w:pPr>
            <w:r>
              <w:rPr>
                <w:rFonts w:ascii="仿宋_GB2312" w:hAnsi="Times New Roman" w:eastAsia="仿宋_GB2312" w:cs="Times New Roman"/>
                <w:kern w:val="0"/>
                <w:sz w:val="32"/>
                <w:szCs w:val="32"/>
              </w:rPr>
              <w:t> </w:t>
            </w:r>
          </w:p>
        </w:tc>
      </w:tr>
    </w:tbl>
    <w:p>
      <w:pPr>
        <w:widowControl/>
        <w:spacing w:line="360" w:lineRule="auto"/>
        <w:ind w:firstLine="643" w:firstLineChars="200"/>
        <w:jc w:val="left"/>
        <w:rPr>
          <w:rFonts w:cs="Times New Roman"/>
        </w:rPr>
      </w:pPr>
      <w:r>
        <w:rPr>
          <w:rFonts w:ascii="仿宋_GB2312" w:hAnsi="宋体" w:eastAsia="仿宋_GB2312" w:cs="仿宋_GB2312"/>
          <w:b/>
          <w:bCs/>
          <w:kern w:val="0"/>
          <w:sz w:val="32"/>
          <w:szCs w:val="32"/>
          <w:shd w:val="clear" w:color="auto" w:fill="FFFFFF"/>
        </w:rPr>
        <w:t xml:space="preserve"> </w:t>
      </w:r>
    </w:p>
    <w:p>
      <w:pPr>
        <w:widowControl/>
        <w:spacing w:line="360" w:lineRule="auto"/>
        <w:ind w:firstLine="627"/>
        <w:jc w:val="center"/>
        <w:rPr>
          <w:rFonts w:cs="Times New Roman"/>
        </w:rPr>
      </w:pPr>
      <w:r>
        <w:rPr>
          <w:rFonts w:hint="eastAsia" w:ascii="黑体" w:hAnsi="宋体" w:eastAsia="黑体" w:cs="黑体"/>
          <w:kern w:val="0"/>
          <w:sz w:val="32"/>
          <w:szCs w:val="32"/>
          <w:shd w:val="clear" w:color="auto" w:fill="FFFFFF"/>
        </w:rPr>
        <w:t>第二部分</w:t>
      </w:r>
      <w:r>
        <w:rPr>
          <w:rFonts w:ascii="黑体" w:hAnsi="宋体" w:eastAsia="黑体" w:cs="黑体"/>
          <w:kern w:val="0"/>
          <w:sz w:val="32"/>
          <w:szCs w:val="32"/>
          <w:shd w:val="clear" w:color="auto" w:fill="FFFFFF"/>
        </w:rPr>
        <w:t xml:space="preserve"> </w:t>
      </w:r>
      <w:r>
        <w:rPr>
          <w:rFonts w:hint="eastAsia" w:ascii="黑体" w:hAnsi="宋体" w:eastAsia="黑体" w:cs="黑体"/>
          <w:kern w:val="0"/>
          <w:sz w:val="32"/>
          <w:szCs w:val="32"/>
          <w:shd w:val="clear" w:color="auto" w:fill="FFFFFF"/>
        </w:rPr>
        <w:t>部门决算情况说明</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一、部门收支总体情况</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（一）部门收入支出决算总体情况说明</w:t>
      </w:r>
    </w:p>
    <w:p>
      <w:pPr>
        <w:widowControl/>
        <w:spacing w:line="360" w:lineRule="auto"/>
        <w:ind w:firstLine="640" w:firstLineChars="200"/>
        <w:jc w:val="left"/>
        <w:rPr>
          <w:rFonts w:cs="Times New Roman"/>
        </w:rPr>
      </w:pPr>
      <w:r>
        <w:rPr>
          <w:rFonts w:ascii="仿宋_GB2312" w:hAnsi="Times New Roman" w:eastAsia="仿宋_GB2312" w:cs="仿宋_GB2312"/>
          <w:kern w:val="0"/>
          <w:sz w:val="32"/>
          <w:szCs w:val="32"/>
          <w:shd w:val="clear" w:color="auto" w:fill="FFFFFF"/>
        </w:rPr>
        <w:t>2017</w:t>
      </w:r>
      <w:r>
        <w:rPr>
          <w:rFonts w:hint="eastAsia" w:ascii="仿宋_GB2312" w:hAnsi="Times New Roman" w:eastAsia="仿宋_GB2312" w:cs="仿宋_GB2312"/>
          <w:kern w:val="0"/>
          <w:sz w:val="32"/>
          <w:szCs w:val="32"/>
          <w:shd w:val="clear" w:color="auto" w:fill="FFFFFF"/>
        </w:rPr>
        <w:t>年度收入</w:t>
      </w:r>
      <w:r>
        <w:rPr>
          <w:rFonts w:ascii="仿宋_GB2312" w:hAnsi="Times New Roman" w:eastAsia="仿宋_GB2312" w:cs="仿宋_GB2312"/>
          <w:kern w:val="0"/>
          <w:sz w:val="32"/>
          <w:szCs w:val="32"/>
          <w:shd w:val="clear" w:color="auto" w:fill="FFFFFF"/>
        </w:rPr>
        <w:t>79.65</w:t>
      </w:r>
      <w:r>
        <w:rPr>
          <w:rFonts w:hint="eastAsia" w:ascii="仿宋_GB2312" w:hAnsi="Times New Roman" w:eastAsia="仿宋_GB2312" w:cs="仿宋_GB2312"/>
          <w:kern w:val="0"/>
          <w:sz w:val="32"/>
          <w:szCs w:val="32"/>
          <w:shd w:val="clear" w:color="auto" w:fill="FFFFFF"/>
        </w:rPr>
        <w:t>万元</w:t>
      </w:r>
      <w:r>
        <w:rPr>
          <w:rFonts w:ascii="仿宋_GB2312" w:hAnsi="Times New Roman" w:eastAsia="仿宋_GB2312" w:cs="仿宋_GB2312"/>
          <w:kern w:val="0"/>
          <w:sz w:val="32"/>
          <w:szCs w:val="32"/>
          <w:shd w:val="clear" w:color="auto" w:fill="FFFFFF"/>
        </w:rPr>
        <w:t>,</w:t>
      </w:r>
      <w:r>
        <w:rPr>
          <w:rFonts w:hint="eastAsia" w:ascii="仿宋_GB2312" w:hAnsi="Times New Roman" w:eastAsia="仿宋_GB2312" w:cs="仿宋_GB2312"/>
          <w:kern w:val="0"/>
          <w:sz w:val="32"/>
          <w:szCs w:val="32"/>
          <w:shd w:val="clear" w:color="auto" w:fill="FFFFFF"/>
        </w:rPr>
        <w:t>与上年</w:t>
      </w:r>
      <w:r>
        <w:rPr>
          <w:rFonts w:ascii="仿宋_GB2312" w:hAnsi="Times New Roman" w:eastAsia="仿宋_GB2312" w:cs="仿宋_GB2312"/>
          <w:kern w:val="0"/>
          <w:sz w:val="32"/>
          <w:szCs w:val="32"/>
          <w:shd w:val="clear" w:color="auto" w:fill="FFFFFF"/>
        </w:rPr>
        <w:t>125.31</w:t>
      </w:r>
      <w:r>
        <w:rPr>
          <w:rFonts w:hint="eastAsia" w:ascii="仿宋_GB2312" w:hAnsi="Times New Roman" w:eastAsia="仿宋_GB2312" w:cs="仿宋_GB2312"/>
          <w:kern w:val="0"/>
          <w:sz w:val="32"/>
          <w:szCs w:val="32"/>
          <w:shd w:val="clear" w:color="auto" w:fill="FFFFFF"/>
        </w:rPr>
        <w:t>万元相比，减少</w:t>
      </w:r>
      <w:r>
        <w:rPr>
          <w:rFonts w:ascii="仿宋_GB2312" w:hAnsi="Times New Roman" w:eastAsia="仿宋_GB2312" w:cs="仿宋_GB2312"/>
          <w:kern w:val="0"/>
          <w:sz w:val="32"/>
          <w:szCs w:val="32"/>
          <w:shd w:val="clear" w:color="auto" w:fill="FFFFFF"/>
        </w:rPr>
        <w:t>45.66</w:t>
      </w:r>
      <w:r>
        <w:rPr>
          <w:rFonts w:hint="eastAsia" w:ascii="仿宋_GB2312" w:hAnsi="Times New Roman" w:eastAsia="仿宋_GB2312" w:cs="仿宋_GB2312"/>
          <w:kern w:val="0"/>
          <w:sz w:val="32"/>
          <w:szCs w:val="32"/>
          <w:shd w:val="clear" w:color="auto" w:fill="FFFFFF"/>
        </w:rPr>
        <w:t>万元，减少</w:t>
      </w:r>
      <w:r>
        <w:rPr>
          <w:rFonts w:ascii="仿宋_GB2312" w:hAnsi="Times New Roman" w:eastAsia="仿宋_GB2312" w:cs="仿宋_GB2312"/>
          <w:kern w:val="0"/>
          <w:sz w:val="32"/>
          <w:szCs w:val="32"/>
          <w:shd w:val="clear" w:color="auto" w:fill="FFFFFF"/>
        </w:rPr>
        <w:t>36.44%</w:t>
      </w:r>
      <w:r>
        <w:rPr>
          <w:rFonts w:hint="eastAsia" w:ascii="仿宋_GB2312" w:hAnsi="Times New Roman" w:eastAsia="仿宋_GB2312" w:cs="仿宋_GB2312"/>
          <w:kern w:val="0"/>
          <w:sz w:val="32"/>
          <w:szCs w:val="32"/>
          <w:shd w:val="clear" w:color="auto" w:fill="FFFFFF"/>
        </w:rPr>
        <w:t>，支出</w:t>
      </w:r>
      <w:r>
        <w:rPr>
          <w:rFonts w:ascii="仿宋_GB2312" w:hAnsi="Times New Roman" w:eastAsia="仿宋_GB2312" w:cs="仿宋_GB2312"/>
          <w:kern w:val="0"/>
          <w:sz w:val="32"/>
          <w:szCs w:val="32"/>
          <w:shd w:val="clear" w:color="auto" w:fill="FFFFFF"/>
        </w:rPr>
        <w:t>79.65</w:t>
      </w:r>
      <w:r>
        <w:rPr>
          <w:rFonts w:hint="eastAsia" w:ascii="仿宋_GB2312" w:hAnsi="Times New Roman" w:eastAsia="仿宋_GB2312" w:cs="仿宋_GB2312"/>
          <w:kern w:val="0"/>
          <w:sz w:val="32"/>
          <w:szCs w:val="32"/>
          <w:shd w:val="clear" w:color="auto" w:fill="FFFFFF"/>
        </w:rPr>
        <w:t>万元</w:t>
      </w:r>
      <w:r>
        <w:rPr>
          <w:rFonts w:ascii="仿宋_GB2312" w:hAnsi="Times New Roman" w:eastAsia="仿宋_GB2312" w:cs="仿宋_GB2312"/>
          <w:kern w:val="0"/>
          <w:sz w:val="32"/>
          <w:szCs w:val="32"/>
          <w:shd w:val="clear" w:color="auto" w:fill="FFFFFF"/>
        </w:rPr>
        <w:t>,</w:t>
      </w:r>
      <w:r>
        <w:rPr>
          <w:rFonts w:hint="eastAsia" w:ascii="仿宋_GB2312" w:hAnsi="Times New Roman" w:eastAsia="仿宋_GB2312" w:cs="仿宋_GB2312"/>
          <w:kern w:val="0"/>
          <w:sz w:val="32"/>
          <w:szCs w:val="32"/>
          <w:shd w:val="clear" w:color="auto" w:fill="FFFFFF"/>
        </w:rPr>
        <w:t>与上年</w:t>
      </w:r>
      <w:r>
        <w:rPr>
          <w:rFonts w:ascii="仿宋_GB2312" w:hAnsi="Times New Roman" w:eastAsia="仿宋_GB2312" w:cs="仿宋_GB2312"/>
          <w:kern w:val="0"/>
          <w:sz w:val="32"/>
          <w:szCs w:val="32"/>
          <w:shd w:val="clear" w:color="auto" w:fill="FFFFFF"/>
        </w:rPr>
        <w:t>125.31</w:t>
      </w:r>
      <w:r>
        <w:rPr>
          <w:rFonts w:hint="eastAsia" w:ascii="仿宋_GB2312" w:hAnsi="Times New Roman" w:eastAsia="仿宋_GB2312" w:cs="仿宋_GB2312"/>
          <w:kern w:val="0"/>
          <w:sz w:val="32"/>
          <w:szCs w:val="32"/>
          <w:shd w:val="clear" w:color="auto" w:fill="FFFFFF"/>
        </w:rPr>
        <w:t>万元相比，减少</w:t>
      </w:r>
      <w:r>
        <w:rPr>
          <w:rFonts w:ascii="仿宋_GB2312" w:hAnsi="Times New Roman" w:eastAsia="仿宋_GB2312" w:cs="仿宋_GB2312"/>
          <w:kern w:val="0"/>
          <w:sz w:val="32"/>
          <w:szCs w:val="32"/>
          <w:shd w:val="clear" w:color="auto" w:fill="FFFFFF"/>
        </w:rPr>
        <w:t>45.66</w:t>
      </w:r>
      <w:r>
        <w:rPr>
          <w:rFonts w:hint="eastAsia" w:ascii="仿宋_GB2312" w:hAnsi="Times New Roman" w:eastAsia="仿宋_GB2312" w:cs="仿宋_GB2312"/>
          <w:kern w:val="0"/>
          <w:sz w:val="32"/>
          <w:szCs w:val="32"/>
          <w:shd w:val="clear" w:color="auto" w:fill="FFFFFF"/>
        </w:rPr>
        <w:t>万元，减少</w:t>
      </w:r>
      <w:r>
        <w:rPr>
          <w:rFonts w:ascii="仿宋_GB2312" w:hAnsi="Times New Roman" w:eastAsia="仿宋_GB2312" w:cs="仿宋_GB2312"/>
          <w:kern w:val="0"/>
          <w:sz w:val="32"/>
          <w:szCs w:val="32"/>
          <w:shd w:val="clear" w:color="auto" w:fill="FFFFFF"/>
        </w:rPr>
        <w:t>36.44%</w:t>
      </w:r>
      <w:r>
        <w:rPr>
          <w:rFonts w:hint="eastAsia" w:ascii="仿宋_GB2312" w:hAnsi="Times New Roman" w:eastAsia="仿宋_GB2312" w:cs="仿宋_GB2312"/>
          <w:kern w:val="0"/>
          <w:sz w:val="32"/>
          <w:szCs w:val="32"/>
          <w:shd w:val="clear" w:color="auto" w:fill="FFFFFF"/>
        </w:rPr>
        <w:t>，结余</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万元，与上年</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万元相比，增加</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万元，增长</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。增减变化主要原因是：人员减少。</w:t>
      </w:r>
    </w:p>
    <w:p>
      <w:pPr>
        <w:pStyle w:val="4"/>
        <w:widowControl/>
        <w:spacing w:beforeAutospacing="0" w:afterAutospacing="0" w:line="360" w:lineRule="auto"/>
        <w:ind w:firstLine="640" w:firstLineChars="200"/>
        <w:rPr>
          <w:rFonts w:cs="Times New Roman"/>
        </w:rPr>
      </w:pPr>
      <w:r>
        <w:rPr>
          <w:rFonts w:hint="eastAsia" w:ascii="仿宋_GB2312" w:hAnsi="Courier New" w:eastAsia="仿宋_GB2312" w:cs="仿宋_GB2312"/>
          <w:sz w:val="32"/>
          <w:szCs w:val="32"/>
          <w:shd w:val="clear" w:color="auto" w:fill="FFFFFF"/>
        </w:rPr>
        <w:t>与预算相比情况：</w:t>
      </w:r>
      <w:r>
        <w:rPr>
          <w:rFonts w:ascii="仿宋_GB2312" w:hAnsi="Courier New" w:eastAsia="仿宋_GB2312" w:cs="仿宋_GB2312"/>
          <w:sz w:val="32"/>
          <w:szCs w:val="32"/>
          <w:shd w:val="clear" w:color="auto" w:fill="FFFFFF"/>
        </w:rPr>
        <w:t>2017</w:t>
      </w:r>
      <w:r>
        <w:rPr>
          <w:rFonts w:hint="eastAsia" w:ascii="仿宋_GB2312" w:hAnsi="Courier New" w:eastAsia="仿宋_GB2312" w:cs="仿宋_GB2312"/>
          <w:sz w:val="32"/>
          <w:szCs w:val="32"/>
          <w:shd w:val="clear" w:color="auto" w:fill="FFFFFF"/>
        </w:rPr>
        <w:t>年初部门预算</w:t>
      </w:r>
      <w:r>
        <w:rPr>
          <w:rFonts w:ascii="仿宋_GB2312" w:hAnsi="Courier New" w:eastAsia="仿宋_GB2312" w:cs="仿宋_GB2312"/>
          <w:sz w:val="32"/>
          <w:szCs w:val="32"/>
          <w:shd w:val="clear" w:color="auto" w:fill="FFFFFF"/>
        </w:rPr>
        <w:t>96.70</w:t>
      </w:r>
      <w:r>
        <w:rPr>
          <w:rFonts w:hint="eastAsia" w:ascii="仿宋_GB2312" w:hAnsi="Courier New" w:eastAsia="仿宋_GB2312" w:cs="仿宋_GB2312"/>
          <w:sz w:val="32"/>
          <w:szCs w:val="32"/>
          <w:shd w:val="clear" w:color="auto" w:fill="FFFFFF"/>
        </w:rPr>
        <w:t>万元，仅只是工资福利支出和基本的部门运转经费，</w:t>
      </w:r>
      <w:r>
        <w:rPr>
          <w:rFonts w:ascii="仿宋_GB2312" w:hAnsi="Courier New" w:eastAsia="仿宋_GB2312" w:cs="仿宋_GB2312"/>
          <w:sz w:val="32"/>
          <w:szCs w:val="32"/>
          <w:shd w:val="clear" w:color="auto" w:fill="FFFFFF"/>
        </w:rPr>
        <w:t>2017</w:t>
      </w:r>
      <w:r>
        <w:rPr>
          <w:rFonts w:hint="eastAsia" w:ascii="仿宋_GB2312" w:hAnsi="Courier New" w:eastAsia="仿宋_GB2312" w:cs="仿宋_GB2312"/>
          <w:sz w:val="32"/>
          <w:szCs w:val="32"/>
          <w:shd w:val="clear" w:color="auto" w:fill="FFFFFF"/>
        </w:rPr>
        <w:t>年实际支出比年初预算减少</w:t>
      </w:r>
      <w:r>
        <w:rPr>
          <w:rFonts w:ascii="仿宋_GB2312" w:hAnsi="宋体" w:eastAsia="仿宋_GB2312" w:cs="仿宋_GB2312"/>
          <w:sz w:val="32"/>
          <w:szCs w:val="32"/>
          <w:shd w:val="clear" w:color="auto" w:fill="FFFFFF"/>
        </w:rPr>
        <w:t>17.05</w:t>
      </w:r>
      <w:r>
        <w:rPr>
          <w:rFonts w:hint="eastAsia" w:ascii="仿宋_GB2312" w:hAnsi="宋体" w:eastAsia="仿宋_GB2312" w:cs="仿宋_GB2312"/>
          <w:sz w:val="32"/>
          <w:szCs w:val="32"/>
          <w:shd w:val="clear" w:color="auto" w:fill="FFFFFF"/>
        </w:rPr>
        <w:t>万元</w:t>
      </w:r>
      <w:r>
        <w:rPr>
          <w:rFonts w:ascii="仿宋_GB2312" w:hAnsi="宋体" w:eastAsia="仿宋_GB2312" w:cs="仿宋_GB2312"/>
          <w:sz w:val="32"/>
          <w:szCs w:val="32"/>
          <w:shd w:val="clear" w:color="auto" w:fill="FFFFFF"/>
        </w:rPr>
        <w:t>,</w:t>
      </w:r>
      <w:r>
        <w:rPr>
          <w:rFonts w:hint="eastAsia" w:ascii="仿宋_GB2312" w:hAnsi="宋体" w:eastAsia="仿宋_GB2312" w:cs="仿宋_GB2312"/>
          <w:sz w:val="32"/>
          <w:szCs w:val="32"/>
          <w:shd w:val="clear" w:color="auto" w:fill="FFFFFF"/>
        </w:rPr>
        <w:t>减少</w:t>
      </w:r>
      <w:r>
        <w:rPr>
          <w:rFonts w:ascii="仿宋_GB2312" w:hAnsi="宋体" w:eastAsia="仿宋_GB2312" w:cs="仿宋_GB2312"/>
          <w:sz w:val="32"/>
          <w:szCs w:val="32"/>
          <w:shd w:val="clear" w:color="auto" w:fill="FFFFFF"/>
        </w:rPr>
        <w:t>21.41%,</w:t>
      </w:r>
      <w:r>
        <w:rPr>
          <w:rFonts w:hint="eastAsia" w:ascii="仿宋_GB2312" w:hAnsi="宋体" w:eastAsia="仿宋_GB2312" w:cs="仿宋_GB2312"/>
          <w:sz w:val="32"/>
          <w:szCs w:val="32"/>
          <w:shd w:val="clear" w:color="auto" w:fill="FFFFFF"/>
        </w:rPr>
        <w:t>主要原因是人员减少。</w:t>
      </w:r>
      <w:r>
        <w:rPr>
          <w:rFonts w:ascii="仿宋_GB2312" w:hAnsi="宋体" w:eastAsia="仿宋_GB2312" w:cs="仿宋_GB2312"/>
          <w:sz w:val="32"/>
          <w:szCs w:val="32"/>
          <w:shd w:val="clear" w:color="auto" w:fill="FFFFFF"/>
        </w:rPr>
        <w:t xml:space="preserve"> </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其他有关说明内容</w:t>
      </w:r>
      <w:r>
        <w:rPr>
          <w:rFonts w:hint="eastAsia" w:ascii="仿宋_GB2312" w:eastAsia="仿宋_GB2312" w:cs="仿宋_GB2312"/>
          <w:kern w:val="0"/>
          <w:sz w:val="32"/>
          <w:szCs w:val="32"/>
          <w:shd w:val="clear" w:color="auto" w:fill="FFFFFF"/>
        </w:rPr>
        <w:t>：无。</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（二）部门收入总体情况说明（</w:t>
      </w:r>
      <w:r>
        <w:rPr>
          <w:rFonts w:ascii="仿宋_GB2312" w:hAnsi="Times New Roman" w:eastAsia="仿宋_GB2312" w:cs="仿宋_GB2312"/>
          <w:kern w:val="0"/>
          <w:sz w:val="32"/>
          <w:szCs w:val="32"/>
          <w:shd w:val="clear" w:color="auto" w:fill="FFFFFF"/>
        </w:rPr>
        <w:t>Z03</w:t>
      </w:r>
      <w:r>
        <w:rPr>
          <w:rFonts w:hint="eastAsia" w:ascii="仿宋_GB2312" w:hAnsi="Times New Roman" w:eastAsia="仿宋_GB2312" w:cs="仿宋_GB2312"/>
          <w:kern w:val="0"/>
          <w:sz w:val="32"/>
          <w:szCs w:val="32"/>
          <w:shd w:val="clear" w:color="auto" w:fill="FFFFFF"/>
        </w:rPr>
        <w:t>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本年收入合计</w:t>
      </w:r>
      <w:r>
        <w:rPr>
          <w:rFonts w:ascii="仿宋_GB2312" w:hAnsi="Times New Roman" w:eastAsia="仿宋_GB2312" w:cs="仿宋_GB2312"/>
          <w:kern w:val="0"/>
          <w:sz w:val="32"/>
          <w:szCs w:val="32"/>
          <w:shd w:val="clear" w:color="auto" w:fill="FFFFFF"/>
        </w:rPr>
        <w:t>79.65</w:t>
      </w:r>
      <w:r>
        <w:rPr>
          <w:rFonts w:hint="eastAsia" w:ascii="仿宋_GB2312" w:hAnsi="Times New Roman" w:eastAsia="仿宋_GB2312" w:cs="仿宋_GB2312"/>
          <w:kern w:val="0"/>
          <w:sz w:val="32"/>
          <w:szCs w:val="32"/>
          <w:shd w:val="clear" w:color="auto" w:fill="FFFFFF"/>
        </w:rPr>
        <w:t>万元，其中：财政拨款收入</w:t>
      </w:r>
      <w:r>
        <w:rPr>
          <w:rFonts w:ascii="仿宋_GB2312" w:hAnsi="Times New Roman" w:eastAsia="仿宋_GB2312" w:cs="仿宋_GB2312"/>
          <w:kern w:val="0"/>
          <w:sz w:val="32"/>
          <w:szCs w:val="32"/>
          <w:shd w:val="clear" w:color="auto" w:fill="FFFFFF"/>
        </w:rPr>
        <w:t>79.65</w:t>
      </w:r>
      <w:r>
        <w:rPr>
          <w:rFonts w:hint="eastAsia" w:ascii="仿宋_GB2312" w:hAnsi="Times New Roman" w:eastAsia="仿宋_GB2312" w:cs="仿宋_GB2312"/>
          <w:kern w:val="0"/>
          <w:sz w:val="32"/>
          <w:szCs w:val="32"/>
          <w:shd w:val="clear" w:color="auto" w:fill="FFFFFF"/>
        </w:rPr>
        <w:t>万元，占</w:t>
      </w:r>
      <w:r>
        <w:rPr>
          <w:rFonts w:ascii="仿宋_GB2312" w:hAnsi="Times New Roman" w:eastAsia="仿宋_GB2312" w:cs="仿宋_GB2312"/>
          <w:kern w:val="0"/>
          <w:sz w:val="32"/>
          <w:szCs w:val="32"/>
          <w:shd w:val="clear" w:color="auto" w:fill="FFFFFF"/>
        </w:rPr>
        <w:t>100%</w:t>
      </w:r>
      <w:r>
        <w:rPr>
          <w:rFonts w:hint="eastAsia" w:ascii="仿宋_GB2312" w:hAnsi="Times New Roman" w:eastAsia="仿宋_GB2312" w:cs="仿宋_GB2312"/>
          <w:kern w:val="0"/>
          <w:sz w:val="32"/>
          <w:szCs w:val="32"/>
          <w:shd w:val="clear" w:color="auto" w:fill="FFFFFF"/>
        </w:rPr>
        <w:t>；上级补助收入</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万元，占</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；事业收入</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万元，占</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；经营收入</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万元，占</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；附属单位缴款</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万元，占</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；其他收入</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万元，占</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。与上年收入</w:t>
      </w:r>
      <w:r>
        <w:rPr>
          <w:rFonts w:ascii="仿宋_GB2312" w:hAnsi="Times New Roman" w:eastAsia="仿宋_GB2312" w:cs="仿宋_GB2312"/>
          <w:kern w:val="0"/>
          <w:sz w:val="32"/>
          <w:szCs w:val="32"/>
          <w:shd w:val="clear" w:color="auto" w:fill="FFFFFF"/>
        </w:rPr>
        <w:t>125.31</w:t>
      </w:r>
      <w:r>
        <w:rPr>
          <w:rFonts w:hint="eastAsia" w:ascii="仿宋_GB2312" w:hAnsi="Times New Roman" w:eastAsia="仿宋_GB2312" w:cs="仿宋_GB2312"/>
          <w:kern w:val="0"/>
          <w:sz w:val="32"/>
          <w:szCs w:val="32"/>
          <w:shd w:val="clear" w:color="auto" w:fill="FFFFFF"/>
        </w:rPr>
        <w:t>万元相比，减少</w:t>
      </w:r>
      <w:r>
        <w:rPr>
          <w:rFonts w:ascii="仿宋_GB2312" w:hAnsi="Times New Roman" w:eastAsia="仿宋_GB2312" w:cs="仿宋_GB2312"/>
          <w:kern w:val="0"/>
          <w:sz w:val="32"/>
          <w:szCs w:val="32"/>
          <w:shd w:val="clear" w:color="auto" w:fill="FFFFFF"/>
        </w:rPr>
        <w:t>45.66</w:t>
      </w:r>
      <w:r>
        <w:rPr>
          <w:rFonts w:hint="eastAsia" w:ascii="仿宋_GB2312" w:hAnsi="Times New Roman" w:eastAsia="仿宋_GB2312" w:cs="仿宋_GB2312"/>
          <w:kern w:val="0"/>
          <w:sz w:val="32"/>
          <w:szCs w:val="32"/>
          <w:shd w:val="clear" w:color="auto" w:fill="FFFFFF"/>
        </w:rPr>
        <w:t>万元，减少</w:t>
      </w:r>
      <w:r>
        <w:rPr>
          <w:rFonts w:ascii="仿宋_GB2312" w:hAnsi="Times New Roman" w:eastAsia="仿宋_GB2312" w:cs="仿宋_GB2312"/>
          <w:kern w:val="0"/>
          <w:sz w:val="32"/>
          <w:szCs w:val="32"/>
          <w:shd w:val="clear" w:color="auto" w:fill="FFFFFF"/>
        </w:rPr>
        <w:t>36.44%</w:t>
      </w:r>
      <w:r>
        <w:rPr>
          <w:rFonts w:hint="eastAsia" w:ascii="仿宋_GB2312" w:hAnsi="Times New Roman" w:eastAsia="仿宋_GB2312" w:cs="仿宋_GB2312"/>
          <w:kern w:val="0"/>
          <w:sz w:val="32"/>
          <w:szCs w:val="32"/>
          <w:shd w:val="clear" w:color="auto" w:fill="FFFFFF"/>
        </w:rPr>
        <w:t>，增减变化的主要原因是：人员减少。</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与预算相比情况：</w:t>
      </w:r>
      <w:r>
        <w:rPr>
          <w:rFonts w:ascii="仿宋_GB2312" w:hAnsi="Times New Roman" w:eastAsia="仿宋_GB2312" w:cs="仿宋_GB2312"/>
          <w:kern w:val="0"/>
          <w:sz w:val="32"/>
          <w:szCs w:val="32"/>
          <w:shd w:val="clear" w:color="auto" w:fill="FFFFFF"/>
        </w:rPr>
        <w:t>2017</w:t>
      </w:r>
      <w:r>
        <w:rPr>
          <w:rFonts w:hint="eastAsia" w:ascii="仿宋_GB2312" w:hAnsi="Times New Roman" w:eastAsia="仿宋_GB2312" w:cs="仿宋_GB2312"/>
          <w:kern w:val="0"/>
          <w:sz w:val="32"/>
          <w:szCs w:val="32"/>
          <w:shd w:val="clear" w:color="auto" w:fill="FFFFFF"/>
        </w:rPr>
        <w:t>年初部门预算</w:t>
      </w:r>
      <w:r>
        <w:rPr>
          <w:rFonts w:ascii="仿宋_GB2312" w:hAnsi="Times New Roman" w:eastAsia="仿宋_GB2312" w:cs="仿宋_GB2312"/>
          <w:kern w:val="0"/>
          <w:sz w:val="32"/>
          <w:szCs w:val="32"/>
          <w:shd w:val="clear" w:color="auto" w:fill="FFFFFF"/>
        </w:rPr>
        <w:t>96.70</w:t>
      </w:r>
      <w:r>
        <w:rPr>
          <w:rFonts w:hint="eastAsia" w:ascii="仿宋_GB2312" w:hAnsi="Times New Roman" w:eastAsia="仿宋_GB2312" w:cs="仿宋_GB2312"/>
          <w:kern w:val="0"/>
          <w:sz w:val="32"/>
          <w:szCs w:val="32"/>
          <w:shd w:val="clear" w:color="auto" w:fill="FFFFFF"/>
        </w:rPr>
        <w:t>万元，本年减少</w:t>
      </w:r>
      <w:r>
        <w:rPr>
          <w:rFonts w:ascii="仿宋_GB2312" w:hAnsi="Times New Roman" w:eastAsia="仿宋_GB2312" w:cs="仿宋_GB2312"/>
          <w:kern w:val="0"/>
          <w:sz w:val="32"/>
          <w:szCs w:val="32"/>
          <w:shd w:val="clear" w:color="auto" w:fill="FFFFFF"/>
        </w:rPr>
        <w:t>17.05</w:t>
      </w:r>
      <w:r>
        <w:rPr>
          <w:rFonts w:hint="eastAsia" w:ascii="仿宋_GB2312" w:hAnsi="宋体" w:eastAsia="仿宋_GB2312" w:cs="仿宋_GB2312"/>
          <w:kern w:val="0"/>
          <w:sz w:val="32"/>
          <w:szCs w:val="32"/>
          <w:shd w:val="clear" w:color="auto" w:fill="FFFFFF"/>
        </w:rPr>
        <w:t>万元</w:t>
      </w:r>
      <w:r>
        <w:rPr>
          <w:rFonts w:ascii="仿宋_GB2312" w:hAnsi="宋体" w:eastAsia="仿宋_GB2312" w:cs="仿宋_GB2312"/>
          <w:kern w:val="0"/>
          <w:sz w:val="32"/>
          <w:szCs w:val="32"/>
          <w:shd w:val="clear" w:color="auto" w:fill="FFFFFF"/>
        </w:rPr>
        <w:t>,</w:t>
      </w:r>
      <w:r>
        <w:rPr>
          <w:rFonts w:hint="eastAsia" w:ascii="仿宋_GB2312" w:hAnsi="宋体" w:eastAsia="仿宋_GB2312" w:cs="仿宋_GB2312"/>
          <w:kern w:val="0"/>
          <w:sz w:val="32"/>
          <w:szCs w:val="32"/>
          <w:shd w:val="clear" w:color="auto" w:fill="FFFFFF"/>
        </w:rPr>
        <w:t>减少</w:t>
      </w:r>
      <w:r>
        <w:rPr>
          <w:rFonts w:ascii="仿宋_GB2312" w:hAnsi="宋体" w:eastAsia="仿宋_GB2312" w:cs="仿宋_GB2312"/>
          <w:kern w:val="0"/>
          <w:sz w:val="32"/>
          <w:szCs w:val="32"/>
          <w:shd w:val="clear" w:color="auto" w:fill="FFFFFF"/>
        </w:rPr>
        <w:t>21.41%,</w:t>
      </w:r>
      <w:r>
        <w:rPr>
          <w:rFonts w:hint="eastAsia" w:ascii="仿宋_GB2312" w:hAnsi="宋体" w:eastAsia="仿宋_GB2312" w:cs="仿宋_GB2312"/>
          <w:kern w:val="0"/>
          <w:sz w:val="32"/>
          <w:szCs w:val="32"/>
          <w:shd w:val="clear" w:color="auto" w:fill="FFFFFF"/>
        </w:rPr>
        <w:t>主要原因是</w:t>
      </w:r>
      <w:r>
        <w:rPr>
          <w:rFonts w:ascii="仿宋_GB2312" w:hAnsi="宋体" w:eastAsia="仿宋_GB2312" w:cs="仿宋_GB2312"/>
          <w:kern w:val="0"/>
          <w:sz w:val="32"/>
          <w:szCs w:val="32"/>
          <w:shd w:val="clear" w:color="auto" w:fill="FFFFFF"/>
        </w:rPr>
        <w:t>:</w:t>
      </w:r>
      <w:r>
        <w:rPr>
          <w:rFonts w:hint="eastAsia" w:ascii="仿宋_GB2312" w:hAnsi="Times New Roman" w:eastAsia="仿宋_GB2312" w:cs="仿宋_GB2312"/>
          <w:kern w:val="0"/>
          <w:sz w:val="32"/>
          <w:szCs w:val="32"/>
          <w:shd w:val="clear" w:color="auto" w:fill="FFFFFF"/>
        </w:rPr>
        <w:t>人员减少。</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其他有关说明内容：无</w:t>
      </w:r>
      <w:r>
        <w:rPr>
          <w:rFonts w:hint="eastAsia" w:ascii="仿宋_GB2312" w:eastAsia="仿宋_GB2312" w:cs="仿宋_GB2312"/>
          <w:kern w:val="0"/>
          <w:sz w:val="32"/>
          <w:szCs w:val="32"/>
          <w:shd w:val="clear" w:color="auto" w:fill="FFFFFF"/>
        </w:rPr>
        <w:t>。</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（三）部门支出总体情况说明（</w:t>
      </w:r>
      <w:r>
        <w:rPr>
          <w:rFonts w:ascii="仿宋_GB2312" w:hAnsi="Times New Roman" w:eastAsia="仿宋_GB2312" w:cs="仿宋_GB2312"/>
          <w:kern w:val="0"/>
          <w:sz w:val="32"/>
          <w:szCs w:val="32"/>
          <w:shd w:val="clear" w:color="auto" w:fill="FFFFFF"/>
        </w:rPr>
        <w:t>Z04</w:t>
      </w:r>
      <w:r>
        <w:rPr>
          <w:rFonts w:hint="eastAsia" w:ascii="仿宋_GB2312" w:hAnsi="Times New Roman" w:eastAsia="仿宋_GB2312" w:cs="仿宋_GB2312"/>
          <w:kern w:val="0"/>
          <w:sz w:val="32"/>
          <w:szCs w:val="32"/>
          <w:shd w:val="clear" w:color="auto" w:fill="FFFFFF"/>
        </w:rPr>
        <w:t>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本年支出合计</w:t>
      </w:r>
      <w:r>
        <w:rPr>
          <w:rFonts w:ascii="仿宋_GB2312" w:hAnsi="Times New Roman" w:eastAsia="仿宋_GB2312" w:cs="仿宋_GB2312"/>
          <w:kern w:val="0"/>
          <w:sz w:val="32"/>
          <w:szCs w:val="32"/>
          <w:shd w:val="clear" w:color="auto" w:fill="FFFFFF"/>
        </w:rPr>
        <w:t>79.65</w:t>
      </w:r>
      <w:r>
        <w:rPr>
          <w:rFonts w:hint="eastAsia" w:ascii="仿宋_GB2312" w:hAnsi="Times New Roman" w:eastAsia="仿宋_GB2312" w:cs="仿宋_GB2312"/>
          <w:kern w:val="0"/>
          <w:sz w:val="32"/>
          <w:szCs w:val="32"/>
          <w:shd w:val="clear" w:color="auto" w:fill="FFFFFF"/>
        </w:rPr>
        <w:t>万元，其中：基本支出</w:t>
      </w:r>
      <w:r>
        <w:rPr>
          <w:rFonts w:ascii="仿宋_GB2312" w:hAnsi="Times New Roman" w:eastAsia="仿宋_GB2312" w:cs="仿宋_GB2312"/>
          <w:kern w:val="0"/>
          <w:sz w:val="32"/>
          <w:szCs w:val="32"/>
          <w:shd w:val="clear" w:color="auto" w:fill="FFFFFF"/>
        </w:rPr>
        <w:t>79.65</w:t>
      </w:r>
      <w:r>
        <w:rPr>
          <w:rFonts w:hint="eastAsia" w:ascii="仿宋_GB2312" w:hAnsi="Times New Roman" w:eastAsia="仿宋_GB2312" w:cs="仿宋_GB2312"/>
          <w:kern w:val="0"/>
          <w:sz w:val="32"/>
          <w:szCs w:val="32"/>
          <w:shd w:val="clear" w:color="auto" w:fill="FFFFFF"/>
        </w:rPr>
        <w:t>万元，占</w:t>
      </w:r>
      <w:r>
        <w:rPr>
          <w:rFonts w:ascii="仿宋_GB2312" w:hAnsi="Times New Roman" w:eastAsia="仿宋_GB2312" w:cs="仿宋_GB2312"/>
          <w:kern w:val="0"/>
          <w:sz w:val="32"/>
          <w:szCs w:val="32"/>
          <w:shd w:val="clear" w:color="auto" w:fill="FFFFFF"/>
        </w:rPr>
        <w:t>100%</w:t>
      </w:r>
      <w:r>
        <w:rPr>
          <w:rFonts w:hint="eastAsia" w:ascii="仿宋_GB2312" w:hAnsi="Times New Roman" w:eastAsia="仿宋_GB2312" w:cs="仿宋_GB2312"/>
          <w:kern w:val="0"/>
          <w:sz w:val="32"/>
          <w:szCs w:val="32"/>
          <w:shd w:val="clear" w:color="auto" w:fill="FFFFFF"/>
        </w:rPr>
        <w:t>；项目支出</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万元，占</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；上缴上级支出</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万元，占</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；经营支出</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万元，占</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；对附属单位补助支出</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万元，占</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。与上年</w:t>
      </w:r>
      <w:r>
        <w:rPr>
          <w:rFonts w:ascii="仿宋_GB2312" w:hAnsi="Times New Roman" w:eastAsia="仿宋_GB2312" w:cs="仿宋_GB2312"/>
          <w:kern w:val="0"/>
          <w:sz w:val="32"/>
          <w:szCs w:val="32"/>
          <w:shd w:val="clear" w:color="auto" w:fill="FFFFFF"/>
        </w:rPr>
        <w:t>125.31</w:t>
      </w:r>
      <w:r>
        <w:rPr>
          <w:rFonts w:hint="eastAsia" w:ascii="仿宋_GB2312" w:hAnsi="Times New Roman" w:eastAsia="仿宋_GB2312" w:cs="仿宋_GB2312"/>
          <w:kern w:val="0"/>
          <w:sz w:val="32"/>
          <w:szCs w:val="32"/>
          <w:shd w:val="clear" w:color="auto" w:fill="FFFFFF"/>
        </w:rPr>
        <w:t>万元相比，减少</w:t>
      </w:r>
      <w:r>
        <w:rPr>
          <w:rFonts w:ascii="仿宋_GB2312" w:hAnsi="Times New Roman" w:eastAsia="仿宋_GB2312" w:cs="仿宋_GB2312"/>
          <w:kern w:val="0"/>
          <w:sz w:val="32"/>
          <w:szCs w:val="32"/>
          <w:shd w:val="clear" w:color="auto" w:fill="FFFFFF"/>
        </w:rPr>
        <w:t>45.66</w:t>
      </w:r>
      <w:r>
        <w:rPr>
          <w:rFonts w:hint="eastAsia" w:ascii="仿宋_GB2312" w:hAnsi="Times New Roman" w:eastAsia="仿宋_GB2312" w:cs="仿宋_GB2312"/>
          <w:kern w:val="0"/>
          <w:sz w:val="32"/>
          <w:szCs w:val="32"/>
          <w:shd w:val="clear" w:color="auto" w:fill="FFFFFF"/>
        </w:rPr>
        <w:t>万元，减少</w:t>
      </w:r>
      <w:r>
        <w:rPr>
          <w:rFonts w:ascii="仿宋_GB2312" w:hAnsi="Times New Roman" w:eastAsia="仿宋_GB2312" w:cs="仿宋_GB2312"/>
          <w:kern w:val="0"/>
          <w:sz w:val="32"/>
          <w:szCs w:val="32"/>
          <w:shd w:val="clear" w:color="auto" w:fill="FFFFFF"/>
        </w:rPr>
        <w:t>36.44%</w:t>
      </w:r>
      <w:r>
        <w:rPr>
          <w:rFonts w:hint="eastAsia" w:ascii="仿宋_GB2312" w:hAnsi="Times New Roman" w:eastAsia="仿宋_GB2312" w:cs="仿宋_GB2312"/>
          <w:kern w:val="0"/>
          <w:sz w:val="32"/>
          <w:szCs w:val="32"/>
          <w:shd w:val="clear" w:color="auto" w:fill="FFFFFF"/>
        </w:rPr>
        <w:t>，增减变化的主要原因是：人员减少。</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与预算相比情况：与</w:t>
      </w:r>
      <w:r>
        <w:rPr>
          <w:rFonts w:ascii="仿宋_GB2312" w:hAnsi="Times New Roman" w:eastAsia="仿宋_GB2312" w:cs="仿宋_GB2312"/>
          <w:kern w:val="0"/>
          <w:sz w:val="32"/>
          <w:szCs w:val="32"/>
          <w:shd w:val="clear" w:color="auto" w:fill="FFFFFF"/>
        </w:rPr>
        <w:t>2017</w:t>
      </w:r>
      <w:r>
        <w:rPr>
          <w:rFonts w:hint="eastAsia" w:ascii="仿宋_GB2312" w:hAnsi="Times New Roman" w:eastAsia="仿宋_GB2312" w:cs="仿宋_GB2312"/>
          <w:kern w:val="0"/>
          <w:sz w:val="32"/>
          <w:szCs w:val="32"/>
          <w:shd w:val="clear" w:color="auto" w:fill="FFFFFF"/>
        </w:rPr>
        <w:t>年初部门预算支出</w:t>
      </w:r>
      <w:r>
        <w:rPr>
          <w:rFonts w:ascii="仿宋_GB2312" w:hAnsi="Times New Roman" w:eastAsia="仿宋_GB2312" w:cs="仿宋_GB2312"/>
          <w:kern w:val="0"/>
          <w:sz w:val="32"/>
          <w:szCs w:val="32"/>
          <w:shd w:val="clear" w:color="auto" w:fill="FFFFFF"/>
        </w:rPr>
        <w:t>96.70</w:t>
      </w:r>
      <w:r>
        <w:rPr>
          <w:rFonts w:hint="eastAsia" w:ascii="仿宋_GB2312" w:hAnsi="Times New Roman" w:eastAsia="仿宋_GB2312" w:cs="仿宋_GB2312"/>
          <w:kern w:val="0"/>
          <w:sz w:val="32"/>
          <w:szCs w:val="32"/>
          <w:shd w:val="clear" w:color="auto" w:fill="FFFFFF"/>
        </w:rPr>
        <w:t>万元相比减少</w:t>
      </w:r>
      <w:r>
        <w:rPr>
          <w:rFonts w:ascii="仿宋_GB2312" w:hAnsi="Times New Roman" w:eastAsia="仿宋_GB2312" w:cs="仿宋_GB2312"/>
          <w:kern w:val="0"/>
          <w:sz w:val="32"/>
          <w:szCs w:val="32"/>
          <w:shd w:val="clear" w:color="auto" w:fill="FFFFFF"/>
        </w:rPr>
        <w:t>17.05</w:t>
      </w:r>
      <w:r>
        <w:rPr>
          <w:rFonts w:hint="eastAsia" w:ascii="仿宋_GB2312" w:hAnsi="宋体" w:eastAsia="仿宋_GB2312" w:cs="仿宋_GB2312"/>
          <w:kern w:val="0"/>
          <w:sz w:val="32"/>
          <w:szCs w:val="32"/>
          <w:shd w:val="clear" w:color="auto" w:fill="FFFFFF"/>
        </w:rPr>
        <w:t>万元</w:t>
      </w:r>
      <w:r>
        <w:rPr>
          <w:rFonts w:ascii="仿宋_GB2312" w:hAnsi="宋体" w:eastAsia="仿宋_GB2312" w:cs="仿宋_GB2312"/>
          <w:kern w:val="0"/>
          <w:sz w:val="32"/>
          <w:szCs w:val="32"/>
          <w:shd w:val="clear" w:color="auto" w:fill="FFFFFF"/>
        </w:rPr>
        <w:t>,</w:t>
      </w:r>
      <w:r>
        <w:rPr>
          <w:rFonts w:hint="eastAsia" w:ascii="仿宋_GB2312" w:hAnsi="宋体" w:eastAsia="仿宋_GB2312" w:cs="仿宋_GB2312"/>
          <w:kern w:val="0"/>
          <w:sz w:val="32"/>
          <w:szCs w:val="32"/>
          <w:shd w:val="clear" w:color="auto" w:fill="FFFFFF"/>
        </w:rPr>
        <w:t>减少</w:t>
      </w:r>
      <w:r>
        <w:rPr>
          <w:rFonts w:ascii="仿宋_GB2312" w:hAnsi="宋体" w:eastAsia="仿宋_GB2312" w:cs="仿宋_GB2312"/>
          <w:kern w:val="0"/>
          <w:sz w:val="32"/>
          <w:szCs w:val="32"/>
          <w:shd w:val="clear" w:color="auto" w:fill="FFFFFF"/>
        </w:rPr>
        <w:t>21.41%,</w:t>
      </w:r>
      <w:r>
        <w:rPr>
          <w:rFonts w:hint="eastAsia" w:ascii="仿宋_GB2312" w:hAnsi="宋体" w:eastAsia="仿宋_GB2312" w:cs="仿宋_GB2312"/>
          <w:kern w:val="0"/>
          <w:sz w:val="32"/>
          <w:szCs w:val="32"/>
          <w:shd w:val="clear" w:color="auto" w:fill="FFFFFF"/>
        </w:rPr>
        <w:t>主要原因是</w:t>
      </w:r>
      <w:r>
        <w:rPr>
          <w:rFonts w:ascii="仿宋_GB2312" w:hAnsi="宋体" w:eastAsia="仿宋_GB2312" w:cs="仿宋_GB2312"/>
          <w:kern w:val="0"/>
          <w:sz w:val="32"/>
          <w:szCs w:val="32"/>
          <w:shd w:val="clear" w:color="auto" w:fill="FFFFFF"/>
        </w:rPr>
        <w:t>:</w:t>
      </w:r>
      <w:r>
        <w:rPr>
          <w:rFonts w:hint="eastAsia" w:ascii="仿宋_GB2312" w:hAnsi="宋体" w:eastAsia="仿宋_GB2312" w:cs="仿宋_GB2312"/>
          <w:kern w:val="0"/>
          <w:sz w:val="32"/>
          <w:szCs w:val="32"/>
          <w:shd w:val="clear" w:color="auto" w:fill="FFFFFF"/>
        </w:rPr>
        <w:t>人员减少。</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其他有关说明内容：无</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二、部门财政拨款收支情况</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（一）财政拨款收支总体情况说明（</w:t>
      </w:r>
      <w:r>
        <w:rPr>
          <w:rFonts w:ascii="仿宋_GB2312" w:hAnsi="Times New Roman" w:eastAsia="仿宋_GB2312" w:cs="仿宋_GB2312"/>
          <w:kern w:val="0"/>
          <w:sz w:val="32"/>
          <w:szCs w:val="32"/>
          <w:shd w:val="clear" w:color="auto" w:fill="FFFFFF"/>
        </w:rPr>
        <w:t>Z01-1</w:t>
      </w:r>
      <w:r>
        <w:rPr>
          <w:rFonts w:hint="eastAsia" w:ascii="仿宋_GB2312" w:hAnsi="Times New Roman" w:eastAsia="仿宋_GB2312" w:cs="仿宋_GB2312"/>
          <w:kern w:val="0"/>
          <w:sz w:val="32"/>
          <w:szCs w:val="32"/>
          <w:shd w:val="clear" w:color="auto" w:fill="FFFFFF"/>
        </w:rPr>
        <w:t>、</w:t>
      </w:r>
      <w:r>
        <w:rPr>
          <w:rFonts w:ascii="仿宋_GB2312" w:hAnsi="Times New Roman" w:eastAsia="仿宋_GB2312" w:cs="仿宋_GB2312"/>
          <w:kern w:val="0"/>
          <w:sz w:val="32"/>
          <w:szCs w:val="32"/>
          <w:shd w:val="clear" w:color="auto" w:fill="FFFFFF"/>
        </w:rPr>
        <w:t>07</w:t>
      </w:r>
      <w:r>
        <w:rPr>
          <w:rFonts w:hint="eastAsia" w:ascii="仿宋_GB2312" w:hAnsi="Times New Roman" w:eastAsia="仿宋_GB2312" w:cs="仿宋_GB2312"/>
          <w:kern w:val="0"/>
          <w:sz w:val="32"/>
          <w:szCs w:val="32"/>
          <w:shd w:val="clear" w:color="auto" w:fill="FFFFFF"/>
        </w:rPr>
        <w:t>、</w:t>
      </w:r>
      <w:r>
        <w:rPr>
          <w:rFonts w:ascii="仿宋_GB2312" w:hAnsi="Times New Roman" w:eastAsia="仿宋_GB2312" w:cs="仿宋_GB2312"/>
          <w:kern w:val="0"/>
          <w:sz w:val="32"/>
          <w:szCs w:val="32"/>
          <w:shd w:val="clear" w:color="auto" w:fill="FFFFFF"/>
        </w:rPr>
        <w:t>08</w:t>
      </w:r>
      <w:r>
        <w:rPr>
          <w:rFonts w:hint="eastAsia" w:ascii="仿宋_GB2312" w:hAnsi="Times New Roman" w:eastAsia="仿宋_GB2312" w:cs="仿宋_GB2312"/>
          <w:kern w:val="0"/>
          <w:sz w:val="32"/>
          <w:szCs w:val="32"/>
          <w:shd w:val="clear" w:color="auto" w:fill="FFFFFF"/>
        </w:rPr>
        <w:t>表）</w:t>
      </w:r>
    </w:p>
    <w:p>
      <w:pPr>
        <w:widowControl/>
        <w:spacing w:line="360" w:lineRule="auto"/>
        <w:ind w:firstLine="640" w:firstLineChars="200"/>
        <w:jc w:val="left"/>
        <w:rPr>
          <w:rFonts w:cs="Times New Roman"/>
        </w:rPr>
      </w:pPr>
      <w:r>
        <w:rPr>
          <w:rFonts w:ascii="仿宋_GB2312" w:hAnsi="Times New Roman" w:eastAsia="仿宋_GB2312" w:cs="仿宋_GB2312"/>
          <w:kern w:val="0"/>
          <w:sz w:val="32"/>
          <w:szCs w:val="32"/>
          <w:shd w:val="clear" w:color="auto" w:fill="FFFFFF"/>
        </w:rPr>
        <w:t>2017</w:t>
      </w:r>
      <w:r>
        <w:rPr>
          <w:rFonts w:hint="eastAsia" w:ascii="仿宋_GB2312" w:hAnsi="Times New Roman" w:eastAsia="仿宋_GB2312" w:cs="仿宋_GB2312"/>
          <w:kern w:val="0"/>
          <w:sz w:val="32"/>
          <w:szCs w:val="32"/>
          <w:shd w:val="clear" w:color="auto" w:fill="FFFFFF"/>
        </w:rPr>
        <w:t>年度财政拨款收入</w:t>
      </w:r>
      <w:r>
        <w:rPr>
          <w:rFonts w:ascii="仿宋_GB2312" w:hAnsi="Times New Roman" w:eastAsia="仿宋_GB2312" w:cs="仿宋_GB2312"/>
          <w:kern w:val="0"/>
          <w:sz w:val="32"/>
          <w:szCs w:val="32"/>
          <w:shd w:val="clear" w:color="auto" w:fill="FFFFFF"/>
        </w:rPr>
        <w:t>79.65</w:t>
      </w:r>
      <w:r>
        <w:rPr>
          <w:rFonts w:hint="eastAsia" w:ascii="仿宋_GB2312" w:hAnsi="Times New Roman" w:eastAsia="仿宋_GB2312" w:cs="仿宋_GB2312"/>
          <w:kern w:val="0"/>
          <w:sz w:val="32"/>
          <w:szCs w:val="32"/>
          <w:shd w:val="clear" w:color="auto" w:fill="FFFFFF"/>
        </w:rPr>
        <w:t>万元，与上年</w:t>
      </w:r>
      <w:r>
        <w:rPr>
          <w:rFonts w:ascii="仿宋_GB2312" w:hAnsi="Times New Roman" w:eastAsia="仿宋_GB2312" w:cs="仿宋_GB2312"/>
          <w:kern w:val="0"/>
          <w:sz w:val="32"/>
          <w:szCs w:val="32"/>
          <w:shd w:val="clear" w:color="auto" w:fill="FFFFFF"/>
        </w:rPr>
        <w:t>125.31</w:t>
      </w:r>
      <w:r>
        <w:rPr>
          <w:rFonts w:hint="eastAsia" w:ascii="仿宋_GB2312" w:hAnsi="Times New Roman" w:eastAsia="仿宋_GB2312" w:cs="仿宋_GB2312"/>
          <w:kern w:val="0"/>
          <w:sz w:val="32"/>
          <w:szCs w:val="32"/>
          <w:shd w:val="clear" w:color="auto" w:fill="FFFFFF"/>
        </w:rPr>
        <w:t>万元相比，增加</w:t>
      </w:r>
      <w:r>
        <w:rPr>
          <w:rFonts w:ascii="仿宋_GB2312" w:hAnsi="Times New Roman" w:eastAsia="仿宋_GB2312" w:cs="仿宋_GB2312"/>
          <w:kern w:val="0"/>
          <w:sz w:val="32"/>
          <w:szCs w:val="32"/>
          <w:shd w:val="clear" w:color="auto" w:fill="FFFFFF"/>
        </w:rPr>
        <w:t>45.66</w:t>
      </w:r>
      <w:r>
        <w:rPr>
          <w:rFonts w:hint="eastAsia" w:ascii="仿宋_GB2312" w:hAnsi="Times New Roman" w:eastAsia="仿宋_GB2312" w:cs="仿宋_GB2312"/>
          <w:kern w:val="0"/>
          <w:sz w:val="32"/>
          <w:szCs w:val="32"/>
          <w:shd w:val="clear" w:color="auto" w:fill="FFFFFF"/>
        </w:rPr>
        <w:t>万元，增长</w:t>
      </w:r>
      <w:r>
        <w:rPr>
          <w:rFonts w:ascii="仿宋_GB2312" w:hAnsi="Times New Roman" w:eastAsia="仿宋_GB2312" w:cs="仿宋_GB2312"/>
          <w:kern w:val="0"/>
          <w:sz w:val="32"/>
          <w:szCs w:val="32"/>
          <w:shd w:val="clear" w:color="auto" w:fill="FFFFFF"/>
        </w:rPr>
        <w:t>36.44%</w:t>
      </w:r>
      <w:r>
        <w:rPr>
          <w:rFonts w:hint="eastAsia" w:ascii="仿宋_GB2312" w:hAnsi="Times New Roman" w:eastAsia="仿宋_GB2312" w:cs="仿宋_GB2312"/>
          <w:kern w:val="0"/>
          <w:sz w:val="32"/>
          <w:szCs w:val="32"/>
          <w:shd w:val="clear" w:color="auto" w:fill="FFFFFF"/>
        </w:rPr>
        <w:t>。增减变化的主要原因是：人员减少。</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财政拨款支出</w:t>
      </w:r>
      <w:r>
        <w:rPr>
          <w:rFonts w:ascii="仿宋_GB2312" w:hAnsi="Times New Roman" w:eastAsia="仿宋_GB2312" w:cs="仿宋_GB2312"/>
          <w:kern w:val="0"/>
          <w:sz w:val="32"/>
          <w:szCs w:val="32"/>
          <w:shd w:val="clear" w:color="auto" w:fill="FFFFFF"/>
        </w:rPr>
        <w:t>79.65</w:t>
      </w:r>
      <w:r>
        <w:rPr>
          <w:rFonts w:hint="eastAsia" w:ascii="仿宋_GB2312" w:hAnsi="Times New Roman" w:eastAsia="仿宋_GB2312" w:cs="仿宋_GB2312"/>
          <w:kern w:val="0"/>
          <w:sz w:val="32"/>
          <w:szCs w:val="32"/>
          <w:shd w:val="clear" w:color="auto" w:fill="FFFFFF"/>
        </w:rPr>
        <w:t>万元，与上年</w:t>
      </w:r>
      <w:r>
        <w:rPr>
          <w:rFonts w:ascii="仿宋_GB2312" w:hAnsi="Times New Roman" w:eastAsia="仿宋_GB2312" w:cs="仿宋_GB2312"/>
          <w:kern w:val="0"/>
          <w:sz w:val="32"/>
          <w:szCs w:val="32"/>
          <w:shd w:val="clear" w:color="auto" w:fill="FFFFFF"/>
        </w:rPr>
        <w:t>125.31</w:t>
      </w:r>
      <w:r>
        <w:rPr>
          <w:rFonts w:hint="eastAsia" w:ascii="仿宋_GB2312" w:hAnsi="Times New Roman" w:eastAsia="仿宋_GB2312" w:cs="仿宋_GB2312"/>
          <w:kern w:val="0"/>
          <w:sz w:val="32"/>
          <w:szCs w:val="32"/>
          <w:shd w:val="clear" w:color="auto" w:fill="FFFFFF"/>
        </w:rPr>
        <w:t>万元相比，减少</w:t>
      </w:r>
      <w:r>
        <w:rPr>
          <w:rFonts w:ascii="仿宋_GB2312" w:hAnsi="Times New Roman" w:eastAsia="仿宋_GB2312" w:cs="仿宋_GB2312"/>
          <w:kern w:val="0"/>
          <w:sz w:val="32"/>
          <w:szCs w:val="32"/>
          <w:shd w:val="clear" w:color="auto" w:fill="FFFFFF"/>
        </w:rPr>
        <w:t>45.66</w:t>
      </w:r>
      <w:r>
        <w:rPr>
          <w:rFonts w:hint="eastAsia" w:ascii="仿宋_GB2312" w:hAnsi="Times New Roman" w:eastAsia="仿宋_GB2312" w:cs="仿宋_GB2312"/>
          <w:kern w:val="0"/>
          <w:sz w:val="32"/>
          <w:szCs w:val="32"/>
          <w:shd w:val="clear" w:color="auto" w:fill="FFFFFF"/>
        </w:rPr>
        <w:t>万元，减少</w:t>
      </w:r>
      <w:r>
        <w:rPr>
          <w:rFonts w:ascii="仿宋_GB2312" w:hAnsi="Times New Roman" w:eastAsia="仿宋_GB2312" w:cs="仿宋_GB2312"/>
          <w:kern w:val="0"/>
          <w:sz w:val="32"/>
          <w:szCs w:val="32"/>
          <w:shd w:val="clear" w:color="auto" w:fill="FFFFFF"/>
        </w:rPr>
        <w:t>36.44%</w:t>
      </w:r>
      <w:r>
        <w:rPr>
          <w:rFonts w:hint="eastAsia" w:ascii="仿宋_GB2312" w:hAnsi="Times New Roman" w:eastAsia="仿宋_GB2312" w:cs="仿宋_GB2312"/>
          <w:kern w:val="0"/>
          <w:sz w:val="32"/>
          <w:szCs w:val="32"/>
          <w:shd w:val="clear" w:color="auto" w:fill="FFFFFF"/>
        </w:rPr>
        <w:t>。其中：基本支出</w:t>
      </w:r>
      <w:r>
        <w:rPr>
          <w:rFonts w:ascii="仿宋_GB2312" w:hAnsi="Times New Roman" w:eastAsia="仿宋_GB2312" w:cs="仿宋_GB2312"/>
          <w:kern w:val="0"/>
          <w:sz w:val="32"/>
          <w:szCs w:val="32"/>
          <w:shd w:val="clear" w:color="auto" w:fill="FFFFFF"/>
        </w:rPr>
        <w:t>79.65</w:t>
      </w:r>
      <w:r>
        <w:rPr>
          <w:rFonts w:hint="eastAsia" w:ascii="仿宋_GB2312" w:hAnsi="Times New Roman" w:eastAsia="仿宋_GB2312" w:cs="仿宋_GB2312"/>
          <w:kern w:val="0"/>
          <w:sz w:val="32"/>
          <w:szCs w:val="32"/>
          <w:shd w:val="clear" w:color="auto" w:fill="FFFFFF"/>
        </w:rPr>
        <w:t>万元，项目支出</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万元。增减变化的主要原因是：人员减少。</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财政拨款结转结余</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万元，与上年结余</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万元相比，增加</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万元，增长</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与预算相比情况：</w:t>
      </w:r>
      <w:r>
        <w:rPr>
          <w:rFonts w:ascii="仿宋_GB2312" w:hAnsi="Times New Roman" w:eastAsia="仿宋_GB2312" w:cs="仿宋_GB2312"/>
          <w:kern w:val="0"/>
          <w:sz w:val="32"/>
          <w:szCs w:val="32"/>
          <w:shd w:val="clear" w:color="auto" w:fill="FFFFFF"/>
        </w:rPr>
        <w:t>2017</w:t>
      </w:r>
      <w:r>
        <w:rPr>
          <w:rFonts w:hint="eastAsia" w:ascii="仿宋_GB2312" w:hAnsi="Times New Roman" w:eastAsia="仿宋_GB2312" w:cs="仿宋_GB2312"/>
          <w:kern w:val="0"/>
          <w:sz w:val="32"/>
          <w:szCs w:val="32"/>
          <w:shd w:val="clear" w:color="auto" w:fill="FFFFFF"/>
        </w:rPr>
        <w:t>年初收入部门预算</w:t>
      </w:r>
      <w:r>
        <w:rPr>
          <w:rFonts w:ascii="仿宋_GB2312" w:hAnsi="Times New Roman" w:eastAsia="仿宋_GB2312" w:cs="仿宋_GB2312"/>
          <w:kern w:val="0"/>
          <w:sz w:val="32"/>
          <w:szCs w:val="32"/>
          <w:shd w:val="clear" w:color="auto" w:fill="FFFFFF"/>
        </w:rPr>
        <w:t>96.77</w:t>
      </w:r>
      <w:r>
        <w:rPr>
          <w:rFonts w:hint="eastAsia" w:ascii="仿宋_GB2312" w:hAnsi="Times New Roman" w:eastAsia="仿宋_GB2312" w:cs="仿宋_GB2312"/>
          <w:kern w:val="0"/>
          <w:sz w:val="32"/>
          <w:szCs w:val="32"/>
          <w:shd w:val="clear" w:color="auto" w:fill="FFFFFF"/>
        </w:rPr>
        <w:t>万元，本年减少</w:t>
      </w:r>
      <w:r>
        <w:rPr>
          <w:rFonts w:ascii="仿宋_GB2312" w:hAnsi="Times New Roman" w:eastAsia="仿宋_GB2312" w:cs="仿宋_GB2312"/>
          <w:kern w:val="0"/>
          <w:sz w:val="32"/>
          <w:szCs w:val="32"/>
          <w:shd w:val="clear" w:color="auto" w:fill="FFFFFF"/>
        </w:rPr>
        <w:t>17.12</w:t>
      </w:r>
      <w:r>
        <w:rPr>
          <w:rFonts w:hint="eastAsia" w:ascii="仿宋_GB2312" w:hAnsi="宋体" w:eastAsia="仿宋_GB2312" w:cs="仿宋_GB2312"/>
          <w:kern w:val="0"/>
          <w:sz w:val="32"/>
          <w:szCs w:val="32"/>
          <w:shd w:val="clear" w:color="auto" w:fill="FFFFFF"/>
        </w:rPr>
        <w:t>万元</w:t>
      </w:r>
      <w:r>
        <w:rPr>
          <w:rFonts w:ascii="仿宋_GB2312" w:hAnsi="宋体" w:eastAsia="仿宋_GB2312" w:cs="仿宋_GB2312"/>
          <w:kern w:val="0"/>
          <w:sz w:val="32"/>
          <w:szCs w:val="32"/>
          <w:shd w:val="clear" w:color="auto" w:fill="FFFFFF"/>
        </w:rPr>
        <w:t>,</w:t>
      </w:r>
      <w:r>
        <w:rPr>
          <w:rFonts w:hint="eastAsia" w:ascii="仿宋_GB2312" w:hAnsi="宋体" w:eastAsia="仿宋_GB2312" w:cs="仿宋_GB2312"/>
          <w:kern w:val="0"/>
          <w:sz w:val="32"/>
          <w:szCs w:val="32"/>
          <w:shd w:val="clear" w:color="auto" w:fill="FFFFFF"/>
        </w:rPr>
        <w:t>增加</w:t>
      </w:r>
      <w:r>
        <w:rPr>
          <w:rFonts w:ascii="仿宋_GB2312" w:hAnsi="宋体" w:eastAsia="仿宋_GB2312" w:cs="仿宋_GB2312"/>
          <w:kern w:val="0"/>
          <w:sz w:val="32"/>
          <w:szCs w:val="32"/>
          <w:shd w:val="clear" w:color="auto" w:fill="FFFFFF"/>
        </w:rPr>
        <w:t>21.41%,</w:t>
      </w:r>
      <w:r>
        <w:rPr>
          <w:rFonts w:hint="eastAsia" w:ascii="仿宋_GB2312" w:hAnsi="宋体" w:eastAsia="仿宋_GB2312" w:cs="仿宋_GB2312"/>
          <w:kern w:val="0"/>
          <w:sz w:val="32"/>
          <w:szCs w:val="32"/>
          <w:shd w:val="clear" w:color="auto" w:fill="FFFFFF"/>
        </w:rPr>
        <w:t>主要原因是</w:t>
      </w:r>
      <w:r>
        <w:rPr>
          <w:rFonts w:ascii="仿宋_GB2312" w:hAnsi="宋体" w:eastAsia="仿宋_GB2312" w:cs="仿宋_GB2312"/>
          <w:kern w:val="0"/>
          <w:sz w:val="32"/>
          <w:szCs w:val="32"/>
          <w:shd w:val="clear" w:color="auto" w:fill="FFFFFF"/>
        </w:rPr>
        <w:t>:</w:t>
      </w:r>
      <w:r>
        <w:rPr>
          <w:rFonts w:hint="eastAsia" w:ascii="仿宋_GB2312" w:hAnsi="Times New Roman" w:eastAsia="仿宋_GB2312" w:cs="仿宋_GB2312"/>
          <w:kern w:val="0"/>
          <w:sz w:val="32"/>
          <w:szCs w:val="32"/>
          <w:shd w:val="clear" w:color="auto" w:fill="FFFFFF"/>
        </w:rPr>
        <w:t>人员减少。</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与</w:t>
      </w:r>
      <w:r>
        <w:rPr>
          <w:rFonts w:ascii="仿宋_GB2312" w:hAnsi="Times New Roman" w:eastAsia="仿宋_GB2312" w:cs="仿宋_GB2312"/>
          <w:kern w:val="0"/>
          <w:sz w:val="32"/>
          <w:szCs w:val="32"/>
          <w:shd w:val="clear" w:color="auto" w:fill="FFFFFF"/>
        </w:rPr>
        <w:t>2017</w:t>
      </w:r>
      <w:r>
        <w:rPr>
          <w:rFonts w:hint="eastAsia" w:ascii="仿宋_GB2312" w:hAnsi="Times New Roman" w:eastAsia="仿宋_GB2312" w:cs="仿宋_GB2312"/>
          <w:kern w:val="0"/>
          <w:sz w:val="32"/>
          <w:szCs w:val="32"/>
          <w:shd w:val="clear" w:color="auto" w:fill="FFFFFF"/>
        </w:rPr>
        <w:t>年初部门预算支出</w:t>
      </w:r>
      <w:r>
        <w:rPr>
          <w:rFonts w:ascii="仿宋_GB2312" w:hAnsi="Times New Roman" w:eastAsia="仿宋_GB2312" w:cs="仿宋_GB2312"/>
          <w:kern w:val="0"/>
          <w:sz w:val="32"/>
          <w:szCs w:val="32"/>
          <w:shd w:val="clear" w:color="auto" w:fill="FFFFFF"/>
        </w:rPr>
        <w:t>96.77</w:t>
      </w:r>
      <w:r>
        <w:rPr>
          <w:rFonts w:hint="eastAsia" w:ascii="仿宋_GB2312" w:hAnsi="Times New Roman" w:eastAsia="仿宋_GB2312" w:cs="仿宋_GB2312"/>
          <w:kern w:val="0"/>
          <w:sz w:val="32"/>
          <w:szCs w:val="32"/>
          <w:shd w:val="clear" w:color="auto" w:fill="FFFFFF"/>
        </w:rPr>
        <w:t>万元相比减少</w:t>
      </w:r>
      <w:r>
        <w:rPr>
          <w:rFonts w:ascii="仿宋_GB2312" w:hAnsi="Times New Roman" w:eastAsia="仿宋_GB2312" w:cs="仿宋_GB2312"/>
          <w:kern w:val="0"/>
          <w:sz w:val="32"/>
          <w:szCs w:val="32"/>
          <w:shd w:val="clear" w:color="auto" w:fill="FFFFFF"/>
        </w:rPr>
        <w:t>17.12</w:t>
      </w:r>
      <w:r>
        <w:rPr>
          <w:rFonts w:hint="eastAsia" w:ascii="仿宋_GB2312" w:hAnsi="宋体" w:eastAsia="仿宋_GB2312" w:cs="仿宋_GB2312"/>
          <w:kern w:val="0"/>
          <w:sz w:val="32"/>
          <w:szCs w:val="32"/>
          <w:shd w:val="clear" w:color="auto" w:fill="FFFFFF"/>
        </w:rPr>
        <w:t>万元</w:t>
      </w:r>
      <w:r>
        <w:rPr>
          <w:rFonts w:ascii="仿宋_GB2312" w:hAnsi="宋体" w:eastAsia="仿宋_GB2312" w:cs="仿宋_GB2312"/>
          <w:kern w:val="0"/>
          <w:sz w:val="32"/>
          <w:szCs w:val="32"/>
          <w:shd w:val="clear" w:color="auto" w:fill="FFFFFF"/>
        </w:rPr>
        <w:t>,</w:t>
      </w:r>
      <w:r>
        <w:rPr>
          <w:rFonts w:hint="eastAsia" w:ascii="仿宋_GB2312" w:hAnsi="宋体" w:eastAsia="仿宋_GB2312" w:cs="仿宋_GB2312"/>
          <w:kern w:val="0"/>
          <w:sz w:val="32"/>
          <w:szCs w:val="32"/>
          <w:shd w:val="clear" w:color="auto" w:fill="FFFFFF"/>
        </w:rPr>
        <w:t>减少</w:t>
      </w:r>
      <w:r>
        <w:rPr>
          <w:rFonts w:ascii="仿宋_GB2312" w:hAnsi="宋体" w:eastAsia="仿宋_GB2312" w:cs="仿宋_GB2312"/>
          <w:kern w:val="0"/>
          <w:sz w:val="32"/>
          <w:szCs w:val="32"/>
          <w:shd w:val="clear" w:color="auto" w:fill="FFFFFF"/>
        </w:rPr>
        <w:t>21.41%,</w:t>
      </w:r>
      <w:r>
        <w:rPr>
          <w:rFonts w:hint="eastAsia" w:ascii="仿宋_GB2312" w:hAnsi="宋体" w:eastAsia="仿宋_GB2312" w:cs="仿宋_GB2312"/>
          <w:kern w:val="0"/>
          <w:sz w:val="32"/>
          <w:szCs w:val="32"/>
          <w:shd w:val="clear" w:color="auto" w:fill="FFFFFF"/>
        </w:rPr>
        <w:t>主要原因是</w:t>
      </w:r>
      <w:r>
        <w:rPr>
          <w:rFonts w:ascii="仿宋_GB2312" w:hAnsi="宋体" w:eastAsia="仿宋_GB2312" w:cs="仿宋_GB2312"/>
          <w:kern w:val="0"/>
          <w:sz w:val="32"/>
          <w:szCs w:val="32"/>
          <w:shd w:val="clear" w:color="auto" w:fill="FFFFFF"/>
        </w:rPr>
        <w:t>:</w:t>
      </w:r>
      <w:r>
        <w:rPr>
          <w:rFonts w:hint="eastAsia" w:ascii="仿宋_GB2312" w:hAnsi="宋体" w:eastAsia="仿宋_GB2312" w:cs="仿宋_GB2312"/>
          <w:kern w:val="0"/>
          <w:sz w:val="32"/>
          <w:szCs w:val="32"/>
          <w:shd w:val="clear" w:color="auto" w:fill="FFFFFF"/>
        </w:rPr>
        <w:t>人员减少。</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其他有关说明内容：无。</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（二）一般公共预算支出决算情况说明（</w:t>
      </w:r>
      <w:r>
        <w:rPr>
          <w:rFonts w:ascii="仿宋_GB2312" w:hAnsi="Times New Roman" w:eastAsia="仿宋_GB2312" w:cs="仿宋_GB2312"/>
          <w:kern w:val="0"/>
          <w:sz w:val="32"/>
          <w:szCs w:val="32"/>
          <w:shd w:val="clear" w:color="auto" w:fill="FFFFFF"/>
        </w:rPr>
        <w:t>Z08</w:t>
      </w:r>
      <w:r>
        <w:rPr>
          <w:rFonts w:hint="eastAsia" w:ascii="仿宋_GB2312" w:hAnsi="Times New Roman" w:eastAsia="仿宋_GB2312" w:cs="仿宋_GB2312"/>
          <w:kern w:val="0"/>
          <w:sz w:val="32"/>
          <w:szCs w:val="32"/>
          <w:shd w:val="clear" w:color="auto" w:fill="FFFFFF"/>
        </w:rPr>
        <w:t>表）</w:t>
      </w:r>
    </w:p>
    <w:p>
      <w:pPr>
        <w:widowControl/>
        <w:spacing w:line="360" w:lineRule="auto"/>
        <w:ind w:firstLine="640" w:firstLineChars="200"/>
        <w:jc w:val="left"/>
        <w:rPr>
          <w:rFonts w:cs="Times New Roman"/>
        </w:rPr>
      </w:pPr>
      <w:r>
        <w:rPr>
          <w:rFonts w:ascii="仿宋_GB2312" w:hAnsi="Times New Roman" w:eastAsia="仿宋_GB2312" w:cs="仿宋_GB2312"/>
          <w:kern w:val="0"/>
          <w:sz w:val="32"/>
          <w:szCs w:val="32"/>
          <w:shd w:val="clear" w:color="auto" w:fill="FFFFFF"/>
        </w:rPr>
        <w:t>2017</w:t>
      </w:r>
      <w:r>
        <w:rPr>
          <w:rFonts w:hint="eastAsia" w:ascii="仿宋_GB2312" w:hAnsi="Times New Roman" w:eastAsia="仿宋_GB2312" w:cs="仿宋_GB2312"/>
          <w:kern w:val="0"/>
          <w:sz w:val="32"/>
          <w:szCs w:val="32"/>
          <w:shd w:val="clear" w:color="auto" w:fill="FFFFFF"/>
        </w:rPr>
        <w:t>年度一般公共预算财政拨款支出</w:t>
      </w:r>
      <w:r>
        <w:rPr>
          <w:rFonts w:ascii="仿宋_GB2312" w:hAnsi="Times New Roman" w:eastAsia="仿宋_GB2312" w:cs="仿宋_GB2312"/>
          <w:kern w:val="0"/>
          <w:sz w:val="32"/>
          <w:szCs w:val="32"/>
          <w:shd w:val="clear" w:color="auto" w:fill="FFFFFF"/>
        </w:rPr>
        <w:t>79.65</w:t>
      </w:r>
      <w:r>
        <w:rPr>
          <w:rFonts w:hint="eastAsia" w:ascii="仿宋_GB2312" w:hAnsi="Times New Roman" w:eastAsia="仿宋_GB2312" w:cs="仿宋_GB2312"/>
          <w:kern w:val="0"/>
          <w:sz w:val="32"/>
          <w:szCs w:val="32"/>
          <w:shd w:val="clear" w:color="auto" w:fill="FFFFFF"/>
        </w:rPr>
        <w:t>万元。与上年支出</w:t>
      </w:r>
      <w:r>
        <w:rPr>
          <w:rFonts w:ascii="仿宋_GB2312" w:hAnsi="Times New Roman" w:eastAsia="仿宋_GB2312" w:cs="仿宋_GB2312"/>
          <w:kern w:val="0"/>
          <w:sz w:val="32"/>
          <w:szCs w:val="32"/>
          <w:shd w:val="clear" w:color="auto" w:fill="FFFFFF"/>
        </w:rPr>
        <w:t>125.31</w:t>
      </w:r>
      <w:r>
        <w:rPr>
          <w:rFonts w:hint="eastAsia" w:ascii="仿宋_GB2312" w:hAnsi="Times New Roman" w:eastAsia="仿宋_GB2312" w:cs="仿宋_GB2312"/>
          <w:kern w:val="0"/>
          <w:sz w:val="32"/>
          <w:szCs w:val="32"/>
          <w:shd w:val="clear" w:color="auto" w:fill="FFFFFF"/>
        </w:rPr>
        <w:t>万元相比，减少</w:t>
      </w:r>
      <w:r>
        <w:rPr>
          <w:rFonts w:ascii="仿宋_GB2312" w:hAnsi="Times New Roman" w:eastAsia="仿宋_GB2312" w:cs="仿宋_GB2312"/>
          <w:kern w:val="0"/>
          <w:sz w:val="32"/>
          <w:szCs w:val="32"/>
          <w:shd w:val="clear" w:color="auto" w:fill="FFFFFF"/>
        </w:rPr>
        <w:t>45.66</w:t>
      </w:r>
      <w:r>
        <w:rPr>
          <w:rFonts w:hint="eastAsia" w:ascii="仿宋_GB2312" w:hAnsi="Times New Roman" w:eastAsia="仿宋_GB2312" w:cs="仿宋_GB2312"/>
          <w:kern w:val="0"/>
          <w:sz w:val="32"/>
          <w:szCs w:val="32"/>
          <w:shd w:val="clear" w:color="auto" w:fill="FFFFFF"/>
        </w:rPr>
        <w:t>万元，减少</w:t>
      </w:r>
      <w:r>
        <w:rPr>
          <w:rFonts w:ascii="仿宋_GB2312" w:hAnsi="Times New Roman" w:eastAsia="仿宋_GB2312" w:cs="仿宋_GB2312"/>
          <w:kern w:val="0"/>
          <w:sz w:val="32"/>
          <w:szCs w:val="32"/>
          <w:shd w:val="clear" w:color="auto" w:fill="FFFFFF"/>
        </w:rPr>
        <w:t>36.44%</w:t>
      </w:r>
      <w:r>
        <w:rPr>
          <w:rFonts w:hint="eastAsia" w:ascii="仿宋_GB2312" w:hAnsi="Times New Roman" w:eastAsia="仿宋_GB2312" w:cs="仿宋_GB2312"/>
          <w:kern w:val="0"/>
          <w:sz w:val="32"/>
          <w:szCs w:val="32"/>
          <w:shd w:val="clear" w:color="auto" w:fill="FFFFFF"/>
        </w:rPr>
        <w:t>。增减变化的主要原因是：人员减少</w:t>
      </w:r>
      <w:r>
        <w:rPr>
          <w:rFonts w:hint="eastAsia" w:ascii="仿宋_GB2312" w:hAnsi="宋体" w:eastAsia="仿宋_GB2312" w:cs="仿宋_GB2312"/>
          <w:kern w:val="0"/>
          <w:sz w:val="32"/>
          <w:szCs w:val="32"/>
          <w:shd w:val="clear" w:color="auto" w:fill="FFFFFF"/>
        </w:rPr>
        <w:t>。</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其中按功能分类科目：一般公共服务支出</w:t>
      </w:r>
      <w:r>
        <w:rPr>
          <w:rFonts w:ascii="仿宋_GB2312" w:hAnsi="Times New Roman" w:eastAsia="仿宋_GB2312" w:cs="仿宋_GB2312"/>
          <w:kern w:val="0"/>
          <w:sz w:val="32"/>
          <w:szCs w:val="32"/>
          <w:shd w:val="clear" w:color="auto" w:fill="FFFFFF"/>
        </w:rPr>
        <w:t>79.65</w:t>
      </w:r>
      <w:r>
        <w:rPr>
          <w:rFonts w:hint="eastAsia" w:ascii="仿宋_GB2312" w:hAnsi="Times New Roman" w:eastAsia="仿宋_GB2312" w:cs="仿宋_GB2312"/>
          <w:kern w:val="0"/>
          <w:sz w:val="32"/>
          <w:szCs w:val="32"/>
          <w:shd w:val="clear" w:color="auto" w:fill="FFFFFF"/>
        </w:rPr>
        <w:t>万元，社会保障和就业支出</w:t>
      </w:r>
      <w:r>
        <w:rPr>
          <w:rFonts w:ascii="仿宋_GB2312" w:hAnsi="Times New Roman" w:eastAsia="仿宋_GB2312" w:cs="仿宋_GB2312"/>
          <w:kern w:val="0"/>
          <w:sz w:val="32"/>
          <w:szCs w:val="32"/>
          <w:shd w:val="clear" w:color="auto" w:fill="FFFFFF"/>
        </w:rPr>
        <w:t>9.25</w:t>
      </w:r>
      <w:r>
        <w:rPr>
          <w:rFonts w:hint="eastAsia" w:ascii="仿宋_GB2312" w:hAnsi="Times New Roman" w:eastAsia="仿宋_GB2312" w:cs="仿宋_GB2312"/>
          <w:kern w:val="0"/>
          <w:sz w:val="32"/>
          <w:szCs w:val="32"/>
          <w:shd w:val="clear" w:color="auto" w:fill="FFFFFF"/>
        </w:rPr>
        <w:t>万元、事业运行</w:t>
      </w:r>
      <w:r>
        <w:rPr>
          <w:rFonts w:ascii="仿宋_GB2312" w:hAnsi="Times New Roman" w:eastAsia="仿宋_GB2312" w:cs="仿宋_GB2312"/>
          <w:kern w:val="0"/>
          <w:sz w:val="32"/>
          <w:szCs w:val="32"/>
          <w:shd w:val="clear" w:color="auto" w:fill="FFFFFF"/>
        </w:rPr>
        <w:t>64.28</w:t>
      </w:r>
      <w:r>
        <w:rPr>
          <w:rFonts w:hint="eastAsia" w:ascii="仿宋_GB2312" w:hAnsi="Times New Roman" w:eastAsia="仿宋_GB2312" w:cs="仿宋_GB2312"/>
          <w:kern w:val="0"/>
          <w:sz w:val="32"/>
          <w:szCs w:val="32"/>
          <w:shd w:val="clear" w:color="auto" w:fill="FFFFFF"/>
        </w:rPr>
        <w:t>万元、住房和保障支出</w:t>
      </w:r>
      <w:r>
        <w:rPr>
          <w:rFonts w:ascii="仿宋_GB2312" w:hAnsi="Times New Roman" w:eastAsia="仿宋_GB2312" w:cs="仿宋_GB2312"/>
          <w:kern w:val="0"/>
          <w:sz w:val="32"/>
          <w:szCs w:val="32"/>
          <w:shd w:val="clear" w:color="auto" w:fill="FFFFFF"/>
        </w:rPr>
        <w:t>6.11</w:t>
      </w:r>
      <w:r>
        <w:rPr>
          <w:rFonts w:hint="eastAsia" w:ascii="仿宋_GB2312" w:hAnsi="Times New Roman" w:eastAsia="仿宋_GB2312" w:cs="仿宋_GB2312"/>
          <w:kern w:val="0"/>
          <w:sz w:val="32"/>
          <w:szCs w:val="32"/>
          <w:shd w:val="clear" w:color="auto" w:fill="FFFFFF"/>
        </w:rPr>
        <w:t>万元。</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按经济分类科目，基本支出</w:t>
      </w:r>
      <w:r>
        <w:rPr>
          <w:rFonts w:ascii="仿宋_GB2312" w:hAnsi="Times New Roman" w:eastAsia="仿宋_GB2312" w:cs="仿宋_GB2312"/>
          <w:kern w:val="0"/>
          <w:sz w:val="32"/>
          <w:szCs w:val="32"/>
          <w:shd w:val="clear" w:color="auto" w:fill="FFFFFF"/>
        </w:rPr>
        <w:t>79.65</w:t>
      </w:r>
      <w:r>
        <w:rPr>
          <w:rFonts w:hint="eastAsia" w:ascii="仿宋_GB2312" w:hAnsi="Times New Roman" w:eastAsia="仿宋_GB2312" w:cs="仿宋_GB2312"/>
          <w:kern w:val="0"/>
          <w:sz w:val="32"/>
          <w:szCs w:val="32"/>
          <w:shd w:val="clear" w:color="auto" w:fill="FFFFFF"/>
        </w:rPr>
        <w:t>万元，项目支出</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与预算相比情况：年初部门预算支出</w:t>
      </w:r>
      <w:r>
        <w:rPr>
          <w:rFonts w:ascii="仿宋_GB2312" w:hAnsi="Times New Roman" w:eastAsia="仿宋_GB2312" w:cs="仿宋_GB2312"/>
          <w:kern w:val="0"/>
          <w:sz w:val="32"/>
          <w:szCs w:val="32"/>
          <w:shd w:val="clear" w:color="auto" w:fill="FFFFFF"/>
        </w:rPr>
        <w:t>96.77</w:t>
      </w:r>
      <w:r>
        <w:rPr>
          <w:rFonts w:hint="eastAsia" w:ascii="仿宋_GB2312" w:hAnsi="Times New Roman" w:eastAsia="仿宋_GB2312" w:cs="仿宋_GB2312"/>
          <w:kern w:val="0"/>
          <w:sz w:val="32"/>
          <w:szCs w:val="32"/>
          <w:shd w:val="clear" w:color="auto" w:fill="FFFFFF"/>
        </w:rPr>
        <w:t>万元</w:t>
      </w:r>
      <w:r>
        <w:rPr>
          <w:rFonts w:ascii="仿宋_GB2312" w:hAnsi="Times New Roman" w:eastAsia="仿宋_GB2312" w:cs="仿宋_GB2312"/>
          <w:kern w:val="0"/>
          <w:sz w:val="32"/>
          <w:szCs w:val="32"/>
          <w:shd w:val="clear" w:color="auto" w:fill="FFFFFF"/>
        </w:rPr>
        <w:t>2017</w:t>
      </w:r>
      <w:r>
        <w:rPr>
          <w:rFonts w:hint="eastAsia" w:ascii="仿宋_GB2312" w:hAnsi="Times New Roman" w:eastAsia="仿宋_GB2312" w:cs="仿宋_GB2312"/>
          <w:kern w:val="0"/>
          <w:sz w:val="32"/>
          <w:szCs w:val="32"/>
          <w:shd w:val="clear" w:color="auto" w:fill="FFFFFF"/>
        </w:rPr>
        <w:t>年支出减少</w:t>
      </w:r>
      <w:r>
        <w:rPr>
          <w:rFonts w:ascii="仿宋_GB2312" w:hAnsi="Times New Roman" w:eastAsia="仿宋_GB2312" w:cs="仿宋_GB2312"/>
          <w:kern w:val="0"/>
          <w:sz w:val="32"/>
          <w:szCs w:val="32"/>
          <w:shd w:val="clear" w:color="auto" w:fill="FFFFFF"/>
        </w:rPr>
        <w:t>17.22</w:t>
      </w:r>
      <w:r>
        <w:rPr>
          <w:rFonts w:hint="eastAsia" w:ascii="仿宋_GB2312" w:hAnsi="宋体" w:eastAsia="仿宋_GB2312" w:cs="仿宋_GB2312"/>
          <w:kern w:val="0"/>
          <w:sz w:val="32"/>
          <w:szCs w:val="32"/>
          <w:shd w:val="clear" w:color="auto" w:fill="FFFFFF"/>
        </w:rPr>
        <w:t>万元</w:t>
      </w:r>
      <w:r>
        <w:rPr>
          <w:rFonts w:ascii="仿宋_GB2312" w:hAnsi="宋体" w:eastAsia="仿宋_GB2312" w:cs="仿宋_GB2312"/>
          <w:kern w:val="0"/>
          <w:sz w:val="32"/>
          <w:szCs w:val="32"/>
          <w:shd w:val="clear" w:color="auto" w:fill="FFFFFF"/>
        </w:rPr>
        <w:t>,</w:t>
      </w:r>
      <w:r>
        <w:rPr>
          <w:rFonts w:hint="eastAsia" w:ascii="仿宋_GB2312" w:hAnsi="宋体" w:eastAsia="仿宋_GB2312" w:cs="仿宋_GB2312"/>
          <w:kern w:val="0"/>
          <w:sz w:val="32"/>
          <w:szCs w:val="32"/>
          <w:shd w:val="clear" w:color="auto" w:fill="FFFFFF"/>
        </w:rPr>
        <w:t>减少</w:t>
      </w:r>
      <w:r>
        <w:rPr>
          <w:rFonts w:ascii="仿宋_GB2312" w:hAnsi="宋体" w:eastAsia="仿宋_GB2312" w:cs="仿宋_GB2312"/>
          <w:kern w:val="0"/>
          <w:sz w:val="32"/>
          <w:szCs w:val="32"/>
          <w:shd w:val="clear" w:color="auto" w:fill="FFFFFF"/>
        </w:rPr>
        <w:t>21.41%,</w:t>
      </w:r>
      <w:r>
        <w:rPr>
          <w:rFonts w:hint="eastAsia" w:ascii="仿宋_GB2312" w:hAnsi="宋体" w:eastAsia="仿宋_GB2312" w:cs="仿宋_GB2312"/>
          <w:kern w:val="0"/>
          <w:sz w:val="32"/>
          <w:szCs w:val="32"/>
          <w:shd w:val="clear" w:color="auto" w:fill="FFFFFF"/>
        </w:rPr>
        <w:t>主要原因是</w:t>
      </w:r>
      <w:r>
        <w:rPr>
          <w:rFonts w:ascii="仿宋_GB2312" w:hAnsi="宋体" w:eastAsia="仿宋_GB2312" w:cs="仿宋_GB2312"/>
          <w:kern w:val="0"/>
          <w:sz w:val="32"/>
          <w:szCs w:val="32"/>
          <w:shd w:val="clear" w:color="auto" w:fill="FFFFFF"/>
        </w:rPr>
        <w:t>:</w:t>
      </w:r>
      <w:r>
        <w:rPr>
          <w:rFonts w:hint="eastAsia" w:ascii="仿宋_GB2312" w:hAnsi="宋体" w:eastAsia="仿宋_GB2312" w:cs="仿宋_GB2312"/>
          <w:kern w:val="0"/>
          <w:sz w:val="32"/>
          <w:szCs w:val="32"/>
          <w:shd w:val="clear" w:color="auto" w:fill="FFFFFF"/>
        </w:rPr>
        <w:t>人员减少。</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其他有关说明内容：无。</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（三）政府性基金预算收支决算情况说明（</w:t>
      </w:r>
      <w:r>
        <w:rPr>
          <w:rFonts w:ascii="仿宋_GB2312" w:hAnsi="Times New Roman" w:eastAsia="仿宋_GB2312" w:cs="仿宋_GB2312"/>
          <w:kern w:val="0"/>
          <w:sz w:val="32"/>
          <w:szCs w:val="32"/>
          <w:shd w:val="clear" w:color="auto" w:fill="FFFFFF"/>
        </w:rPr>
        <w:t>Z01-1</w:t>
      </w:r>
      <w:r>
        <w:rPr>
          <w:rFonts w:hint="eastAsia" w:ascii="仿宋_GB2312" w:hAnsi="Times New Roman" w:eastAsia="仿宋_GB2312" w:cs="仿宋_GB2312"/>
          <w:kern w:val="0"/>
          <w:sz w:val="32"/>
          <w:szCs w:val="32"/>
          <w:shd w:val="clear" w:color="auto" w:fill="FFFFFF"/>
        </w:rPr>
        <w:t>、</w:t>
      </w:r>
      <w:r>
        <w:rPr>
          <w:rFonts w:ascii="仿宋_GB2312" w:hAnsi="Times New Roman" w:eastAsia="仿宋_GB2312" w:cs="仿宋_GB2312"/>
          <w:kern w:val="0"/>
          <w:sz w:val="32"/>
          <w:szCs w:val="32"/>
          <w:shd w:val="clear" w:color="auto" w:fill="FFFFFF"/>
        </w:rPr>
        <w:t>10</w:t>
      </w:r>
      <w:r>
        <w:rPr>
          <w:rFonts w:hint="eastAsia" w:ascii="仿宋_GB2312" w:hAnsi="Times New Roman" w:eastAsia="仿宋_GB2312" w:cs="仿宋_GB2312"/>
          <w:kern w:val="0"/>
          <w:sz w:val="32"/>
          <w:szCs w:val="32"/>
          <w:shd w:val="clear" w:color="auto" w:fill="FFFFFF"/>
        </w:rPr>
        <w:t>表）</w:t>
      </w:r>
    </w:p>
    <w:p>
      <w:pPr>
        <w:widowControl/>
        <w:spacing w:line="360" w:lineRule="auto"/>
        <w:ind w:firstLine="640" w:firstLineChars="200"/>
        <w:jc w:val="left"/>
        <w:rPr>
          <w:rFonts w:cs="Times New Roman"/>
        </w:rPr>
      </w:pPr>
      <w:r>
        <w:rPr>
          <w:rFonts w:ascii="仿宋_GB2312" w:hAnsi="Times New Roman" w:eastAsia="仿宋_GB2312" w:cs="仿宋_GB2312"/>
          <w:kern w:val="0"/>
          <w:sz w:val="32"/>
          <w:szCs w:val="32"/>
          <w:shd w:val="clear" w:color="auto" w:fill="FFFFFF"/>
        </w:rPr>
        <w:t>2017</w:t>
      </w:r>
      <w:r>
        <w:rPr>
          <w:rFonts w:hint="eastAsia" w:ascii="仿宋_GB2312" w:hAnsi="Times New Roman" w:eastAsia="仿宋_GB2312" w:cs="仿宋_GB2312"/>
          <w:kern w:val="0"/>
          <w:sz w:val="32"/>
          <w:szCs w:val="32"/>
          <w:shd w:val="clear" w:color="auto" w:fill="FFFFFF"/>
        </w:rPr>
        <w:t>年度政府性基金预算财政拨款收入</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万元，与上年相比，增加（减少）</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万元，增长（降低）</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。增减变化的主要原因是：无。政府性基金预算财政拨款支出</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万元，与上年相比，增加（减少）</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万元，增长（降低）</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。增减变化的主要原因是：无。</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与预算相比情况</w:t>
      </w:r>
      <w:r>
        <w:rPr>
          <w:rFonts w:ascii="仿宋_GB2312" w:hAnsi="Times New Roman" w:eastAsia="仿宋_GB2312" w:cs="仿宋_GB2312"/>
          <w:kern w:val="0"/>
          <w:sz w:val="32"/>
          <w:szCs w:val="32"/>
          <w:shd w:val="clear" w:color="auto" w:fill="FFFFFF"/>
        </w:rPr>
        <w:t>:</w:t>
      </w:r>
      <w:r>
        <w:rPr>
          <w:rFonts w:hint="eastAsia" w:ascii="仿宋_GB2312" w:hAnsi="Times New Roman" w:eastAsia="仿宋_GB2312" w:cs="仿宋_GB2312"/>
          <w:kern w:val="0"/>
          <w:sz w:val="32"/>
          <w:szCs w:val="32"/>
          <w:shd w:val="clear" w:color="auto" w:fill="FFFFFF"/>
        </w:rPr>
        <w:t>无。</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其他有关说明内容：无</w:t>
      </w:r>
      <w:r>
        <w:rPr>
          <w:rFonts w:hint="eastAsia" w:ascii="仿宋_GB2312" w:eastAsia="仿宋_GB2312" w:cs="仿宋_GB2312"/>
          <w:kern w:val="0"/>
          <w:sz w:val="32"/>
          <w:szCs w:val="32"/>
          <w:shd w:val="clear" w:color="auto" w:fill="FFFFFF"/>
        </w:rPr>
        <w:t>。</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（四）政府性基金预算支出决算情况说明（</w:t>
      </w:r>
      <w:r>
        <w:rPr>
          <w:rFonts w:ascii="仿宋_GB2312" w:hAnsi="Times New Roman" w:eastAsia="仿宋_GB2312" w:cs="仿宋_GB2312"/>
          <w:kern w:val="0"/>
          <w:sz w:val="32"/>
          <w:szCs w:val="32"/>
          <w:shd w:val="clear" w:color="auto" w:fill="FFFFFF"/>
        </w:rPr>
        <w:t>Z10</w:t>
      </w:r>
      <w:r>
        <w:rPr>
          <w:rFonts w:hint="eastAsia" w:ascii="仿宋_GB2312" w:hAnsi="Times New Roman" w:eastAsia="仿宋_GB2312" w:cs="仿宋_GB2312"/>
          <w:kern w:val="0"/>
          <w:sz w:val="32"/>
          <w:szCs w:val="32"/>
          <w:shd w:val="clear" w:color="auto" w:fill="FFFFFF"/>
        </w:rPr>
        <w:t>表）</w:t>
      </w:r>
    </w:p>
    <w:p>
      <w:pPr>
        <w:widowControl/>
        <w:spacing w:line="360" w:lineRule="auto"/>
        <w:ind w:firstLine="640" w:firstLineChars="200"/>
        <w:jc w:val="left"/>
        <w:rPr>
          <w:rFonts w:cs="Times New Roman"/>
        </w:rPr>
      </w:pPr>
      <w:r>
        <w:rPr>
          <w:rFonts w:ascii="仿宋_GB2312" w:hAnsi="Times New Roman" w:eastAsia="仿宋_GB2312" w:cs="仿宋_GB2312"/>
          <w:kern w:val="0"/>
          <w:sz w:val="32"/>
          <w:szCs w:val="32"/>
          <w:shd w:val="clear" w:color="auto" w:fill="FFFFFF"/>
        </w:rPr>
        <w:t>2017</w:t>
      </w:r>
      <w:r>
        <w:rPr>
          <w:rFonts w:hint="eastAsia" w:ascii="仿宋_GB2312" w:hAnsi="Times New Roman" w:eastAsia="仿宋_GB2312" w:cs="仿宋_GB2312"/>
          <w:kern w:val="0"/>
          <w:sz w:val="32"/>
          <w:szCs w:val="32"/>
          <w:shd w:val="clear" w:color="auto" w:fill="FFFFFF"/>
        </w:rPr>
        <w:t>年度政府性基金预算支出</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万元。与上年相比，增加（减少）</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万元，增长（降低）</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。增减变化的主要原因是：无。</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与预算相比情况：无。</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其他有关说明内容：无</w:t>
      </w:r>
      <w:r>
        <w:rPr>
          <w:rFonts w:hint="eastAsia" w:ascii="仿宋_GB2312" w:eastAsia="仿宋_GB2312" w:cs="仿宋_GB2312"/>
          <w:kern w:val="0"/>
          <w:sz w:val="32"/>
          <w:szCs w:val="32"/>
          <w:shd w:val="clear" w:color="auto" w:fill="FFFFFF"/>
        </w:rPr>
        <w:t>。</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三、部门结转结余情况（</w:t>
      </w:r>
      <w:r>
        <w:rPr>
          <w:rFonts w:ascii="仿宋_GB2312" w:hAnsi="Times New Roman" w:eastAsia="仿宋_GB2312" w:cs="仿宋_GB2312"/>
          <w:kern w:val="0"/>
          <w:sz w:val="32"/>
          <w:szCs w:val="32"/>
          <w:shd w:val="clear" w:color="auto" w:fill="FFFFFF"/>
        </w:rPr>
        <w:t>Z01</w:t>
      </w:r>
      <w:r>
        <w:rPr>
          <w:rFonts w:hint="eastAsia" w:ascii="仿宋_GB2312" w:hAnsi="Times New Roman" w:eastAsia="仿宋_GB2312" w:cs="仿宋_GB2312"/>
          <w:kern w:val="0"/>
          <w:sz w:val="32"/>
          <w:szCs w:val="32"/>
          <w:shd w:val="clear" w:color="auto" w:fill="FFFFFF"/>
        </w:rPr>
        <w:t>、</w:t>
      </w:r>
      <w:r>
        <w:rPr>
          <w:rFonts w:ascii="仿宋_GB2312" w:hAnsi="Times New Roman" w:eastAsia="仿宋_GB2312" w:cs="仿宋_GB2312"/>
          <w:kern w:val="0"/>
          <w:sz w:val="32"/>
          <w:szCs w:val="32"/>
          <w:shd w:val="clear" w:color="auto" w:fill="FFFFFF"/>
        </w:rPr>
        <w:t>02</w:t>
      </w:r>
      <w:r>
        <w:rPr>
          <w:rFonts w:hint="eastAsia" w:ascii="仿宋_GB2312" w:hAnsi="Times New Roman" w:eastAsia="仿宋_GB2312" w:cs="仿宋_GB2312"/>
          <w:kern w:val="0"/>
          <w:sz w:val="32"/>
          <w:szCs w:val="32"/>
          <w:shd w:val="clear" w:color="auto" w:fill="FFFFFF"/>
        </w:rPr>
        <w:t>表）</w:t>
      </w:r>
    </w:p>
    <w:p>
      <w:pPr>
        <w:widowControl/>
        <w:spacing w:line="360" w:lineRule="auto"/>
        <w:ind w:firstLine="640" w:firstLineChars="200"/>
        <w:jc w:val="left"/>
        <w:rPr>
          <w:rFonts w:cs="Times New Roman"/>
        </w:rPr>
      </w:pPr>
      <w:r>
        <w:rPr>
          <w:rFonts w:ascii="仿宋_GB2312" w:hAnsi="Times New Roman" w:eastAsia="仿宋_GB2312" w:cs="仿宋_GB2312"/>
          <w:kern w:val="0"/>
          <w:sz w:val="32"/>
          <w:szCs w:val="32"/>
          <w:shd w:val="clear" w:color="auto" w:fill="FFFFFF"/>
        </w:rPr>
        <w:t>2017</w:t>
      </w:r>
      <w:r>
        <w:rPr>
          <w:rFonts w:hint="eastAsia" w:ascii="仿宋_GB2312" w:hAnsi="Times New Roman" w:eastAsia="仿宋_GB2312" w:cs="仿宋_GB2312"/>
          <w:kern w:val="0"/>
          <w:sz w:val="32"/>
          <w:szCs w:val="32"/>
          <w:shd w:val="clear" w:color="auto" w:fill="FFFFFF"/>
        </w:rPr>
        <w:t>年末结转结余</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万元。与上年结余</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万元相比，增加</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万元，增长</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。增减变化的主要原因是：无</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其中财政拨款结转结余</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万元。与上年相比，增加</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万元，增长（降低）</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其他有关说明内容：无。</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四、一般公共预算“三公”经费支出情况（</w:t>
      </w:r>
      <w:r>
        <w:rPr>
          <w:rFonts w:ascii="仿宋_GB2312" w:hAnsi="Times New Roman" w:eastAsia="仿宋_GB2312" w:cs="仿宋_GB2312"/>
          <w:kern w:val="0"/>
          <w:sz w:val="32"/>
          <w:szCs w:val="32"/>
          <w:shd w:val="clear" w:color="auto" w:fill="FFFFFF"/>
        </w:rPr>
        <w:t>CS05</w:t>
      </w:r>
      <w:r>
        <w:rPr>
          <w:rFonts w:hint="eastAsia" w:ascii="仿宋_GB2312" w:hAnsi="Times New Roman" w:eastAsia="仿宋_GB2312" w:cs="仿宋_GB2312"/>
          <w:kern w:val="0"/>
          <w:sz w:val="32"/>
          <w:szCs w:val="32"/>
          <w:shd w:val="clear" w:color="auto" w:fill="FFFFFF"/>
        </w:rPr>
        <w:t>表）</w:t>
      </w:r>
    </w:p>
    <w:p>
      <w:pPr>
        <w:widowControl/>
        <w:spacing w:line="360" w:lineRule="auto"/>
        <w:ind w:firstLine="640" w:firstLineChars="200"/>
        <w:jc w:val="left"/>
        <w:rPr>
          <w:rFonts w:cs="Times New Roman"/>
        </w:rPr>
      </w:pPr>
      <w:r>
        <w:rPr>
          <w:rFonts w:ascii="仿宋_GB2312" w:hAnsi="Times New Roman" w:eastAsia="仿宋_GB2312" w:cs="仿宋_GB2312"/>
          <w:kern w:val="0"/>
          <w:sz w:val="32"/>
          <w:szCs w:val="32"/>
          <w:shd w:val="clear" w:color="auto" w:fill="FFFFFF"/>
        </w:rPr>
        <w:t>2017</w:t>
      </w:r>
      <w:r>
        <w:rPr>
          <w:rFonts w:hint="eastAsia" w:ascii="仿宋_GB2312" w:hAnsi="Times New Roman" w:eastAsia="仿宋_GB2312" w:cs="仿宋_GB2312"/>
          <w:kern w:val="0"/>
          <w:sz w:val="32"/>
          <w:szCs w:val="32"/>
          <w:shd w:val="clear" w:color="auto" w:fill="FFFFFF"/>
        </w:rPr>
        <w:t>年度一般公共预算“三公”经费支出决算</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万元，比上年减少</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万元，降低</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，增加（减少）原因是</w:t>
      </w:r>
      <w:r>
        <w:rPr>
          <w:rFonts w:ascii="仿宋_GB2312" w:hAnsi="Times New Roman" w:eastAsia="仿宋_GB2312" w:cs="仿宋_GB2312"/>
          <w:kern w:val="0"/>
          <w:sz w:val="32"/>
          <w:szCs w:val="32"/>
          <w:shd w:val="clear" w:color="auto" w:fill="FFFFFF"/>
        </w:rPr>
        <w:t>:</w:t>
      </w:r>
      <w:r>
        <w:rPr>
          <w:rFonts w:hint="eastAsia" w:ascii="仿宋_GB2312" w:hAnsi="Times New Roman" w:eastAsia="仿宋_GB2312" w:cs="仿宋_GB2312"/>
          <w:kern w:val="0"/>
          <w:sz w:val="32"/>
          <w:szCs w:val="32"/>
          <w:shd w:val="clear" w:color="auto" w:fill="FFFFFF"/>
        </w:rPr>
        <w:t>压缩支出。其中，因公出国（境）费支出</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万元，占</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，比上年增加（减少）</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万元，增长（降低）</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，增加（减少）原因是……；公务用车购置及运行维护费支出</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万元，占</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，比上年减少</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万元，降低</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，减少原因是压缩经费支出；公务接待费支出</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万元，占</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，比上年减少</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万元，降低</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，减少原因是压缩支出。具体情况如下：</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因公出国（境）费支出</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万元。供销社全年使用一般公共预算财政拨款安排的出国（境）团组</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个，累计</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人次。开支内容包括：……。</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公务用车购置及运行维护费</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w:t>
      </w:r>
      <w:r>
        <w:rPr>
          <w:rFonts w:ascii="仿宋_GB2312" w:hAnsi="Times New Roman" w:eastAsia="仿宋_GB2312" w:cs="仿宋_GB2312"/>
          <w:kern w:val="0"/>
          <w:sz w:val="32"/>
          <w:szCs w:val="32"/>
          <w:shd w:val="clear" w:color="auto" w:fill="FFFFFF"/>
        </w:rPr>
        <w:t>,</w:t>
      </w:r>
      <w:r>
        <w:rPr>
          <w:rFonts w:hint="eastAsia" w:ascii="仿宋_GB2312" w:hAnsi="Times New Roman" w:eastAsia="仿宋_GB2312" w:cs="仿宋_GB2312"/>
          <w:kern w:val="0"/>
          <w:sz w:val="32"/>
          <w:szCs w:val="32"/>
          <w:shd w:val="clear" w:color="auto" w:fill="FFFFFF"/>
        </w:rPr>
        <w:t>其中，公务用车购置</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万元，公务用车运行维护费</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万元。主要用于公务用车运行及维护等。</w:t>
      </w:r>
      <w:r>
        <w:rPr>
          <w:rFonts w:ascii="仿宋_GB2312" w:hAnsi="Times New Roman" w:eastAsia="仿宋_GB2312" w:cs="仿宋_GB2312"/>
          <w:kern w:val="0"/>
          <w:sz w:val="32"/>
          <w:szCs w:val="32"/>
          <w:shd w:val="clear" w:color="auto" w:fill="FFFFFF"/>
        </w:rPr>
        <w:t>2017</w:t>
      </w:r>
      <w:r>
        <w:rPr>
          <w:rFonts w:hint="eastAsia" w:ascii="仿宋_GB2312" w:hAnsi="Times New Roman" w:eastAsia="仿宋_GB2312" w:cs="仿宋_GB2312"/>
          <w:kern w:val="0"/>
          <w:sz w:val="32"/>
          <w:szCs w:val="32"/>
          <w:shd w:val="clear" w:color="auto" w:fill="FFFFFF"/>
        </w:rPr>
        <w:t>年，单位一般公共财政拨款安排的公务用车购置量</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辆，保有量为</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辆。</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公务接待费</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万元。具体是：国内公务接待支出</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万元，主要是用于上海等对口援助省市指导、交流接待及各类检查指导等。发改委国内公务接待</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批次，</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人次。</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与预算相比情况：与年初部门预算公务用车运行费</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万元相比无变化</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其他有关说明内容：无</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五、机关运行经费支出情况（</w:t>
      </w:r>
      <w:r>
        <w:rPr>
          <w:rFonts w:ascii="仿宋_GB2312" w:hAnsi="Times New Roman" w:eastAsia="仿宋_GB2312" w:cs="仿宋_GB2312"/>
          <w:kern w:val="0"/>
          <w:sz w:val="32"/>
          <w:szCs w:val="32"/>
          <w:shd w:val="clear" w:color="auto" w:fill="FFFFFF"/>
        </w:rPr>
        <w:t>CS05</w:t>
      </w:r>
      <w:r>
        <w:rPr>
          <w:rFonts w:hint="eastAsia" w:ascii="仿宋_GB2312" w:hAnsi="Times New Roman" w:eastAsia="仿宋_GB2312" w:cs="仿宋_GB2312"/>
          <w:kern w:val="0"/>
          <w:sz w:val="32"/>
          <w:szCs w:val="32"/>
          <w:shd w:val="clear" w:color="auto" w:fill="FFFFFF"/>
        </w:rPr>
        <w:t>表）</w:t>
      </w:r>
    </w:p>
    <w:p>
      <w:pPr>
        <w:widowControl/>
        <w:spacing w:line="360" w:lineRule="auto"/>
        <w:ind w:firstLine="640" w:firstLineChars="200"/>
        <w:jc w:val="left"/>
        <w:rPr>
          <w:rFonts w:cs="Times New Roman"/>
        </w:rPr>
      </w:pPr>
      <w:r>
        <w:rPr>
          <w:rFonts w:ascii="仿宋_GB2312" w:hAnsi="Times New Roman" w:eastAsia="仿宋_GB2312" w:cs="仿宋_GB2312"/>
          <w:kern w:val="0"/>
          <w:sz w:val="32"/>
          <w:szCs w:val="32"/>
          <w:highlight w:val="none"/>
          <w:shd w:val="clear" w:color="auto" w:fill="FFFFFF"/>
        </w:rPr>
        <w:t>2017</w:t>
      </w:r>
      <w:r>
        <w:rPr>
          <w:rFonts w:hint="eastAsia" w:ascii="仿宋_GB2312" w:hAnsi="Times New Roman" w:eastAsia="仿宋_GB2312" w:cs="仿宋_GB2312"/>
          <w:kern w:val="0"/>
          <w:sz w:val="32"/>
          <w:szCs w:val="32"/>
          <w:highlight w:val="none"/>
          <w:shd w:val="clear" w:color="auto" w:fill="FFFFFF"/>
        </w:rPr>
        <w:t>年度供销社机关运行经费支出</w:t>
      </w:r>
      <w:r>
        <w:rPr>
          <w:rFonts w:ascii="仿宋_GB2312" w:hAnsi="Times New Roman" w:eastAsia="仿宋_GB2312" w:cs="仿宋_GB2312"/>
          <w:kern w:val="0"/>
          <w:sz w:val="32"/>
          <w:szCs w:val="32"/>
          <w:highlight w:val="none"/>
          <w:shd w:val="clear" w:color="auto" w:fill="FFFFFF"/>
        </w:rPr>
        <w:t>5.77</w:t>
      </w:r>
      <w:r>
        <w:rPr>
          <w:rFonts w:hint="eastAsia" w:ascii="仿宋_GB2312" w:hAnsi="Times New Roman" w:eastAsia="仿宋_GB2312" w:cs="仿宋_GB2312"/>
          <w:kern w:val="0"/>
          <w:sz w:val="32"/>
          <w:szCs w:val="32"/>
          <w:highlight w:val="none"/>
          <w:shd w:val="clear" w:color="auto" w:fill="FFFFFF"/>
        </w:rPr>
        <w:t>万元，比上年</w:t>
      </w:r>
      <w:r>
        <w:rPr>
          <w:rFonts w:ascii="仿宋_GB2312" w:hAnsi="Times New Roman" w:eastAsia="仿宋_GB2312" w:cs="仿宋_GB2312"/>
          <w:kern w:val="0"/>
          <w:sz w:val="32"/>
          <w:szCs w:val="32"/>
          <w:highlight w:val="none"/>
          <w:shd w:val="clear" w:color="auto" w:fill="FFFFFF"/>
        </w:rPr>
        <w:t>5.42</w:t>
      </w:r>
      <w:r>
        <w:rPr>
          <w:rFonts w:hint="eastAsia" w:ascii="仿宋_GB2312" w:hAnsi="Times New Roman" w:eastAsia="仿宋_GB2312" w:cs="仿宋_GB2312"/>
          <w:kern w:val="0"/>
          <w:sz w:val="32"/>
          <w:szCs w:val="32"/>
          <w:highlight w:val="none"/>
          <w:shd w:val="clear" w:color="auto" w:fill="FFFFFF"/>
        </w:rPr>
        <w:t>万元增加</w:t>
      </w:r>
      <w:r>
        <w:rPr>
          <w:rFonts w:ascii="仿宋_GB2312" w:hAnsi="Times New Roman" w:eastAsia="仿宋_GB2312" w:cs="仿宋_GB2312"/>
          <w:kern w:val="0"/>
          <w:sz w:val="32"/>
          <w:szCs w:val="32"/>
          <w:highlight w:val="none"/>
          <w:shd w:val="clear" w:color="auto" w:fill="FFFFFF"/>
        </w:rPr>
        <w:t>0.35</w:t>
      </w:r>
      <w:r>
        <w:rPr>
          <w:rFonts w:hint="eastAsia" w:ascii="仿宋_GB2312" w:hAnsi="Times New Roman" w:eastAsia="仿宋_GB2312" w:cs="仿宋_GB2312"/>
          <w:kern w:val="0"/>
          <w:sz w:val="32"/>
          <w:szCs w:val="32"/>
          <w:highlight w:val="none"/>
          <w:shd w:val="clear" w:color="auto" w:fill="FFFFFF"/>
        </w:rPr>
        <w:t>万元，增长</w:t>
      </w:r>
      <w:r>
        <w:rPr>
          <w:rFonts w:ascii="仿宋_GB2312" w:hAnsi="Times New Roman" w:eastAsia="仿宋_GB2312" w:cs="仿宋_GB2312"/>
          <w:kern w:val="0"/>
          <w:sz w:val="32"/>
          <w:szCs w:val="32"/>
          <w:highlight w:val="none"/>
          <w:shd w:val="clear" w:color="auto" w:fill="FFFFFF"/>
        </w:rPr>
        <w:t>6.46%</w:t>
      </w:r>
      <w:r>
        <w:rPr>
          <w:rFonts w:hint="eastAsia" w:ascii="仿宋_GB2312" w:hAnsi="Times New Roman" w:eastAsia="仿宋_GB2312" w:cs="仿宋_GB2312"/>
          <w:kern w:val="0"/>
          <w:sz w:val="32"/>
          <w:szCs w:val="32"/>
          <w:highlight w:val="none"/>
          <w:shd w:val="clear" w:color="auto" w:fill="FFFFFF"/>
        </w:rPr>
        <w:t>。增加原因</w:t>
      </w:r>
      <w:r>
        <w:rPr>
          <w:rFonts w:hint="eastAsia" w:ascii="仿宋_GB2312" w:hAnsi="Times New Roman" w:eastAsia="仿宋_GB2312" w:cs="仿宋_GB2312"/>
          <w:kern w:val="0"/>
          <w:sz w:val="32"/>
          <w:szCs w:val="32"/>
          <w:shd w:val="clear" w:color="auto" w:fill="FFFFFF"/>
        </w:rPr>
        <w:t>为办公经费增加。</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其他有关说明内容：无</w:t>
      </w:r>
      <w:r>
        <w:rPr>
          <w:rFonts w:hint="eastAsia" w:ascii="仿宋_GB2312" w:eastAsia="仿宋_GB2312" w:cs="仿宋_GB2312"/>
          <w:kern w:val="0"/>
          <w:sz w:val="32"/>
          <w:szCs w:val="32"/>
          <w:shd w:val="clear" w:color="auto" w:fill="FFFFFF"/>
        </w:rPr>
        <w:t>。</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六、政府采购情况（</w:t>
      </w:r>
      <w:r>
        <w:rPr>
          <w:rFonts w:ascii="仿宋_GB2312" w:hAnsi="Times New Roman" w:eastAsia="仿宋_GB2312" w:cs="仿宋_GB2312"/>
          <w:kern w:val="0"/>
          <w:sz w:val="32"/>
          <w:szCs w:val="32"/>
          <w:shd w:val="clear" w:color="auto" w:fill="FFFFFF"/>
        </w:rPr>
        <w:t>CS06</w:t>
      </w:r>
      <w:r>
        <w:rPr>
          <w:rFonts w:hint="eastAsia" w:ascii="仿宋_GB2312" w:hAnsi="Times New Roman" w:eastAsia="仿宋_GB2312" w:cs="仿宋_GB2312"/>
          <w:kern w:val="0"/>
          <w:sz w:val="32"/>
          <w:szCs w:val="32"/>
          <w:shd w:val="clear" w:color="auto" w:fill="FFFFFF"/>
        </w:rPr>
        <w:t>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供销社政府采购计划</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万元，其中：政府采购货物支出</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万元、政府采购工程支出</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万元、政府采购服务支出</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万元；实际采购</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万元，其中：政府采购货物支出</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万元、政府采购工程支出</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万元、政府采购服务支出</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与年初预算</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万元对比新增了货物采购</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其他有关说明内容：无。</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七、其他重要事项的情况</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（一）国有资产占用情况说明（</w:t>
      </w:r>
      <w:r>
        <w:rPr>
          <w:rFonts w:ascii="仿宋_GB2312" w:hAnsi="Times New Roman" w:eastAsia="仿宋_GB2312" w:cs="仿宋_GB2312"/>
          <w:kern w:val="0"/>
          <w:sz w:val="32"/>
          <w:szCs w:val="32"/>
          <w:shd w:val="clear" w:color="auto" w:fill="FFFFFF"/>
        </w:rPr>
        <w:t>Z12</w:t>
      </w:r>
      <w:r>
        <w:rPr>
          <w:rFonts w:hint="eastAsia" w:ascii="仿宋_GB2312" w:hAnsi="Times New Roman" w:eastAsia="仿宋_GB2312" w:cs="仿宋_GB2312"/>
          <w:kern w:val="0"/>
          <w:sz w:val="32"/>
          <w:szCs w:val="32"/>
          <w:shd w:val="clear" w:color="auto" w:fill="FFFFFF"/>
        </w:rPr>
        <w:t>、</w:t>
      </w:r>
      <w:r>
        <w:rPr>
          <w:rFonts w:ascii="仿宋_GB2312" w:hAnsi="Times New Roman" w:eastAsia="仿宋_GB2312" w:cs="仿宋_GB2312"/>
          <w:kern w:val="0"/>
          <w:sz w:val="32"/>
          <w:szCs w:val="32"/>
          <w:shd w:val="clear" w:color="auto" w:fill="FFFFFF"/>
        </w:rPr>
        <w:t>F01</w:t>
      </w:r>
      <w:r>
        <w:rPr>
          <w:rFonts w:hint="eastAsia" w:ascii="仿宋_GB2312" w:hAnsi="Times New Roman" w:eastAsia="仿宋_GB2312" w:cs="仿宋_GB2312"/>
          <w:kern w:val="0"/>
          <w:sz w:val="32"/>
          <w:szCs w:val="32"/>
          <w:shd w:val="clear" w:color="auto" w:fill="FFFFFF"/>
        </w:rPr>
        <w:t>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截至</w:t>
      </w:r>
      <w:r>
        <w:rPr>
          <w:rFonts w:ascii="仿宋_GB2312" w:hAnsi="Times New Roman" w:eastAsia="仿宋_GB2312" w:cs="仿宋_GB2312"/>
          <w:kern w:val="0"/>
          <w:sz w:val="32"/>
          <w:szCs w:val="32"/>
          <w:shd w:val="clear" w:color="auto" w:fill="FFFFFF"/>
        </w:rPr>
        <w:t>2017</w:t>
      </w:r>
      <w:r>
        <w:rPr>
          <w:rFonts w:hint="eastAsia" w:ascii="仿宋_GB2312" w:hAnsi="Times New Roman" w:eastAsia="仿宋_GB2312" w:cs="仿宋_GB2312"/>
          <w:kern w:val="0"/>
          <w:sz w:val="32"/>
          <w:szCs w:val="32"/>
          <w:shd w:val="clear" w:color="auto" w:fill="FFFFFF"/>
        </w:rPr>
        <w:t>年</w:t>
      </w:r>
      <w:r>
        <w:rPr>
          <w:rFonts w:ascii="仿宋_GB2312" w:hAnsi="Times New Roman" w:eastAsia="仿宋_GB2312" w:cs="仿宋_GB2312"/>
          <w:kern w:val="0"/>
          <w:sz w:val="32"/>
          <w:szCs w:val="32"/>
          <w:shd w:val="clear" w:color="auto" w:fill="FFFFFF"/>
        </w:rPr>
        <w:t>12</w:t>
      </w:r>
      <w:r>
        <w:rPr>
          <w:rFonts w:hint="eastAsia" w:ascii="仿宋_GB2312" w:hAnsi="Times New Roman" w:eastAsia="仿宋_GB2312" w:cs="仿宋_GB2312"/>
          <w:kern w:val="0"/>
          <w:sz w:val="32"/>
          <w:szCs w:val="32"/>
          <w:shd w:val="clear" w:color="auto" w:fill="FFFFFF"/>
        </w:rPr>
        <w:t>月</w:t>
      </w:r>
      <w:r>
        <w:rPr>
          <w:rFonts w:ascii="仿宋_GB2312" w:hAnsi="Times New Roman" w:eastAsia="仿宋_GB2312" w:cs="仿宋_GB2312"/>
          <w:kern w:val="0"/>
          <w:sz w:val="32"/>
          <w:szCs w:val="32"/>
          <w:shd w:val="clear" w:color="auto" w:fill="FFFFFF"/>
        </w:rPr>
        <w:t>31</w:t>
      </w:r>
      <w:r>
        <w:rPr>
          <w:rFonts w:hint="eastAsia" w:ascii="仿宋_GB2312" w:hAnsi="Times New Roman" w:eastAsia="仿宋_GB2312" w:cs="仿宋_GB2312"/>
          <w:kern w:val="0"/>
          <w:sz w:val="32"/>
          <w:szCs w:val="32"/>
          <w:shd w:val="clear" w:color="auto" w:fill="FFFFFF"/>
        </w:rPr>
        <w:t>日，资产总计</w:t>
      </w:r>
      <w:r>
        <w:rPr>
          <w:rFonts w:ascii="仿宋_GB2312" w:hAnsi="Times New Roman" w:eastAsia="仿宋_GB2312" w:cs="仿宋_GB2312"/>
          <w:kern w:val="0"/>
          <w:sz w:val="32"/>
          <w:szCs w:val="32"/>
          <w:shd w:val="clear" w:color="auto" w:fill="FFFFFF"/>
        </w:rPr>
        <w:t>2.01</w:t>
      </w:r>
      <w:r>
        <w:rPr>
          <w:rFonts w:hint="eastAsia" w:ascii="仿宋_GB2312" w:hAnsi="Times New Roman" w:eastAsia="仿宋_GB2312" w:cs="仿宋_GB2312"/>
          <w:kern w:val="0"/>
          <w:sz w:val="32"/>
          <w:szCs w:val="32"/>
          <w:shd w:val="clear" w:color="auto" w:fill="FFFFFF"/>
        </w:rPr>
        <w:t>万元，其中：流动资产</w:t>
      </w:r>
      <w:r>
        <w:rPr>
          <w:rFonts w:ascii="仿宋_GB2312" w:hAnsi="Times New Roman" w:eastAsia="仿宋_GB2312" w:cs="仿宋_GB2312"/>
          <w:kern w:val="0"/>
          <w:sz w:val="32"/>
          <w:szCs w:val="32"/>
          <w:shd w:val="clear" w:color="auto" w:fill="FFFFFF"/>
        </w:rPr>
        <w:t>2.01</w:t>
      </w:r>
      <w:r>
        <w:rPr>
          <w:rFonts w:hint="eastAsia" w:ascii="仿宋_GB2312" w:hAnsi="Times New Roman" w:eastAsia="仿宋_GB2312" w:cs="仿宋_GB2312"/>
          <w:kern w:val="0"/>
          <w:sz w:val="32"/>
          <w:szCs w:val="32"/>
          <w:shd w:val="clear" w:color="auto" w:fill="FFFFFF"/>
        </w:rPr>
        <w:t>万元，固定资产</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万元，其中：房屋</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（平方米），价值</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万元，共有车辆</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辆，价值</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万元，其中：部级领导干部用车</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辆、一般公务用车</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辆、一般执法执勤用车</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辆、特种专业技术用车</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辆、其他用车</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辆（其他用车主要是：……）；单位价值</w:t>
      </w:r>
      <w:r>
        <w:rPr>
          <w:rFonts w:ascii="仿宋_GB2312" w:hAnsi="Times New Roman" w:eastAsia="仿宋_GB2312" w:cs="仿宋_GB2312"/>
          <w:kern w:val="0"/>
          <w:sz w:val="32"/>
          <w:szCs w:val="32"/>
          <w:shd w:val="clear" w:color="auto" w:fill="FFFFFF"/>
        </w:rPr>
        <w:t>50</w:t>
      </w:r>
      <w:r>
        <w:rPr>
          <w:rFonts w:hint="eastAsia" w:ascii="仿宋_GB2312" w:hAnsi="Times New Roman" w:eastAsia="仿宋_GB2312" w:cs="仿宋_GB2312"/>
          <w:kern w:val="0"/>
          <w:sz w:val="32"/>
          <w:szCs w:val="32"/>
          <w:shd w:val="clear" w:color="auto" w:fill="FFFFFF"/>
        </w:rPr>
        <w:t>万元以上通用设备</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台（套）、单位价值</w:t>
      </w:r>
      <w:r>
        <w:rPr>
          <w:rFonts w:ascii="仿宋_GB2312" w:hAnsi="Times New Roman" w:eastAsia="仿宋_GB2312" w:cs="仿宋_GB2312"/>
          <w:kern w:val="0"/>
          <w:sz w:val="32"/>
          <w:szCs w:val="32"/>
          <w:shd w:val="clear" w:color="auto" w:fill="FFFFFF"/>
        </w:rPr>
        <w:t>100</w:t>
      </w:r>
      <w:r>
        <w:rPr>
          <w:rFonts w:hint="eastAsia" w:ascii="仿宋_GB2312" w:hAnsi="Times New Roman" w:eastAsia="仿宋_GB2312" w:cs="仿宋_GB2312"/>
          <w:kern w:val="0"/>
          <w:sz w:val="32"/>
          <w:szCs w:val="32"/>
          <w:shd w:val="clear" w:color="auto" w:fill="FFFFFF"/>
        </w:rPr>
        <w:t>万元以上专用设备</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台（套），其他固定资产价值</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其他有关说明内容：无</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（二）国有资产收益征缴情况说明（</w:t>
      </w:r>
      <w:r>
        <w:rPr>
          <w:rFonts w:ascii="仿宋_GB2312" w:hAnsi="Times New Roman" w:eastAsia="仿宋_GB2312" w:cs="仿宋_GB2312"/>
          <w:kern w:val="0"/>
          <w:sz w:val="32"/>
          <w:szCs w:val="32"/>
          <w:shd w:val="clear" w:color="auto" w:fill="FFFFFF"/>
        </w:rPr>
        <w:t>F02</w:t>
      </w:r>
      <w:r>
        <w:rPr>
          <w:rFonts w:hint="eastAsia" w:ascii="仿宋_GB2312" w:hAnsi="Times New Roman" w:eastAsia="仿宋_GB2312" w:cs="仿宋_GB2312"/>
          <w:kern w:val="0"/>
          <w:sz w:val="32"/>
          <w:szCs w:val="32"/>
          <w:shd w:val="clear" w:color="auto" w:fill="FFFFFF"/>
        </w:rPr>
        <w:t>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截至</w:t>
      </w:r>
      <w:r>
        <w:rPr>
          <w:rFonts w:ascii="仿宋_GB2312" w:hAnsi="Times New Roman" w:eastAsia="仿宋_GB2312" w:cs="仿宋_GB2312"/>
          <w:kern w:val="0"/>
          <w:sz w:val="32"/>
          <w:szCs w:val="32"/>
          <w:shd w:val="clear" w:color="auto" w:fill="FFFFFF"/>
        </w:rPr>
        <w:t>2017</w:t>
      </w:r>
      <w:r>
        <w:rPr>
          <w:rFonts w:hint="eastAsia" w:ascii="仿宋_GB2312" w:hAnsi="Times New Roman" w:eastAsia="仿宋_GB2312" w:cs="仿宋_GB2312"/>
          <w:kern w:val="0"/>
          <w:sz w:val="32"/>
          <w:szCs w:val="32"/>
          <w:shd w:val="clear" w:color="auto" w:fill="FFFFFF"/>
        </w:rPr>
        <w:t>年</w:t>
      </w:r>
      <w:r>
        <w:rPr>
          <w:rFonts w:ascii="仿宋_GB2312" w:hAnsi="Times New Roman" w:eastAsia="仿宋_GB2312" w:cs="仿宋_GB2312"/>
          <w:kern w:val="0"/>
          <w:sz w:val="32"/>
          <w:szCs w:val="32"/>
          <w:shd w:val="clear" w:color="auto" w:fill="FFFFFF"/>
        </w:rPr>
        <w:t>12</w:t>
      </w:r>
      <w:r>
        <w:rPr>
          <w:rFonts w:hint="eastAsia" w:ascii="仿宋_GB2312" w:hAnsi="Times New Roman" w:eastAsia="仿宋_GB2312" w:cs="仿宋_GB2312"/>
          <w:kern w:val="0"/>
          <w:sz w:val="32"/>
          <w:szCs w:val="32"/>
          <w:shd w:val="clear" w:color="auto" w:fill="FFFFFF"/>
        </w:rPr>
        <w:t>月</w:t>
      </w:r>
      <w:r>
        <w:rPr>
          <w:rFonts w:ascii="仿宋_GB2312" w:hAnsi="Times New Roman" w:eastAsia="仿宋_GB2312" w:cs="仿宋_GB2312"/>
          <w:kern w:val="0"/>
          <w:sz w:val="32"/>
          <w:szCs w:val="32"/>
          <w:shd w:val="clear" w:color="auto" w:fill="FFFFFF"/>
        </w:rPr>
        <w:t>31</w:t>
      </w:r>
      <w:r>
        <w:rPr>
          <w:rFonts w:hint="eastAsia" w:ascii="仿宋_GB2312" w:hAnsi="Times New Roman" w:eastAsia="仿宋_GB2312" w:cs="仿宋_GB2312"/>
          <w:kern w:val="0"/>
          <w:sz w:val="32"/>
          <w:szCs w:val="32"/>
          <w:shd w:val="clear" w:color="auto" w:fill="FFFFFF"/>
        </w:rPr>
        <w:t>日，供销社资产有偿使用收入合计</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万元，资产处置收入合计</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万元。其中：已缴国库</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万元，已缴财政专户</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万元，应缴未缴</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万元，单位留用</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其他有关说明内容：无。</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（三）部门项目支出情况和项目绩效评价情况说明（</w:t>
      </w:r>
      <w:r>
        <w:rPr>
          <w:rFonts w:ascii="仿宋_GB2312" w:hAnsi="Times New Roman" w:eastAsia="仿宋_GB2312" w:cs="仿宋_GB2312"/>
          <w:kern w:val="0"/>
          <w:sz w:val="32"/>
          <w:szCs w:val="32"/>
          <w:shd w:val="clear" w:color="auto" w:fill="FFFFFF"/>
        </w:rPr>
        <w:t>Z06</w:t>
      </w:r>
      <w:r>
        <w:rPr>
          <w:rFonts w:hint="eastAsia" w:ascii="仿宋_GB2312" w:hAnsi="Times New Roman" w:eastAsia="仿宋_GB2312" w:cs="仿宋_GB2312"/>
          <w:kern w:val="0"/>
          <w:sz w:val="32"/>
          <w:szCs w:val="32"/>
          <w:shd w:val="clear" w:color="auto" w:fill="FFFFFF"/>
        </w:rPr>
        <w:t>表）</w:t>
      </w:r>
    </w:p>
    <w:p>
      <w:pPr>
        <w:widowControl/>
        <w:spacing w:line="360" w:lineRule="auto"/>
        <w:ind w:firstLine="640" w:firstLineChars="200"/>
        <w:jc w:val="left"/>
        <w:rPr>
          <w:rFonts w:cs="Times New Roman"/>
        </w:rPr>
      </w:pPr>
      <w:r>
        <w:rPr>
          <w:rFonts w:ascii="仿宋_GB2312" w:hAnsi="Times New Roman" w:eastAsia="仿宋_GB2312" w:cs="仿宋_GB2312"/>
          <w:kern w:val="0"/>
          <w:sz w:val="32"/>
          <w:szCs w:val="32"/>
          <w:shd w:val="clear" w:color="auto" w:fill="FFFFFF"/>
        </w:rPr>
        <w:t>2017</w:t>
      </w:r>
      <w:r>
        <w:rPr>
          <w:rFonts w:hint="eastAsia" w:ascii="仿宋_GB2312" w:hAnsi="宋体" w:eastAsia="仿宋_GB2312" w:cs="仿宋_GB2312"/>
          <w:kern w:val="0"/>
          <w:sz w:val="32"/>
          <w:szCs w:val="32"/>
          <w:shd w:val="clear" w:color="auto" w:fill="FFFFFF"/>
        </w:rPr>
        <w:t>年度，本部门单位实行绩效管理的项目</w:t>
      </w:r>
      <w:r>
        <w:rPr>
          <w:rFonts w:ascii="仿宋_GB2312" w:hAnsi="宋体" w:eastAsia="仿宋_GB2312" w:cs="仿宋_GB2312"/>
          <w:kern w:val="0"/>
          <w:sz w:val="32"/>
          <w:szCs w:val="32"/>
          <w:shd w:val="clear" w:color="auto" w:fill="FFFFFF"/>
        </w:rPr>
        <w:t>0</w:t>
      </w:r>
      <w:r>
        <w:rPr>
          <w:rFonts w:hint="eastAsia" w:ascii="仿宋_GB2312" w:hAnsi="宋体" w:eastAsia="仿宋_GB2312" w:cs="仿宋_GB2312"/>
          <w:kern w:val="0"/>
          <w:sz w:val="32"/>
          <w:szCs w:val="32"/>
          <w:shd w:val="clear" w:color="auto" w:fill="FFFFFF"/>
        </w:rPr>
        <w:t>个，涉及预算</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w:t>
      </w:r>
      <w:r>
        <w:rPr>
          <w:rFonts w:hint="eastAsia" w:ascii="仿宋_GB2312" w:hAnsi="宋体" w:eastAsia="仿宋_GB2312" w:cs="仿宋_GB2312"/>
          <w:kern w:val="0"/>
          <w:sz w:val="32"/>
          <w:szCs w:val="32"/>
          <w:shd w:val="clear" w:color="auto" w:fill="FFFFFF"/>
        </w:rPr>
        <w:t>，项目支出决算</w:t>
      </w:r>
      <w:r>
        <w:rPr>
          <w:rFonts w:ascii="仿宋_GB2312" w:hAnsi="Times New Roman" w:eastAsia="仿宋_GB2312" w:cs="仿宋_GB2312"/>
          <w:kern w:val="0"/>
          <w:sz w:val="32"/>
          <w:szCs w:val="32"/>
          <w:shd w:val="clear" w:color="auto" w:fill="FFFFFF"/>
        </w:rPr>
        <w:t>0</w:t>
      </w:r>
      <w:r>
        <w:rPr>
          <w:rFonts w:hint="eastAsia" w:ascii="仿宋_GB2312" w:hAnsi="Times New Roman" w:eastAsia="仿宋_GB2312" w:cs="仿宋_GB2312"/>
          <w:kern w:val="0"/>
          <w:sz w:val="32"/>
          <w:szCs w:val="32"/>
          <w:shd w:val="clear" w:color="auto" w:fill="FFFFFF"/>
        </w:rPr>
        <w:t>万元</w:t>
      </w:r>
      <w:r>
        <w:rPr>
          <w:rFonts w:hint="eastAsia" w:ascii="仿宋_GB2312" w:hAnsi="宋体" w:eastAsia="仿宋_GB2312" w:cs="仿宋_GB2312"/>
          <w:kern w:val="0"/>
          <w:sz w:val="32"/>
          <w:szCs w:val="32"/>
          <w:shd w:val="clear" w:color="auto" w:fill="FFFFFF"/>
        </w:rPr>
        <w:t>。年末</w:t>
      </w:r>
      <w:r>
        <w:rPr>
          <w:rFonts w:hint="eastAsia" w:ascii="仿宋_GB2312" w:hAnsi="Times New Roman" w:eastAsia="仿宋_GB2312" w:cs="仿宋_GB2312"/>
          <w:kern w:val="0"/>
          <w:sz w:val="32"/>
          <w:szCs w:val="32"/>
          <w:shd w:val="clear" w:color="auto" w:fill="FFFFFF"/>
        </w:rPr>
        <w:t>本部门单位民生项目和重点支出项目的绩效评价开展情况及结果：无</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其他有关说明内容</w:t>
      </w:r>
      <w:r>
        <w:rPr>
          <w:rFonts w:hint="eastAsia" w:ascii="仿宋_GB2312" w:eastAsia="仿宋_GB2312" w:cs="仿宋_GB2312"/>
          <w:kern w:val="0"/>
          <w:sz w:val="32"/>
          <w:szCs w:val="32"/>
          <w:shd w:val="clear" w:color="auto" w:fill="FFFFFF"/>
        </w:rPr>
        <w:t>：无。</w:t>
      </w:r>
    </w:p>
    <w:p>
      <w:pPr>
        <w:widowControl/>
        <w:spacing w:line="360" w:lineRule="auto"/>
        <w:ind w:firstLine="643" w:firstLineChars="200"/>
        <w:jc w:val="left"/>
        <w:rPr>
          <w:rFonts w:cs="Times New Roman"/>
        </w:rPr>
      </w:pPr>
      <w:r>
        <w:rPr>
          <w:rFonts w:ascii="仿宋_GB2312" w:hAnsi="Times New Roman" w:eastAsia="仿宋_GB2312" w:cs="仿宋_GB2312"/>
          <w:b/>
          <w:bCs/>
          <w:kern w:val="0"/>
          <w:sz w:val="32"/>
          <w:szCs w:val="32"/>
          <w:shd w:val="clear" w:color="auto" w:fill="FFFFFF"/>
        </w:rPr>
        <w:t xml:space="preserve"> </w:t>
      </w:r>
    </w:p>
    <w:p>
      <w:pPr>
        <w:widowControl/>
        <w:spacing w:line="360" w:lineRule="auto"/>
        <w:ind w:firstLine="640"/>
        <w:jc w:val="center"/>
        <w:rPr>
          <w:rFonts w:cs="Times New Roman"/>
        </w:rPr>
      </w:pPr>
      <w:r>
        <w:rPr>
          <w:rFonts w:hint="eastAsia" w:ascii="黑体" w:hAnsi="宋体" w:eastAsia="黑体" w:cs="黑体"/>
          <w:kern w:val="0"/>
          <w:sz w:val="32"/>
          <w:szCs w:val="32"/>
          <w:shd w:val="clear" w:color="auto" w:fill="FFFFFF"/>
        </w:rPr>
        <w:t>第三部分</w:t>
      </w:r>
      <w:r>
        <w:rPr>
          <w:rFonts w:ascii="黑体" w:hAnsi="宋体" w:eastAsia="黑体" w:cs="黑体"/>
          <w:kern w:val="0"/>
          <w:sz w:val="32"/>
          <w:szCs w:val="32"/>
          <w:shd w:val="clear" w:color="auto" w:fill="FFFFFF"/>
        </w:rPr>
        <w:t xml:space="preserve"> </w:t>
      </w:r>
      <w:r>
        <w:rPr>
          <w:rFonts w:hint="eastAsia" w:ascii="黑体" w:hAnsi="宋体" w:eastAsia="黑体" w:cs="黑体"/>
          <w:kern w:val="0"/>
          <w:sz w:val="32"/>
          <w:szCs w:val="32"/>
          <w:shd w:val="clear" w:color="auto" w:fill="FFFFFF"/>
        </w:rPr>
        <w:t>专业名词解释</w:t>
      </w:r>
    </w:p>
    <w:p>
      <w:pPr>
        <w:widowControl/>
        <w:adjustRightInd w:val="0"/>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财政拨款收入：指同级财政当年拨付的资金。</w:t>
      </w:r>
    </w:p>
    <w:p>
      <w:pPr>
        <w:widowControl/>
        <w:adjustRightInd w:val="0"/>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上级补助收入：指事业单位从主管部门和上级单位取得的非财政补助收入。</w:t>
      </w:r>
    </w:p>
    <w:p>
      <w:pPr>
        <w:widowControl/>
        <w:adjustRightInd w:val="0"/>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事业收入：指事业单位开展专业业务活动及其辅助活动所取得的收入。</w:t>
      </w:r>
    </w:p>
    <w:p>
      <w:pPr>
        <w:widowControl/>
        <w:adjustRightInd w:val="0"/>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经营收入：指事业单位在专业业务活动及其辅助活动之外开展非独立核算经营活动取得的收入。</w:t>
      </w:r>
    </w:p>
    <w:p>
      <w:pPr>
        <w:widowControl/>
        <w:adjustRightInd w:val="0"/>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附属单位缴款：指事业单位附属的独立核算单位按有关规定上缴的收入。</w:t>
      </w:r>
    </w:p>
    <w:p>
      <w:pPr>
        <w:widowControl/>
        <w:adjustRightInd w:val="0"/>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其他收入：指除上述“财政拨款收入”、“事业收入”、“经营收入”、“附属单位缴款”等之外取得的收入。</w:t>
      </w:r>
    </w:p>
    <w:p>
      <w:pPr>
        <w:widowControl/>
        <w:adjustRightInd w:val="0"/>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用事业基金弥补收支差额：指事业单位在当年的“财政拨款收入”、“财政拨款结转和结余资金”、“事业收入”、“事业单位经营收入”、“其他收入”不足以安排当年支出的情况下，使用以前年度积累的事业基金（即事业单位当年收支</w:t>
      </w:r>
      <w:bookmarkStart w:id="0" w:name="_GoBack"/>
      <w:bookmarkEnd w:id="0"/>
      <w:r>
        <w:rPr>
          <w:rFonts w:hint="eastAsia" w:ascii="仿宋_GB2312" w:hAnsi="Times New Roman" w:eastAsia="仿宋_GB2312" w:cs="仿宋_GB2312"/>
          <w:kern w:val="0"/>
          <w:sz w:val="32"/>
          <w:szCs w:val="32"/>
          <w:shd w:val="clear" w:color="auto" w:fill="FFFFFF"/>
        </w:rPr>
        <w:t>相抵后按国家规定提取、用于弥补以后年度收支差额的基金）弥补本年度收支缺口的资金。</w:t>
      </w:r>
    </w:p>
    <w:p>
      <w:pPr>
        <w:widowControl/>
        <w:adjustRightInd w:val="0"/>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上年结转和结余：指以前年度支出预算因客观条件变化未执行完毕、结转到本年度按有关规定继续使用的资金，既包括财政拨款结转和结余，也包括事业收入、经营收入、其他收入的结转和结余。</w:t>
      </w:r>
    </w:p>
    <w:p>
      <w:pPr>
        <w:widowControl/>
        <w:adjustRightInd w:val="0"/>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结余分配：反映单位当年结余的分配情况。</w:t>
      </w:r>
    </w:p>
    <w:p>
      <w:pPr>
        <w:widowControl/>
        <w:adjustRightInd w:val="0"/>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adjustRightInd w:val="0"/>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基本支出：指为保障机构正常运转、完成日常工作任务而发生的人员支出和公用支出。</w:t>
      </w:r>
    </w:p>
    <w:p>
      <w:pPr>
        <w:widowControl/>
        <w:adjustRightInd w:val="0"/>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项目支出：指在基本支出之外为完成特定行政任务和事业发展目标所发生的支出。</w:t>
      </w:r>
    </w:p>
    <w:p>
      <w:pPr>
        <w:widowControl/>
        <w:adjustRightInd w:val="0"/>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经营支出：指事业单位在专业业务活动及其辅助活动之外开展非独立核算经营活动发生的支出。</w:t>
      </w:r>
    </w:p>
    <w:p>
      <w:pPr>
        <w:widowControl/>
        <w:adjustRightInd w:val="0"/>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对附属单位补助支出：指事业单位发生的用非财政预算资金对附属单位的补助支出。</w:t>
      </w:r>
    </w:p>
    <w:p>
      <w:pPr>
        <w:widowControl/>
        <w:adjustRightInd w:val="0"/>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本单位支出功能分类说明</w:t>
      </w:r>
      <w:r>
        <w:rPr>
          <w:rFonts w:hint="eastAsia" w:ascii="仿宋_GB2312" w:eastAsia="仿宋_GB2312" w:cs="仿宋_GB2312"/>
          <w:kern w:val="0"/>
          <w:sz w:val="32"/>
          <w:szCs w:val="32"/>
          <w:shd w:val="clear" w:color="auto" w:fill="FFFFFF"/>
        </w:rPr>
        <w:t>。</w:t>
      </w:r>
      <w:r>
        <w:rPr>
          <w:rFonts w:ascii="仿宋_GB2312" w:hAnsi="Times New Roman" w:eastAsia="仿宋_GB2312" w:cs="仿宋_GB2312"/>
          <w:kern w:val="0"/>
          <w:sz w:val="32"/>
          <w:szCs w:val="32"/>
          <w:shd w:val="clear" w:color="auto" w:fill="FFFFFF"/>
        </w:rPr>
        <w:t>208</w:t>
      </w:r>
      <w:r>
        <w:rPr>
          <w:rFonts w:hint="eastAsia" w:ascii="仿宋_GB2312" w:hAnsi="Times New Roman" w:eastAsia="仿宋_GB2312" w:cs="仿宋_GB2312"/>
          <w:kern w:val="0"/>
          <w:sz w:val="32"/>
          <w:szCs w:val="32"/>
          <w:shd w:val="clear" w:color="auto" w:fill="FFFFFF"/>
        </w:rPr>
        <w:t>（类）</w:t>
      </w:r>
      <w:r>
        <w:rPr>
          <w:rFonts w:ascii="仿宋_GB2312" w:hAnsi="Times New Roman" w:eastAsia="仿宋_GB2312" w:cs="仿宋_GB2312"/>
          <w:kern w:val="0"/>
          <w:sz w:val="32"/>
          <w:szCs w:val="32"/>
          <w:shd w:val="clear" w:color="auto" w:fill="FFFFFF"/>
        </w:rPr>
        <w:t>05</w:t>
      </w:r>
      <w:r>
        <w:rPr>
          <w:rFonts w:hint="eastAsia" w:ascii="仿宋_GB2312" w:hAnsi="Times New Roman" w:eastAsia="仿宋_GB2312" w:cs="仿宋_GB2312"/>
          <w:kern w:val="0"/>
          <w:sz w:val="32"/>
          <w:szCs w:val="32"/>
          <w:shd w:val="clear" w:color="auto" w:fill="FFFFFF"/>
        </w:rPr>
        <w:t>（款）</w:t>
      </w:r>
      <w:r>
        <w:rPr>
          <w:rFonts w:ascii="仿宋_GB2312" w:hAnsi="Times New Roman" w:eastAsia="仿宋_GB2312" w:cs="仿宋_GB2312"/>
          <w:kern w:val="0"/>
          <w:sz w:val="32"/>
          <w:szCs w:val="32"/>
          <w:shd w:val="clear" w:color="auto" w:fill="FFFFFF"/>
        </w:rPr>
        <w:t>05</w:t>
      </w:r>
      <w:r>
        <w:rPr>
          <w:rFonts w:hint="eastAsia" w:ascii="仿宋_GB2312" w:hAnsi="Times New Roman" w:eastAsia="仿宋_GB2312" w:cs="仿宋_GB2312"/>
          <w:kern w:val="0"/>
          <w:sz w:val="32"/>
          <w:szCs w:val="32"/>
          <w:shd w:val="clear" w:color="auto" w:fill="FFFFFF"/>
        </w:rPr>
        <w:t>（项）：指机关事业单位基本养老保险支出。</w:t>
      </w:r>
      <w:r>
        <w:rPr>
          <w:rFonts w:ascii="仿宋_GB2312" w:hAnsi="Times New Roman" w:eastAsia="仿宋_GB2312" w:cs="仿宋_GB2312"/>
          <w:kern w:val="0"/>
          <w:sz w:val="32"/>
          <w:szCs w:val="32"/>
          <w:shd w:val="clear" w:color="auto" w:fill="FFFFFF"/>
        </w:rPr>
        <w:t>216</w:t>
      </w:r>
      <w:r>
        <w:rPr>
          <w:rFonts w:hint="eastAsia" w:ascii="仿宋_GB2312" w:hAnsi="Times New Roman" w:eastAsia="仿宋_GB2312" w:cs="仿宋_GB2312"/>
          <w:kern w:val="0"/>
          <w:sz w:val="32"/>
          <w:szCs w:val="32"/>
          <w:shd w:val="clear" w:color="auto" w:fill="FFFFFF"/>
        </w:rPr>
        <w:t>（类）</w:t>
      </w:r>
      <w:r>
        <w:rPr>
          <w:rFonts w:ascii="仿宋_GB2312" w:hAnsi="Times New Roman" w:eastAsia="仿宋_GB2312" w:cs="仿宋_GB2312"/>
          <w:kern w:val="0"/>
          <w:sz w:val="32"/>
          <w:szCs w:val="32"/>
          <w:shd w:val="clear" w:color="auto" w:fill="FFFFFF"/>
        </w:rPr>
        <w:t>02</w:t>
      </w:r>
      <w:r>
        <w:rPr>
          <w:rFonts w:hint="eastAsia" w:ascii="仿宋_GB2312" w:hAnsi="Times New Roman" w:eastAsia="仿宋_GB2312" w:cs="仿宋_GB2312"/>
          <w:kern w:val="0"/>
          <w:sz w:val="32"/>
          <w:szCs w:val="32"/>
          <w:shd w:val="clear" w:color="auto" w:fill="FFFFFF"/>
        </w:rPr>
        <w:t>（款）</w:t>
      </w:r>
      <w:r>
        <w:rPr>
          <w:rFonts w:ascii="仿宋_GB2312" w:hAnsi="Times New Roman" w:eastAsia="仿宋_GB2312" w:cs="仿宋_GB2312"/>
          <w:kern w:val="0"/>
          <w:sz w:val="32"/>
          <w:szCs w:val="32"/>
          <w:shd w:val="clear" w:color="auto" w:fill="FFFFFF"/>
        </w:rPr>
        <w:t>50</w:t>
      </w:r>
      <w:r>
        <w:rPr>
          <w:rFonts w:hint="eastAsia" w:ascii="仿宋_GB2312" w:hAnsi="Times New Roman" w:eastAsia="仿宋_GB2312" w:cs="仿宋_GB2312"/>
          <w:kern w:val="0"/>
          <w:sz w:val="32"/>
          <w:szCs w:val="32"/>
          <w:shd w:val="clear" w:color="auto" w:fill="FFFFFF"/>
        </w:rPr>
        <w:t>（项）：指事业运行。</w:t>
      </w:r>
      <w:r>
        <w:rPr>
          <w:rFonts w:ascii="仿宋_GB2312" w:hAnsi="Times New Roman" w:eastAsia="仿宋_GB2312" w:cs="仿宋_GB2312"/>
          <w:kern w:val="0"/>
          <w:sz w:val="32"/>
          <w:szCs w:val="32"/>
          <w:shd w:val="clear" w:color="auto" w:fill="FFFFFF"/>
        </w:rPr>
        <w:t>221</w:t>
      </w:r>
      <w:r>
        <w:rPr>
          <w:rFonts w:hint="eastAsia" w:ascii="仿宋_GB2312" w:hAnsi="Times New Roman" w:eastAsia="仿宋_GB2312" w:cs="仿宋_GB2312"/>
          <w:kern w:val="0"/>
          <w:sz w:val="32"/>
          <w:szCs w:val="32"/>
          <w:shd w:val="clear" w:color="auto" w:fill="FFFFFF"/>
        </w:rPr>
        <w:t>（类）</w:t>
      </w:r>
      <w:r>
        <w:rPr>
          <w:rFonts w:ascii="仿宋_GB2312" w:hAnsi="Times New Roman" w:eastAsia="仿宋_GB2312" w:cs="仿宋_GB2312"/>
          <w:kern w:val="0"/>
          <w:sz w:val="32"/>
          <w:szCs w:val="32"/>
          <w:shd w:val="clear" w:color="auto" w:fill="FFFFFF"/>
        </w:rPr>
        <w:t>02</w:t>
      </w:r>
      <w:r>
        <w:rPr>
          <w:rFonts w:hint="eastAsia" w:ascii="仿宋_GB2312" w:hAnsi="Times New Roman" w:eastAsia="仿宋_GB2312" w:cs="仿宋_GB2312"/>
          <w:kern w:val="0"/>
          <w:sz w:val="32"/>
          <w:szCs w:val="32"/>
          <w:shd w:val="clear" w:color="auto" w:fill="FFFFFF"/>
        </w:rPr>
        <w:t>（款）</w:t>
      </w:r>
      <w:r>
        <w:rPr>
          <w:rFonts w:ascii="仿宋_GB2312" w:hAnsi="Times New Roman" w:eastAsia="仿宋_GB2312" w:cs="仿宋_GB2312"/>
          <w:kern w:val="0"/>
          <w:sz w:val="32"/>
          <w:szCs w:val="32"/>
          <w:shd w:val="clear" w:color="auto" w:fill="FFFFFF"/>
        </w:rPr>
        <w:t>01</w:t>
      </w:r>
      <w:r>
        <w:rPr>
          <w:rFonts w:hint="eastAsia" w:ascii="仿宋_GB2312" w:hAnsi="Times New Roman" w:eastAsia="仿宋_GB2312" w:cs="仿宋_GB2312"/>
          <w:kern w:val="0"/>
          <w:sz w:val="32"/>
          <w:szCs w:val="32"/>
          <w:shd w:val="clear" w:color="auto" w:fill="FFFFFF"/>
        </w:rPr>
        <w:t>（项）：指住房改革住房公积金支出。</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其他有关说明内容：无</w:t>
      </w:r>
      <w:r>
        <w:rPr>
          <w:rFonts w:hint="eastAsia" w:ascii="仿宋_GB2312" w:eastAsia="仿宋_GB2312" w:cs="仿宋_GB2312"/>
          <w:kern w:val="0"/>
          <w:sz w:val="32"/>
          <w:szCs w:val="32"/>
          <w:shd w:val="clear" w:color="auto" w:fill="FFFFFF"/>
        </w:rPr>
        <w:t>。</w:t>
      </w:r>
    </w:p>
    <w:p>
      <w:pPr>
        <w:widowControl/>
        <w:spacing w:line="360" w:lineRule="auto"/>
        <w:ind w:firstLine="643" w:firstLineChars="200"/>
        <w:jc w:val="left"/>
        <w:rPr>
          <w:rFonts w:cs="Times New Roman"/>
        </w:rPr>
      </w:pPr>
      <w:r>
        <w:rPr>
          <w:rFonts w:ascii="仿宋_GB2312" w:hAnsi="Times New Roman" w:eastAsia="仿宋_GB2312" w:cs="仿宋_GB2312"/>
          <w:b/>
          <w:bCs/>
          <w:kern w:val="0"/>
          <w:sz w:val="32"/>
          <w:szCs w:val="32"/>
          <w:shd w:val="clear" w:color="auto" w:fill="FFFFFF"/>
        </w:rPr>
        <w:t xml:space="preserve"> </w:t>
      </w:r>
    </w:p>
    <w:p>
      <w:pPr>
        <w:widowControl/>
        <w:spacing w:line="360" w:lineRule="auto"/>
        <w:ind w:firstLine="627"/>
        <w:jc w:val="center"/>
        <w:rPr>
          <w:rFonts w:cs="Times New Roman"/>
        </w:rPr>
      </w:pPr>
      <w:r>
        <w:rPr>
          <w:rFonts w:hint="eastAsia" w:ascii="黑体" w:hAnsi="宋体" w:eastAsia="黑体" w:cs="黑体"/>
          <w:kern w:val="0"/>
          <w:sz w:val="32"/>
          <w:szCs w:val="32"/>
          <w:shd w:val="clear" w:color="auto" w:fill="FFFFFF"/>
        </w:rPr>
        <w:t>第四部分</w:t>
      </w:r>
      <w:r>
        <w:rPr>
          <w:rFonts w:ascii="黑体" w:hAnsi="宋体" w:eastAsia="黑体" w:cs="黑体"/>
          <w:kern w:val="0"/>
          <w:sz w:val="32"/>
          <w:szCs w:val="32"/>
          <w:shd w:val="clear" w:color="auto" w:fill="FFFFFF"/>
        </w:rPr>
        <w:t xml:space="preserve"> </w:t>
      </w:r>
      <w:r>
        <w:rPr>
          <w:rFonts w:hint="eastAsia" w:ascii="黑体" w:hAnsi="宋体" w:eastAsia="黑体" w:cs="黑体"/>
          <w:kern w:val="0"/>
          <w:sz w:val="32"/>
          <w:szCs w:val="32"/>
          <w:shd w:val="clear" w:color="auto" w:fill="FFFFFF"/>
        </w:rPr>
        <w:t>部门决算报表（见附表）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一、报表封面</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二、《收入支出决算总表》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三、《收入决算表》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四、《支出决算表》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五、《收入支出决算表》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六、《项目收入支出决算表》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七、《行政事业类项目收入支出决算表》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八、《基本建设类项目收入支出决算表》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九、《支出决算明细表》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十、《基本支出决算明细表》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十一、《项目支出决算明细表》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十二、《财政专户管理资金收入支出决算表》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十三、《财政拨款收入支出决算总表》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十四、《一般公共预算财政拨款收入支出决算表》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十五、《一般公共预算财政拨款支出决算明细表》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十六、《一般公共预算财政拨款基本支出决算明细表》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十七、《一般公共预算财政拨款项目支出决算明细表》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十八、《政府性基金预算财政拨款收入支出决算表》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十九、《政府性基金预算财政拨款支出决算明细表》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二十、《政府性基金预算财政拨款基本支出决算明细表》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二十一、《政府性基金预算财政拨款项目支出决算明细表》。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二十二、《资产负债简表》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二十三、《资产情况表》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二十四、《国有资产收益征缴情况表》、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二十五、《基本数字表》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二十六、《机构人员情况表》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二十七、《非税收入征缴情况表》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二十八、《部门决算相关信息统计表》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二十九、《政府采购情况表》</w:t>
      </w:r>
    </w:p>
    <w:p>
      <w:pPr>
        <w:widowControl/>
        <w:spacing w:line="360" w:lineRule="auto"/>
        <w:ind w:firstLine="640" w:firstLineChars="200"/>
        <w:jc w:val="left"/>
        <w:rPr>
          <w:rFonts w:cs="Times New Roman"/>
        </w:rPr>
      </w:pPr>
      <w:r>
        <w:rPr>
          <w:rFonts w:hint="eastAsia" w:ascii="仿宋_GB2312" w:hAnsi="Times New Roman" w:eastAsia="仿宋_GB2312" w:cs="仿宋_GB2312"/>
          <w:kern w:val="0"/>
          <w:sz w:val="32"/>
          <w:szCs w:val="32"/>
          <w:shd w:val="clear" w:color="auto" w:fill="FFFFFF"/>
        </w:rPr>
        <w:t>三十、《</w:t>
      </w:r>
      <w:r>
        <w:rPr>
          <w:rFonts w:ascii="仿宋_GB2312" w:hAnsi="Times New Roman" w:eastAsia="仿宋_GB2312" w:cs="仿宋_GB2312"/>
          <w:kern w:val="0"/>
          <w:sz w:val="32"/>
          <w:szCs w:val="32"/>
          <w:shd w:val="clear" w:color="auto" w:fill="FFFFFF"/>
        </w:rPr>
        <w:t>2017</w:t>
      </w:r>
      <w:r>
        <w:rPr>
          <w:rFonts w:hint="eastAsia" w:ascii="仿宋_GB2312" w:hAnsi="Times New Roman" w:eastAsia="仿宋_GB2312" w:cs="仿宋_GB2312"/>
          <w:kern w:val="0"/>
          <w:sz w:val="32"/>
          <w:szCs w:val="32"/>
          <w:shd w:val="clear" w:color="auto" w:fill="FFFFFF"/>
        </w:rPr>
        <w:t>年度一般公共预算“三公”经费支出情况表》</w:t>
      </w:r>
    </w:p>
    <w:p>
      <w:pPr>
        <w:widowControl/>
        <w:spacing w:line="360" w:lineRule="auto"/>
        <w:ind w:firstLine="640" w:firstLineChars="200"/>
        <w:jc w:val="left"/>
        <w:rPr>
          <w:rFonts w:cs="Times New Roman"/>
        </w:rPr>
      </w:pPr>
      <w:r>
        <w:rPr>
          <w:rFonts w:hint="eastAsia" w:ascii="仿宋_GB2312" w:hAnsi="宋体" w:eastAsia="仿宋_GB2312" w:cs="仿宋_GB2312"/>
          <w:kern w:val="0"/>
          <w:sz w:val="32"/>
          <w:szCs w:val="32"/>
          <w:shd w:val="clear" w:color="auto" w:fill="FFFFFF"/>
        </w:rPr>
        <w:t>三十一、</w:t>
      </w:r>
      <w:r>
        <w:rPr>
          <w:rFonts w:ascii="仿宋_GB2312" w:hAnsi="宋体" w:eastAsia="仿宋_GB2312" w:cs="仿宋_GB2312"/>
          <w:kern w:val="0"/>
          <w:sz w:val="32"/>
          <w:szCs w:val="32"/>
          <w:shd w:val="clear" w:color="auto" w:fill="FFFFFF"/>
        </w:rPr>
        <w:t>2017</w:t>
      </w:r>
      <w:r>
        <w:rPr>
          <w:rFonts w:hint="eastAsia" w:ascii="仿宋_GB2312" w:hAnsi="宋体" w:eastAsia="仿宋_GB2312" w:cs="仿宋_GB2312"/>
          <w:kern w:val="0"/>
          <w:sz w:val="32"/>
          <w:szCs w:val="32"/>
          <w:shd w:val="clear" w:color="auto" w:fill="FFFFFF"/>
        </w:rPr>
        <w:t>年部门决算公开情况核实表</w:t>
      </w:r>
    </w:p>
    <w:p>
      <w:pPr>
        <w:rPr>
          <w:rFonts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GBK">
    <w:altName w:val="Times New Roman"/>
    <w:panose1 w:val="00000000000000000000"/>
    <w:charset w:val="00"/>
    <w:family w:val="auto"/>
    <w:pitch w:val="default"/>
    <w:sig w:usb0="00000000" w:usb1="00000000" w:usb2="00000000" w:usb3="00000000" w:csb0="00000001" w:csb1="00000000"/>
  </w:font>
  <w:font w:name="仿宋_GB2312">
    <w:altName w:val="仿宋"/>
    <w:panose1 w:val="00000000000000000000"/>
    <w:charset w:val="86"/>
    <w:family w:val="auto"/>
    <w:pitch w:val="default"/>
    <w:sig w:usb0="00000000" w:usb1="00000000" w:usb2="0000001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3313EAD"/>
    <w:rsid w:val="00035801"/>
    <w:rsid w:val="002C66B6"/>
    <w:rsid w:val="00734D3B"/>
    <w:rsid w:val="00CA1E3D"/>
    <w:rsid w:val="00FA6786"/>
    <w:rsid w:val="0B264066"/>
    <w:rsid w:val="31041839"/>
    <w:rsid w:val="4B90494B"/>
    <w:rsid w:val="6D5F0D2F"/>
    <w:rsid w:val="73313EA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iPriority w:val="99"/>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semiHidden/>
    <w:uiPriority w:val="99"/>
    <w:pPr>
      <w:jc w:val="left"/>
    </w:pPr>
  </w:style>
  <w:style w:type="paragraph" w:styleId="3">
    <w:name w:val="Balloon Text"/>
    <w:basedOn w:val="1"/>
    <w:link w:val="11"/>
    <w:semiHidden/>
    <w:qFormat/>
    <w:uiPriority w:val="99"/>
    <w:rPr>
      <w:sz w:val="18"/>
      <w:szCs w:val="18"/>
    </w:rPr>
  </w:style>
  <w:style w:type="paragraph" w:styleId="4">
    <w:name w:val="Normal (Web)"/>
    <w:basedOn w:val="1"/>
    <w:uiPriority w:val="99"/>
    <w:pPr>
      <w:spacing w:beforeAutospacing="1" w:afterAutospacing="1"/>
      <w:jc w:val="left"/>
    </w:pPr>
    <w:rPr>
      <w:kern w:val="0"/>
      <w:sz w:val="24"/>
      <w:szCs w:val="24"/>
    </w:rPr>
  </w:style>
  <w:style w:type="character" w:styleId="6">
    <w:name w:val="FollowedHyperlink"/>
    <w:basedOn w:val="5"/>
    <w:qFormat/>
    <w:uiPriority w:val="99"/>
    <w:rPr>
      <w:color w:val="000000"/>
      <w:u w:val="none"/>
    </w:rPr>
  </w:style>
  <w:style w:type="character" w:styleId="7">
    <w:name w:val="Hyperlink"/>
    <w:basedOn w:val="5"/>
    <w:uiPriority w:val="99"/>
    <w:rPr>
      <w:color w:val="000000"/>
      <w:u w:val="none"/>
    </w:rPr>
  </w:style>
  <w:style w:type="character" w:styleId="8">
    <w:name w:val="annotation reference"/>
    <w:basedOn w:val="5"/>
    <w:semiHidden/>
    <w:qFormat/>
    <w:uiPriority w:val="99"/>
    <w:rPr>
      <w:sz w:val="21"/>
      <w:szCs w:val="21"/>
    </w:rPr>
  </w:style>
  <w:style w:type="character" w:customStyle="1" w:styleId="10">
    <w:name w:val="Comment Text Char"/>
    <w:basedOn w:val="5"/>
    <w:link w:val="2"/>
    <w:semiHidden/>
    <w:uiPriority w:val="99"/>
    <w:rPr>
      <w:rFonts w:ascii="Calibri" w:hAnsi="Calibri" w:cs="Calibri"/>
      <w:szCs w:val="21"/>
    </w:rPr>
  </w:style>
  <w:style w:type="character" w:customStyle="1" w:styleId="11">
    <w:name w:val="Balloon Text Char"/>
    <w:basedOn w:val="5"/>
    <w:link w:val="3"/>
    <w:semiHidden/>
    <w:qFormat/>
    <w:uiPriority w:val="99"/>
    <w:rPr>
      <w:rFonts w:ascii="Calibri" w:hAnsi="Calibri" w:cs="Calibri"/>
      <w:sz w:val="0"/>
      <w:szCs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15</Pages>
  <Words>926</Words>
  <Characters>5281</Characters>
  <Lines>0</Lines>
  <Paragraphs>0</Paragraphs>
  <TotalTime>10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2018-12-22T14:02:00Z</dcterms:created>
  <dc:creator>Administrator</dc:creator>
  <cp:lastModifiedBy>Administrator</cp:lastModifiedBy>
  <dcterms:modified xsi:type="dcterms:W3CDTF">2019-01-04T04:34:15Z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