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2018年度新疆喀什地区泽普县农业广播电视学校部门决算公开说明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hint="eastAsia" w:ascii="黑体" w:hAnsi="黑体" w:eastAsia="仿宋_GB2312" w:cs="宋体"/>
          <w:bCs/>
          <w:kern w:val="0"/>
          <w:sz w:val="32"/>
          <w:szCs w:val="32"/>
          <w:lang w:eastAsia="zh-CN"/>
        </w:rPr>
      </w:pPr>
      <w:r>
        <w:rPr>
          <w:rFonts w:hint="eastAsia" w:ascii="仿宋_GB2312" w:eastAsia="仿宋_GB2312"/>
          <w:sz w:val="32"/>
          <w:szCs w:val="32"/>
        </w:rPr>
        <w:t>对泽普县广大农民进行新知识、新技能培训，培养和造就农村应用型人才，以起到农民增收的作用；以成人学历教育为基础，进行成人教育招生，强化培训与考试。</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新疆喀什地区泽普县农业广播电视学校</w:t>
      </w:r>
      <w:r>
        <w:rPr>
          <w:rFonts w:hint="eastAsia" w:ascii="仿宋_GB2312" w:eastAsia="仿宋_GB2312"/>
          <w:sz w:val="32"/>
          <w:szCs w:val="32"/>
        </w:rPr>
        <w:t>部门决算包括：</w:t>
      </w:r>
      <w:r>
        <w:rPr>
          <w:rFonts w:ascii="仿宋_GB2312" w:eastAsia="仿宋_GB2312"/>
          <w:sz w:val="32"/>
          <w:szCs w:val="32"/>
        </w:rPr>
        <w:t>新疆喀什地区泽普县农业广播电视学校</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新疆喀什地区泽普县农业广播电视学校</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w:t>
            </w:r>
          </w:p>
        </w:tc>
        <w:tc>
          <w:tcPr>
            <w:tcW w:w="3870" w:type="dxa"/>
          </w:tcPr>
          <w:p>
            <w:r>
              <w:t>新疆喀什地区泽普县农业广播电视学校</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58.53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，与上年相比，减少81.75万元，下降58.28%，减少的主要原因是：</w:t>
      </w:r>
      <w:r>
        <w:rPr>
          <w:rFonts w:hint="eastAsia" w:ascii="仿宋_GB2312" w:eastAsia="仿宋_GB2312"/>
          <w:color w:val="000000" w:themeColor="text1"/>
          <w:sz w:val="32"/>
          <w:szCs w:val="32"/>
        </w:rPr>
        <w:t>减小2017年中央新型农民培训补助资金、减小公用经费（单位没人、全体教职工；</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71.21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，与上年相比，减少0.55万元，下降0.77%，减少的主要原因是：</w:t>
      </w:r>
      <w:r>
        <w:rPr>
          <w:rFonts w:hint="eastAsia" w:ascii="仿宋_GB2312" w:eastAsia="仿宋_GB2312"/>
          <w:color w:val="000000" w:themeColor="text1"/>
          <w:sz w:val="32"/>
          <w:szCs w:val="32"/>
        </w:rPr>
        <w:t>严格执行政策规定减小人员工资福利支出、减小公用支出；</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75.85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，与上年相比，减少12.68万元，下降14.32%，减少的主要原因是：</w:t>
      </w:r>
      <w:r>
        <w:rPr>
          <w:rFonts w:ascii="仿宋_GB2312" w:eastAsia="仿宋_GB2312"/>
          <w:color w:val="000000" w:themeColor="text1"/>
          <w:sz w:val="32"/>
          <w:szCs w:val="32"/>
        </w:rPr>
        <w:t>退地区校2016年级学员免学费补助。</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58.53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58.53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况：本年收入年初预算数59.94万元</w:t>
      </w:r>
      <w:r>
        <w:rPr>
          <w:rFonts w:hint="eastAsia" w:ascii="仿宋_GB2312" w:eastAsia="仿宋_GB2312"/>
          <w:sz w:val="32"/>
          <w:szCs w:val="32"/>
        </w:rPr>
        <w:t>，决算数58.53万元</w:t>
      </w:r>
      <w:r>
        <w:rPr>
          <w:rFonts w:ascii="仿宋_GB2312" w:eastAsia="仿宋_GB2312"/>
          <w:sz w:val="32"/>
          <w:szCs w:val="32"/>
        </w:rPr>
        <w:t>，预决算差异率-2.35%，差异主要原因是退地区校2016年级学员免学费补助、银行存款减小。</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val="en-US"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71.21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71.21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与年初预算数相比情况：本年支出年初预算数59.94万元，</w:t>
      </w:r>
      <w:r>
        <w:rPr>
          <w:rFonts w:hint="eastAsia" w:ascii="仿宋_GB2312" w:eastAsia="仿宋_GB2312"/>
          <w:sz w:val="32"/>
          <w:szCs w:val="32"/>
        </w:rPr>
        <w:t>决算数71.21万元</w:t>
      </w:r>
      <w:r>
        <w:rPr>
          <w:rFonts w:ascii="仿宋_GB2312" w:eastAsia="仿宋_GB2312"/>
          <w:sz w:val="32"/>
          <w:szCs w:val="32"/>
        </w:rPr>
        <w:t>，预决算差异率18.8%，差异主要原因是增加2017年中央新型农民培训补助资金结转资金。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58.53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，与上年相比，减少24.17万元，下降29.23%，减少的主要原因是：严格执行政策规定减小人员工资福利支出、减小公用支出。</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58.53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，与上年相比，增加5.83万元，增长11.06%，增加的主要原因是：</w:t>
      </w:r>
      <w:r>
        <w:rPr>
          <w:rFonts w:ascii="仿宋_GB2312" w:eastAsia="仿宋_GB2312"/>
          <w:sz w:val="32"/>
          <w:szCs w:val="32"/>
        </w:rPr>
        <w:t>增加2017年人员工资。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58.53</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30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，与上年相比无变化，主要原因是：2017年中央新型农民培训补助资金结转资金未执行（单位没人、全体教职工。</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59.94</w:t>
      </w:r>
      <w:r>
        <w:rPr>
          <w:rFonts w:hint="eastAsia" w:ascii="仿宋_GB2312" w:eastAsia="仿宋_GB2312"/>
          <w:color w:val="000000" w:themeColor="text1"/>
          <w:sz w:val="32"/>
          <w:szCs w:val="32"/>
        </w:rPr>
        <w:t>万元，决算数</w:t>
      </w:r>
      <w:r>
        <w:rPr>
          <w:rFonts w:hint="eastAsia" w:ascii="仿宋_GB2312" w:eastAsia="仿宋_GB2312"/>
          <w:sz w:val="32"/>
          <w:szCs w:val="32"/>
        </w:rPr>
        <w:t>58.53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，预决算差异率-2.35%，差异主要原因是减小日常公用经费。</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59.94</w:t>
      </w:r>
      <w:r>
        <w:rPr>
          <w:rFonts w:hint="eastAsia" w:ascii="仿宋_GB2312" w:eastAsia="仿宋_GB2312"/>
          <w:color w:val="000000" w:themeColor="text1"/>
          <w:sz w:val="32"/>
          <w:szCs w:val="32"/>
        </w:rPr>
        <w:t>万元，决算数</w:t>
      </w:r>
      <w:r>
        <w:rPr>
          <w:rFonts w:hint="eastAsia" w:ascii="仿宋_GB2312" w:eastAsia="仿宋_GB2312"/>
          <w:sz w:val="32"/>
          <w:szCs w:val="32"/>
        </w:rPr>
        <w:t>58.53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，预决算差异率-2.35%，差异主要原因是减小日常公用经费。</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58.53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，与上年相比，减少24.17万元，下降29.23%，减少的主要原因是：减小日常公用经费、及项目经费。</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58.53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，与上年相比，增加5.83万元，增长11.06%，增加的主要原因是：增加2017年人员工资。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住房保障支出4.3万元,农林水支出47.34万元,社会保障和就业支出6.89万元。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工资福利支出57.2万元,商品和服务支出0.33万元,对个人和家庭的补助1万元。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59.94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58.53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，预决算差异率-2.35%，差异主要原因是减小日常公用经费。</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59.94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58.53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，预决算差异率-2.35%，差异主要原因是减小日常公用经费。</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，预决算差异率0%，差异主要原因是2018年度无政府性基金预算财政拨款收入。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，预决算差异率0%，差异主要原因是2018年度无政府性基金预算财政拨款支出。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75.85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。与上年相比，减少12.68万元，下降14.32%</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30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增长</w:t>
      </w:r>
      <w:r>
        <w:rPr>
          <w:rFonts w:hint="eastAsia" w:ascii="仿宋_GB2312" w:eastAsia="仿宋_GB2312"/>
          <w:sz w:val="32"/>
          <w:szCs w:val="32"/>
          <w:lang w:val="en-US" w:eastAsia="zh-CN"/>
        </w:rPr>
        <w:t>0万元，</w:t>
      </w:r>
      <w:r>
        <w:rPr>
          <w:rFonts w:hint="eastAsia" w:ascii="仿宋_GB2312" w:eastAsia="仿宋_GB2312"/>
          <w:sz w:val="32"/>
          <w:szCs w:val="32"/>
        </w:rPr>
        <w:t>无变化</w:t>
      </w:r>
      <w:r>
        <w:rPr>
          <w:rFonts w:hint="eastAsia" w:ascii="仿宋_GB2312" w:eastAsia="仿宋_GB2312"/>
          <w:sz w:val="32"/>
          <w:szCs w:val="32"/>
          <w:lang w:eastAsia="zh-CN"/>
        </w:rPr>
        <w:t>主要原因是，</w:t>
      </w:r>
      <w:bookmarkStart w:id="92" w:name="_GoBack"/>
      <w:bookmarkEnd w:id="92"/>
      <w:r>
        <w:rPr>
          <w:rFonts w:hint="eastAsia" w:ascii="仿宋_GB2312" w:eastAsia="仿宋_GB2312"/>
          <w:sz w:val="32"/>
          <w:szCs w:val="32"/>
        </w:rPr>
        <w:t>2017年中央新型农民培训补助资金结转资金未执行（单位没人、全体教职工。</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，与上年相比，减少0.18万元，下降100%，减少的主要原因是：按照八项规定，缩减开支，减少支出。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0%，与上年相比无变化，主要原因是：本单位无因公出国（境）费支出；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0%，与上年相比，减少0.18万元，下降100%，减少的主要原因是：按照八项规定，缩减开支，减少支出（车辆借用农经局</w:t>
      </w:r>
      <w:r>
        <w:rPr>
          <w:rFonts w:hint="eastAsia" w:ascii="仿宋_GB2312" w:eastAsia="仿宋_GB2312"/>
          <w:sz w:val="32"/>
          <w:szCs w:val="32"/>
          <w:lang w:eastAsia="zh-CN"/>
        </w:rPr>
        <w:t>）</w:t>
      </w:r>
      <w:r>
        <w:rPr>
          <w:rFonts w:hint="eastAsia" w:ascii="仿宋_GB2312" w:eastAsia="仿宋_GB2312"/>
          <w:sz w:val="32"/>
          <w:szCs w:val="32"/>
        </w:rPr>
        <w:t>；</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新疆喀什地区泽普县农业广播电视学校</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按照八项规定，缩减开支，减少支出（车辆借用农经局）</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新疆喀什地区泽普县农业广播电视学校</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无差异</w:t>
      </w:r>
      <w:r>
        <w:rPr>
          <w:rFonts w:ascii="仿宋_GB2312" w:eastAsia="仿宋_GB2312"/>
          <w:color w:val="000000" w:themeColor="text1"/>
          <w:sz w:val="32"/>
          <w:szCs w:val="32"/>
        </w:rPr>
        <w:t>。</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，预决算差异率0%，差异主要原因是本单位无因公出国（境）费支出；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，预决算差异率0%，差异主要原因是本单位无新增公务用车购置数；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无</w:t>
      </w:r>
      <w:r>
        <w:rPr>
          <w:rFonts w:hint="eastAsia" w:ascii="仿宋_GB2312" w:hAnsi="宋体" w:eastAsia="仿宋_GB2312" w:cs="宋体"/>
          <w:color w:val="000000" w:themeColor="text1"/>
          <w:kern w:val="0"/>
          <w:sz w:val="32"/>
          <w:szCs w:val="32"/>
        </w:rPr>
        <w:t>公务用车运行费</w:t>
      </w:r>
      <w:r>
        <w:rPr>
          <w:rFonts w:ascii="仿宋_GB2312" w:eastAsia="仿宋_GB2312"/>
          <w:color w:val="000000" w:themeColor="text1"/>
          <w:sz w:val="32"/>
          <w:szCs w:val="32"/>
        </w:rPr>
        <w:t>；</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2018年度无公务接待费。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新疆喀什地区泽普县农业广播电视学校日常公用经费0.33万元，与上年相比，减少0.29万元，下降46.77%，减少的主要原因是：因单位工作业务开支办公电话费</w:t>
      </w:r>
      <w:r>
        <w:rPr>
          <w:rFonts w:hint="eastAsia" w:ascii="仿宋_GB2312" w:eastAsia="仿宋_GB2312"/>
          <w:color w:val="000000" w:themeColor="text1"/>
          <w:sz w:val="32"/>
          <w:szCs w:val="32"/>
          <w:lang w:eastAsia="zh-CN"/>
        </w:rPr>
        <w:t>减少</w:t>
      </w:r>
      <w:r>
        <w:rPr>
          <w:rFonts w:hint="eastAsia" w:ascii="仿宋_GB2312" w:eastAsia="仿宋_GB2312"/>
          <w:color w:val="000000" w:themeColor="text1"/>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13.58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公务用车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由于农广校没有教师，无法开展新型农民培训工作。</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中央新型农民培训补助资金(2017年12月）项目绩效自评综述：根据年初设定的绩效目标，该项目绩效自评得分为0分。项目全年预算数为30万元，执行数为0万元，完成预算的0%。主要产出和效果：因项目为跨年项目，资金支付进度未完成</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发现的问题及原因：因项目为跨年项目，资金支付进度未完成，对预算工作缺乏认识，仍需继续加强预算管理（单位全体教职工）</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auto"/>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213（类）01（款）04（项）指：事业运行。221（类）02（款）01（项）指：住房公积金。208（类）05（款）05（项）指：机关事业单位基本养老保险缴费支出。213（类）01（款）99（项）指：其他农业支出。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0E1BD9"/>
    <w:rsid w:val="09725983"/>
    <w:rsid w:val="09EF125E"/>
    <w:rsid w:val="0A382BB5"/>
    <w:rsid w:val="0AA4543A"/>
    <w:rsid w:val="0BE61132"/>
    <w:rsid w:val="0C9B0DD6"/>
    <w:rsid w:val="0CE4791C"/>
    <w:rsid w:val="0E063C64"/>
    <w:rsid w:val="0E2165BE"/>
    <w:rsid w:val="0F4C7B96"/>
    <w:rsid w:val="0FFB575E"/>
    <w:rsid w:val="10845F1B"/>
    <w:rsid w:val="11463A00"/>
    <w:rsid w:val="11600918"/>
    <w:rsid w:val="11B0398F"/>
    <w:rsid w:val="13B960C5"/>
    <w:rsid w:val="152777F4"/>
    <w:rsid w:val="15C674B6"/>
    <w:rsid w:val="18D54A0D"/>
    <w:rsid w:val="1A4106A0"/>
    <w:rsid w:val="1A4F5437"/>
    <w:rsid w:val="1AB77CD0"/>
    <w:rsid w:val="1C310F4F"/>
    <w:rsid w:val="1E807156"/>
    <w:rsid w:val="1EA657F6"/>
    <w:rsid w:val="1F097CB6"/>
    <w:rsid w:val="1F69744B"/>
    <w:rsid w:val="200F4A87"/>
    <w:rsid w:val="2166156B"/>
    <w:rsid w:val="21B02D83"/>
    <w:rsid w:val="22A236F5"/>
    <w:rsid w:val="23995975"/>
    <w:rsid w:val="2432220E"/>
    <w:rsid w:val="248303BA"/>
    <w:rsid w:val="24837E47"/>
    <w:rsid w:val="252E01AA"/>
    <w:rsid w:val="2680023E"/>
    <w:rsid w:val="29680352"/>
    <w:rsid w:val="2A020F75"/>
    <w:rsid w:val="2AFA055F"/>
    <w:rsid w:val="2B007AEE"/>
    <w:rsid w:val="2BC14C56"/>
    <w:rsid w:val="2C1B026F"/>
    <w:rsid w:val="2CC61F55"/>
    <w:rsid w:val="2EF7452F"/>
    <w:rsid w:val="2F1D13B4"/>
    <w:rsid w:val="2FAA3DA6"/>
    <w:rsid w:val="30682E1F"/>
    <w:rsid w:val="30E210D2"/>
    <w:rsid w:val="311371D6"/>
    <w:rsid w:val="31EB64C9"/>
    <w:rsid w:val="336D0D6F"/>
    <w:rsid w:val="34676008"/>
    <w:rsid w:val="34C533CB"/>
    <w:rsid w:val="352E4BEC"/>
    <w:rsid w:val="37DD5594"/>
    <w:rsid w:val="38A229BE"/>
    <w:rsid w:val="38F24FA8"/>
    <w:rsid w:val="3A98342A"/>
    <w:rsid w:val="3AB6780E"/>
    <w:rsid w:val="3AD56D70"/>
    <w:rsid w:val="3B2920C2"/>
    <w:rsid w:val="3BE41ABD"/>
    <w:rsid w:val="3C2D11FA"/>
    <w:rsid w:val="3C5421A9"/>
    <w:rsid w:val="3CB23005"/>
    <w:rsid w:val="3D903B21"/>
    <w:rsid w:val="3F440741"/>
    <w:rsid w:val="3F8A02D8"/>
    <w:rsid w:val="41FC306C"/>
    <w:rsid w:val="44BE5554"/>
    <w:rsid w:val="44F54936"/>
    <w:rsid w:val="451E0908"/>
    <w:rsid w:val="452C2D31"/>
    <w:rsid w:val="45D26E14"/>
    <w:rsid w:val="46A541B1"/>
    <w:rsid w:val="471D34DB"/>
    <w:rsid w:val="47251927"/>
    <w:rsid w:val="48C57772"/>
    <w:rsid w:val="49782886"/>
    <w:rsid w:val="4A6F0D28"/>
    <w:rsid w:val="4AAF085C"/>
    <w:rsid w:val="4AEB7E60"/>
    <w:rsid w:val="4B4B135B"/>
    <w:rsid w:val="4B84656B"/>
    <w:rsid w:val="4BC7055F"/>
    <w:rsid w:val="4CFC7DB2"/>
    <w:rsid w:val="4DCE0B2E"/>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73F3E11"/>
    <w:rsid w:val="681A53B2"/>
    <w:rsid w:val="682C3D89"/>
    <w:rsid w:val="68611305"/>
    <w:rsid w:val="6900042D"/>
    <w:rsid w:val="6A162DE0"/>
    <w:rsid w:val="6A331428"/>
    <w:rsid w:val="6A842AA5"/>
    <w:rsid w:val="6B2E5CB6"/>
    <w:rsid w:val="6B3D4886"/>
    <w:rsid w:val="6C8B54D5"/>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6E385B"/>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2021-06-09T05:05:08Z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