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51" w:rsidRDefault="00883BBC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7E6651" w:rsidRDefault="007E665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6651" w:rsidRDefault="007E665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6651" w:rsidRDefault="007E665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6651" w:rsidRDefault="007E665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6651" w:rsidRDefault="007E665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6651" w:rsidRDefault="007E665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6651" w:rsidRDefault="00883BBC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7E6651" w:rsidRDefault="007E665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6651" w:rsidRDefault="00883BBC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7E6651" w:rsidRDefault="007E665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6651" w:rsidRDefault="007E665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6651" w:rsidRDefault="007E665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6651" w:rsidRDefault="007E665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6651" w:rsidRDefault="007E665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6651" w:rsidRDefault="007E665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7E6651" w:rsidRDefault="00883BB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bookmarkStart w:id="0" w:name="_GoBack"/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年耕地地力保护补贴资金</w:t>
      </w:r>
      <w:bookmarkEnd w:id="0"/>
    </w:p>
    <w:p w:rsidR="007E6651" w:rsidRDefault="00883BBC">
      <w:pPr>
        <w:spacing w:line="700" w:lineRule="exact"/>
        <w:ind w:firstLineChars="300" w:firstLine="10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eastAsia="仿宋_GB2312" w:hAnsi="宋体" w:cs="宋体" w:hint="eastAsia"/>
          <w:kern w:val="0"/>
          <w:sz w:val="36"/>
          <w:szCs w:val="36"/>
        </w:rPr>
        <w:t>泽普县农业局</w:t>
      </w:r>
    </w:p>
    <w:p w:rsidR="007E6651" w:rsidRDefault="00883BBC">
      <w:pPr>
        <w:spacing w:line="700" w:lineRule="exact"/>
        <w:ind w:firstLineChars="300" w:firstLine="10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</w:p>
    <w:p w:rsidR="007E6651" w:rsidRDefault="00883BBC">
      <w:pPr>
        <w:spacing w:line="700" w:lineRule="exact"/>
        <w:ind w:firstLineChars="300" w:firstLine="10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eastAsia="仿宋_GB2312" w:hAnsi="宋体" w:cs="宋体" w:hint="eastAsia"/>
          <w:kern w:val="0"/>
          <w:sz w:val="36"/>
          <w:szCs w:val="36"/>
        </w:rPr>
        <w:t>张新志</w:t>
      </w:r>
    </w:p>
    <w:p w:rsidR="007E6651" w:rsidRDefault="00883BBC">
      <w:pPr>
        <w:spacing w:line="700" w:lineRule="exact"/>
        <w:ind w:firstLineChars="300" w:firstLine="108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25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7E6651" w:rsidRDefault="007E6651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:rsidR="007E6651" w:rsidRDefault="007E6651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7E6651" w:rsidRDefault="007E665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7E6651" w:rsidRDefault="00883BB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7E6651" w:rsidRDefault="00883BBC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E6651" w:rsidRDefault="00883BB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本项目建设单位为泽普县农业局。该局下设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个职能科室和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个单列事业单位机构，包括行政办公室、种植业办公室、设施农业办公室、农村能源办、行政执法大队、农产品检验检测中心，现有干部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人。</w:t>
      </w:r>
    </w:p>
    <w:p w:rsidR="007E6651" w:rsidRDefault="00883BB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7E6651" w:rsidRDefault="00883BBC">
      <w:pPr>
        <w:spacing w:line="540" w:lineRule="exact"/>
        <w:ind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提高农民种粮积极性，确保粮食安全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;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加快推进农业适度规模经营，提高农产品效益和竞争力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;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促进农业结构调整优化，农业发展方式转变和农民多渠道增收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;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培育新型职业农民，提高新型经营主体能力和水平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;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促进农村一二三产业融合发展，推动发展新业态。</w:t>
      </w:r>
    </w:p>
    <w:p w:rsidR="007E6651" w:rsidRDefault="00883BB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7E6651" w:rsidRDefault="00883BB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7E6651" w:rsidRDefault="00883BB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Theme="minorEastAsia" w:hint="eastAsia"/>
          <w:sz w:val="32"/>
          <w:szCs w:val="32"/>
        </w:rPr>
        <w:t>2018</w:t>
      </w:r>
      <w:r>
        <w:rPr>
          <w:rFonts w:ascii="仿宋_GB2312" w:eastAsia="仿宋_GB2312" w:hAnsiTheme="minorEastAsia" w:hint="eastAsia"/>
          <w:sz w:val="32"/>
          <w:szCs w:val="32"/>
        </w:rPr>
        <w:t>年</w:t>
      </w:r>
      <w:r>
        <w:rPr>
          <w:rFonts w:ascii="仿宋_GB2312" w:eastAsia="仿宋_GB2312" w:hAnsiTheme="minorEastAsia" w:hint="eastAsia"/>
          <w:sz w:val="32"/>
          <w:szCs w:val="32"/>
          <w:lang w:val="zh-TW"/>
        </w:rPr>
        <w:t>耕地地力保护补贴资金项目</w:t>
      </w:r>
      <w:r>
        <w:rPr>
          <w:rFonts w:ascii="仿宋_GB2312" w:eastAsia="仿宋_GB2312" w:hAnsiTheme="minorEastAsia" w:hint="eastAsia"/>
          <w:sz w:val="32"/>
          <w:szCs w:val="32"/>
        </w:rPr>
        <w:t>预算金额为</w:t>
      </w:r>
      <w:r>
        <w:rPr>
          <w:rFonts w:ascii="仿宋_GB2312" w:eastAsia="仿宋_GB2312" w:hAnsiTheme="minorEastAsia" w:hint="eastAsia"/>
          <w:sz w:val="32"/>
          <w:szCs w:val="32"/>
        </w:rPr>
        <w:t>3373.47</w:t>
      </w:r>
      <w:r>
        <w:rPr>
          <w:rFonts w:ascii="仿宋_GB2312" w:eastAsia="仿宋_GB2312" w:hAnsiTheme="minorEastAsia" w:hint="eastAsia"/>
          <w:sz w:val="32"/>
          <w:szCs w:val="32"/>
        </w:rPr>
        <w:t>万元，财政资金</w:t>
      </w:r>
      <w:r>
        <w:rPr>
          <w:rFonts w:ascii="仿宋_GB2312" w:eastAsia="仿宋_GB2312" w:hAnsiTheme="minorEastAsia" w:hint="eastAsia"/>
          <w:sz w:val="32"/>
          <w:szCs w:val="32"/>
        </w:rPr>
        <w:t>3373.47</w:t>
      </w:r>
      <w:r>
        <w:rPr>
          <w:rFonts w:ascii="仿宋_GB2312" w:eastAsia="仿宋_GB2312" w:hAnsiTheme="minorEastAsia" w:hint="eastAsia"/>
          <w:sz w:val="32"/>
          <w:szCs w:val="32"/>
        </w:rPr>
        <w:t>万元，</w:t>
      </w:r>
      <w:r>
        <w:rPr>
          <w:rFonts w:ascii="仿宋_GB2312" w:eastAsia="仿宋_GB2312" w:hAnsiTheme="minorEastAsia" w:hint="eastAsia"/>
          <w:sz w:val="32"/>
          <w:szCs w:val="32"/>
        </w:rPr>
        <w:t>2018</w:t>
      </w:r>
      <w:r>
        <w:rPr>
          <w:rFonts w:ascii="仿宋_GB2312" w:eastAsia="仿宋_GB2312" w:hAnsiTheme="minorEastAsia" w:hint="eastAsia"/>
          <w:sz w:val="32"/>
          <w:szCs w:val="32"/>
        </w:rPr>
        <w:t>年实际收到预算金额</w:t>
      </w:r>
      <w:r>
        <w:rPr>
          <w:rFonts w:ascii="仿宋_GB2312" w:eastAsia="仿宋_GB2312" w:hAnsiTheme="minorEastAsia" w:hint="eastAsia"/>
          <w:sz w:val="32"/>
          <w:szCs w:val="32"/>
        </w:rPr>
        <w:t>3373.47</w:t>
      </w:r>
      <w:r>
        <w:rPr>
          <w:rFonts w:ascii="仿宋_GB2312" w:eastAsia="仿宋_GB2312" w:hAnsiTheme="minorEastAsia" w:hint="eastAsia"/>
          <w:sz w:val="32"/>
          <w:szCs w:val="32"/>
        </w:rPr>
        <w:t>万元。</w:t>
      </w:r>
    </w:p>
    <w:p w:rsidR="007E6651" w:rsidRDefault="00883BB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7E6651" w:rsidRDefault="00883BB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Theme="minorEastAsia" w:hint="eastAsia"/>
          <w:sz w:val="32"/>
          <w:szCs w:val="32"/>
        </w:rPr>
        <w:t>2018</w:t>
      </w:r>
      <w:r>
        <w:rPr>
          <w:rFonts w:ascii="仿宋_GB2312" w:eastAsia="仿宋_GB2312" w:hAnsiTheme="minorEastAsia" w:hint="eastAsia"/>
          <w:sz w:val="32"/>
          <w:szCs w:val="32"/>
        </w:rPr>
        <w:t>年本项目实</w:t>
      </w:r>
      <w:r>
        <w:rPr>
          <w:rFonts w:ascii="仿宋_GB2312" w:eastAsia="仿宋_GB2312" w:hAnsiTheme="minorEastAsia" w:hint="eastAsia"/>
          <w:sz w:val="32"/>
          <w:szCs w:val="32"/>
        </w:rPr>
        <w:t>际支付金额为</w:t>
      </w:r>
      <w:r>
        <w:rPr>
          <w:rFonts w:ascii="仿宋_GB2312" w:eastAsia="仿宋_GB2312" w:hAnsiTheme="minorEastAsia" w:hint="eastAsia"/>
          <w:sz w:val="32"/>
          <w:szCs w:val="32"/>
        </w:rPr>
        <w:t>3147.53</w:t>
      </w:r>
      <w:r>
        <w:rPr>
          <w:rFonts w:ascii="仿宋_GB2312" w:eastAsia="仿宋_GB2312" w:hAnsiTheme="minorEastAsia" w:hint="eastAsia"/>
          <w:sz w:val="32"/>
          <w:szCs w:val="32"/>
        </w:rPr>
        <w:t>万元，预算执行率</w:t>
      </w:r>
      <w:r>
        <w:rPr>
          <w:rFonts w:ascii="仿宋_GB2312" w:eastAsia="仿宋_GB2312" w:hAnsiTheme="minorEastAsia" w:hint="eastAsia"/>
          <w:sz w:val="32"/>
          <w:szCs w:val="32"/>
        </w:rPr>
        <w:t>93%</w:t>
      </w:r>
      <w:r>
        <w:rPr>
          <w:rFonts w:ascii="仿宋_GB2312" w:eastAsia="仿宋_GB2312" w:hAnsiTheme="minorEastAsia" w:hint="eastAsia"/>
          <w:sz w:val="32"/>
          <w:szCs w:val="32"/>
        </w:rPr>
        <w:t>，项目资金主要用于支付各类农作物补贴</w:t>
      </w:r>
      <w:r>
        <w:rPr>
          <w:rFonts w:ascii="仿宋_GB2312" w:eastAsia="仿宋_GB2312" w:hAnsiTheme="minorEastAsia" w:hint="eastAsia"/>
          <w:sz w:val="32"/>
          <w:szCs w:val="32"/>
        </w:rPr>
        <w:t>3147.53</w:t>
      </w:r>
      <w:r>
        <w:rPr>
          <w:rFonts w:ascii="仿宋_GB2312" w:eastAsia="仿宋_GB2312" w:hAnsiTheme="minorEastAsia" w:hint="eastAsia"/>
          <w:sz w:val="32"/>
          <w:szCs w:val="32"/>
        </w:rPr>
        <w:t>万元。</w:t>
      </w:r>
    </w:p>
    <w:p w:rsidR="007E6651" w:rsidRDefault="00883BB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7E6651" w:rsidRDefault="00883BB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资金的拨付有完整的审批程序和手续，不存在截留、挤占、挪用等情况。</w:t>
      </w:r>
    </w:p>
    <w:p w:rsidR="007E6651" w:rsidRDefault="00883BB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7E6651" w:rsidRDefault="00883BB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7E6651" w:rsidRDefault="00883BB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lastRenderedPageBreak/>
        <w:t>冬小麦按实际种植面积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130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正播玉米按实际种植面积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青储饲料按实际种植面积，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苜蓿按实际种植面积，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特色农作物（茴香）按实际种植面积，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特色农作物（万寿菊）按实际种植面积，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特色农作物（马铃薯）按实际种植面积，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.</w:t>
      </w:r>
    </w:p>
    <w:p w:rsidR="007E6651" w:rsidRDefault="00883BB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本项目不存在调整情况。</w:t>
      </w:r>
    </w:p>
    <w:p w:rsidR="007E6651" w:rsidRDefault="00883BB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7E6651" w:rsidRDefault="00883BB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全力以赴抓好项目实施，固定专人负责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项目实施遵守相关法律法规和业务管理规定，项目资料齐全并及时归档。</w:t>
      </w:r>
    </w:p>
    <w:p w:rsidR="007E6651" w:rsidRDefault="00883BBC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7E6651" w:rsidRDefault="00883BB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7E6651" w:rsidRDefault="00883BBC">
      <w:pPr>
        <w:spacing w:line="600" w:lineRule="exact"/>
        <w:ind w:firstLineChars="200" w:firstLine="720"/>
        <w:rPr>
          <w:rFonts w:ascii="仿宋" w:eastAsia="仿宋" w:hAnsi="仿宋" w:cs="仿宋"/>
          <w:color w:val="000000" w:themeColor="text1"/>
          <w:sz w:val="36"/>
          <w:szCs w:val="36"/>
        </w:rPr>
      </w:pP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(</w:t>
      </w:r>
      <w:proofErr w:type="gramStart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)</w:t>
      </w: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绩效指标分析</w:t>
      </w:r>
    </w:p>
    <w:p w:rsidR="007E6651" w:rsidRDefault="00883BB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冬小麦按实际种植面积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130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正播玉米按实际种植面积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青储饲料按实际种植面积，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苜蓿按实际种植面积，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特色农作物（茴香）按实际种植面积，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特色农作物（万寿菊）按实际种植面积，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特色农作物（马铃薯）按实际种植面积，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.</w:t>
      </w:r>
    </w:p>
    <w:p w:rsidR="007E6651" w:rsidRDefault="00883BBC">
      <w:pPr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绩效定性指标分析</w:t>
      </w:r>
    </w:p>
    <w:p w:rsidR="007E6651" w:rsidRDefault="00883BBC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  <w:lang w:val="zh-TW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通过项目实施，进一步提高农民种粮积极性，确保粮食安全；加快推进农业适度规模经营，提高农产品效益和竞争力；促进农业结构调整优化，农业发展方式转变和农民多渠道增收；培育新型职业农民，提高新型经营主体能力和水平；促进农村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lastRenderedPageBreak/>
        <w:t>一二三产业融合发展，推动发展新业态。</w:t>
      </w:r>
    </w:p>
    <w:p w:rsidR="007E6651" w:rsidRDefault="00883BBC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sz w:val="32"/>
          <w:szCs w:val="32"/>
        </w:rPr>
        <w:t>三</w:t>
      </w:r>
      <w:r>
        <w:rPr>
          <w:rFonts w:ascii="楷体_GB2312" w:eastAsia="楷体_GB2312" w:hAnsi="楷体_GB2312" w:cs="楷体_GB2312" w:hint="eastAsia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sz w:val="32"/>
          <w:szCs w:val="32"/>
        </w:rPr>
        <w:t>项目取得的成效</w:t>
      </w:r>
    </w:p>
    <w:p w:rsidR="007E6651" w:rsidRDefault="00883BB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  <w:lang w:val="zh-TW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冬小麦按实际种植面积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130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 w:eastAsia="zh-TW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共计发放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2744.4777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万元；正播玉米按实际种植面积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共计发放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104.912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万元；青储饲料按实际种植面积，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共计发放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2.3858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；苜蓿按实际种植面积，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100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共计发放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274.3716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万元；特色农作物（茴香）按实际种植面积，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共计发放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0.4285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万元；特色农作物（万寿菊）按实际种植面积，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共计发放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8.5437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万元；特色农作物（马铃薯）按实际种植面积，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/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亩进行补贴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.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共计发放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12.4129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万元。</w:t>
      </w:r>
    </w:p>
    <w:p w:rsidR="007E6651" w:rsidRDefault="00883BBC">
      <w:pPr>
        <w:numPr>
          <w:ilvl w:val="0"/>
          <w:numId w:val="1"/>
        </w:num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项目绩效目标未完成原因分析</w:t>
      </w:r>
    </w:p>
    <w:p w:rsidR="007E6651" w:rsidRDefault="00883BBC">
      <w:pPr>
        <w:spacing w:line="540" w:lineRule="exact"/>
        <w:ind w:firstLine="640"/>
        <w:rPr>
          <w:rFonts w:ascii="仿宋_GB2312" w:eastAsia="仿宋_GB2312" w:hAnsi="仿宋_GB2312" w:cs="仿宋_GB2312"/>
          <w:color w:val="000000"/>
          <w:kern w:val="0"/>
          <w:sz w:val="36"/>
          <w:szCs w:val="36"/>
          <w:u w:color="000000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7E6651" w:rsidRDefault="00883BB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7E6651" w:rsidRDefault="00883BBC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7E6651" w:rsidRDefault="00883BB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7E6651" w:rsidRDefault="00883BBC">
      <w:pPr>
        <w:spacing w:line="540" w:lineRule="exact"/>
        <w:ind w:firstLine="640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  <w:lang w:val="zh-TW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  <w:lang w:val="zh-TW"/>
        </w:rPr>
        <w:t>通过项目实施，进一步提高农民种粮积极性，确保粮食安全；加快推进农业适度规模经营，提高农产品效益和竞争力；促进农业结构调整优化，农业发展方式转变和农民多渠道增收；培育新型职业农民，提高新型经营主体能力和水平；促进农村一二三产业融合发展，推动发展新业态。</w:t>
      </w:r>
    </w:p>
    <w:p w:rsidR="007E6651" w:rsidRDefault="00883BB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7E6651" w:rsidRDefault="00883BBC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tbl>
      <w:tblPr>
        <w:tblW w:w="9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56"/>
        <w:gridCol w:w="1080"/>
        <w:gridCol w:w="1380"/>
        <w:gridCol w:w="1556"/>
        <w:gridCol w:w="1069"/>
        <w:gridCol w:w="1466"/>
        <w:gridCol w:w="1493"/>
      </w:tblGrid>
      <w:tr w:rsidR="007E6651">
        <w:trPr>
          <w:trHeight w:val="606"/>
        </w:trPr>
        <w:tc>
          <w:tcPr>
            <w:tcW w:w="9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  <w:lang/>
              </w:rPr>
              <w:t>项目支出绩效目标自评表</w:t>
            </w:r>
          </w:p>
        </w:tc>
      </w:tr>
      <w:tr w:rsidR="007E6651">
        <w:trPr>
          <w:trHeight w:val="310"/>
        </w:trPr>
        <w:tc>
          <w:tcPr>
            <w:tcW w:w="9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（</w:t>
            </w:r>
            <w:r>
              <w:rPr>
                <w:rStyle w:val="font21"/>
                <w:lang/>
              </w:rPr>
              <w:t xml:space="preserve">        2018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年度）</w:t>
            </w:r>
          </w:p>
        </w:tc>
      </w:tr>
      <w:tr w:rsidR="00883BBC" w:rsidTr="008036A7">
        <w:trPr>
          <w:trHeight w:val="310"/>
        </w:trPr>
        <w:tc>
          <w:tcPr>
            <w:tcW w:w="381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83BBC" w:rsidRDefault="00883B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注：项目支出包括部门预算支出和专项预算支出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83BBC" w:rsidRDefault="00883B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83BBC" w:rsidRDefault="00883B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83BBC" w:rsidRDefault="00883BB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83BBC" w:rsidRDefault="00883BB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6651">
        <w:trPr>
          <w:trHeight w:val="422"/>
        </w:trPr>
        <w:tc>
          <w:tcPr>
            <w:tcW w:w="3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项目名称</w:t>
            </w:r>
          </w:p>
        </w:tc>
        <w:tc>
          <w:tcPr>
            <w:tcW w:w="5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年耕地地力保护补贴资金</w:t>
            </w:r>
          </w:p>
        </w:tc>
      </w:tr>
      <w:tr w:rsidR="007E6651">
        <w:trPr>
          <w:trHeight w:val="498"/>
        </w:trPr>
        <w:tc>
          <w:tcPr>
            <w:tcW w:w="38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预算单位</w:t>
            </w:r>
          </w:p>
        </w:tc>
        <w:tc>
          <w:tcPr>
            <w:tcW w:w="55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泽普县农业局</w:t>
            </w:r>
          </w:p>
        </w:tc>
      </w:tr>
      <w:tr w:rsidR="007E6651">
        <w:trPr>
          <w:trHeight w:val="422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执行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情况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/>
              </w:rPr>
              <w:t>（万元）</w:t>
            </w:r>
          </w:p>
        </w:tc>
        <w:tc>
          <w:tcPr>
            <w:tcW w:w="2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预算数：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3373.47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执行数：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3147.53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</w:tr>
      <w:tr w:rsidR="007E6651">
        <w:trPr>
          <w:trHeight w:val="615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其中：财政拨款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3373.47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其中：财政拨款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3147.53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</w:tr>
      <w:tr w:rsidR="007E6651">
        <w:trPr>
          <w:trHeight w:val="44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其他资金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其他资金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E6651">
        <w:trPr>
          <w:trHeight w:val="384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情况</w:t>
            </w:r>
          </w:p>
        </w:tc>
        <w:tc>
          <w:tcPr>
            <w:tcW w:w="5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预期目标</w:t>
            </w:r>
          </w:p>
        </w:tc>
        <w:tc>
          <w:tcPr>
            <w:tcW w:w="2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实际完成目标</w:t>
            </w:r>
          </w:p>
        </w:tc>
      </w:tr>
      <w:tr w:rsidR="007E6651">
        <w:trPr>
          <w:trHeight w:val="2979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7E6651" w:rsidRDefault="00883BBC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：提高农民种粮积极性，确保粮食安全。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：加快推进农业适度规模经营，提高农产品效益和竞争力。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：促进农业结构调整优化，农业发展方式转变和农民多渠道增收。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：培育新型职业农民，提高新型经营主体能力和水平。目标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：促进农村一二三产业融合发展，推动发展新业态。</w:t>
            </w:r>
          </w:p>
        </w:tc>
        <w:tc>
          <w:tcPr>
            <w:tcW w:w="2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7E6651" w:rsidRDefault="00883BBC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通过项目实施，进一步提高农民种粮积极性，确保粮食安全；加快推进农业适度规模经营，提高农产品效益和竞争力；促进农业结构调整优化，农业发展方式转变和农民多渠道增收；培育新型职业农民，提高新型经营主体能力和水平；促进农村一二三产业融合发展，推动发展新业态。</w:t>
            </w:r>
          </w:p>
        </w:tc>
      </w:tr>
      <w:tr w:rsidR="007E6651">
        <w:trPr>
          <w:trHeight w:val="911"/>
        </w:trPr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绩效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情况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一级指标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二级指标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三级指标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预期指标值（包含数字及文字描述）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实际完成指标值（包含数字及文字描述）</w:t>
            </w:r>
          </w:p>
        </w:tc>
      </w:tr>
      <w:tr w:rsidR="007E6651">
        <w:trPr>
          <w:trHeight w:val="91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项目完成指标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数量指标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：冬小麦按实际种植面积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130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亩进行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补贴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2744.4777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2744.4777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</w:tr>
      <w:tr w:rsidR="007E6651">
        <w:trPr>
          <w:trHeight w:val="91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：正播玉米按实际种植面积，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亩进行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补贴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104.912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104.912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</w:tr>
      <w:tr w:rsidR="007E6651">
        <w:trPr>
          <w:trHeight w:val="91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：青储饲料按实际种植面积，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亩进行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补贴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2.3858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2.3858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</w:p>
        </w:tc>
      </w:tr>
      <w:tr w:rsidR="007E6651">
        <w:trPr>
          <w:trHeight w:val="91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：苜蓿按实际种植面积，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亩进行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补贴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274.3716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274.3716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</w:tr>
      <w:tr w:rsidR="007E6651">
        <w:trPr>
          <w:trHeight w:val="91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：特色农作物（茴香）按实际种植面积，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亩进行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补贴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0.4285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0.4285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</w:tr>
      <w:tr w:rsidR="007E6651">
        <w:trPr>
          <w:trHeight w:val="91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：特色农作物（万寿菊）按实际种植面积，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亩进行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补贴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8.5437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8.5437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：特色农作物（马铃薯）按实际种植面积，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亩进行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补贴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12.4129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12.4129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万元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质量指标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：验收合格率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</w:tr>
      <w:tr w:rsidR="007E6651">
        <w:trPr>
          <w:trHeight w:val="12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：管理规范和标准的适用度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《泽普县耕地地力保护补贴资金管理实施方案》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《泽普县耕地地力保护补贴资金管理实施方案》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时效指标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：完成及时率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：项目公示率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成本指标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：按预定成本完成率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95%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95%</w:t>
            </w:r>
          </w:p>
        </w:tc>
      </w:tr>
      <w:tr w:rsidR="007E6651">
        <w:trPr>
          <w:trHeight w:val="91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项目效果指标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：带动农业产业发展和农民增收，助力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脱贫脱贫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攻坚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4.58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万农户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4.58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万农户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：推动农业结构调整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逐步优化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逐步优化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：农民保护耕地意识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逐步提高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逐步提高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：新型经营主体能力和水平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逐步增强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逐步增强</w:t>
            </w:r>
          </w:p>
        </w:tc>
      </w:tr>
      <w:tr w:rsidR="007E6651">
        <w:trPr>
          <w:trHeight w:val="911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生态效益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：土壤改良与持续生产能力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有效提高</w:t>
            </w:r>
          </w:p>
        </w:tc>
      </w:tr>
      <w:tr w:rsidR="007E6651">
        <w:trPr>
          <w:trHeight w:val="12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可持续影响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：给农户带来持续增收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亩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亩</w:t>
            </w:r>
          </w:p>
        </w:tc>
      </w:tr>
      <w:tr w:rsidR="007E6651">
        <w:trPr>
          <w:trHeight w:val="70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满意度指标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：农民满意度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98%</w:t>
            </w:r>
          </w:p>
        </w:tc>
      </w:tr>
      <w:tr w:rsidR="007E6651">
        <w:trPr>
          <w:trHeight w:val="716"/>
        </w:trPr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7E665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：贫困户满意度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100%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E6651" w:rsidRDefault="00883BB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98%</w:t>
            </w:r>
          </w:p>
        </w:tc>
      </w:tr>
    </w:tbl>
    <w:p w:rsidR="007E6651" w:rsidRDefault="00883BBC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单位负责人：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张新志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上报时间：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2019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年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月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25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日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</w:t>
      </w:r>
    </w:p>
    <w:p w:rsidR="007E6651" w:rsidRDefault="00883BBC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18699811562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13579078518</w:t>
      </w:r>
    </w:p>
    <w:sectPr w:rsidR="007E6651" w:rsidSect="007E6651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651" w:rsidRDefault="007E6651" w:rsidP="007E6651">
      <w:r>
        <w:separator/>
      </w:r>
    </w:p>
  </w:endnote>
  <w:endnote w:type="continuationSeparator" w:id="1">
    <w:p w:rsidR="007E6651" w:rsidRDefault="007E6651" w:rsidP="007E6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7E6651" w:rsidRDefault="007E6651">
        <w:pPr>
          <w:pStyle w:val="a4"/>
          <w:jc w:val="center"/>
        </w:pPr>
        <w:r>
          <w:fldChar w:fldCharType="begin"/>
        </w:r>
        <w:r w:rsidR="00883BBC">
          <w:instrText>PAGE   \* MERGEFORMAT</w:instrText>
        </w:r>
        <w:r>
          <w:fldChar w:fldCharType="separate"/>
        </w:r>
        <w:r w:rsidR="00883BBC" w:rsidRPr="00883BBC">
          <w:rPr>
            <w:noProof/>
            <w:lang w:val="zh-CN"/>
          </w:rPr>
          <w:t>5</w:t>
        </w:r>
        <w:r>
          <w:fldChar w:fldCharType="end"/>
        </w:r>
      </w:p>
    </w:sdtContent>
  </w:sdt>
  <w:p w:rsidR="007E6651" w:rsidRDefault="007E665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651" w:rsidRDefault="007E6651" w:rsidP="007E6651">
      <w:r>
        <w:separator/>
      </w:r>
    </w:p>
  </w:footnote>
  <w:footnote w:type="continuationSeparator" w:id="1">
    <w:p w:rsidR="007E6651" w:rsidRDefault="007E6651" w:rsidP="007E66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7E6651"/>
    <w:rsid w:val="00855E3A"/>
    <w:rsid w:val="00883BBC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F94D49"/>
    <w:rsid w:val="02F621CC"/>
    <w:rsid w:val="054B025F"/>
    <w:rsid w:val="07693995"/>
    <w:rsid w:val="0C1D05E9"/>
    <w:rsid w:val="0C2F3B9B"/>
    <w:rsid w:val="0CF805D0"/>
    <w:rsid w:val="10E46C21"/>
    <w:rsid w:val="15191825"/>
    <w:rsid w:val="234E1D22"/>
    <w:rsid w:val="264C1CBF"/>
    <w:rsid w:val="278763D7"/>
    <w:rsid w:val="2B7930FA"/>
    <w:rsid w:val="2D756F76"/>
    <w:rsid w:val="2E3F3C18"/>
    <w:rsid w:val="334C33E3"/>
    <w:rsid w:val="34E35E7D"/>
    <w:rsid w:val="382E388F"/>
    <w:rsid w:val="3C9C3B44"/>
    <w:rsid w:val="405F190C"/>
    <w:rsid w:val="4EE5097D"/>
    <w:rsid w:val="5324079A"/>
    <w:rsid w:val="56425A67"/>
    <w:rsid w:val="59254C87"/>
    <w:rsid w:val="5E65339D"/>
    <w:rsid w:val="64E61ED9"/>
    <w:rsid w:val="6FA44643"/>
    <w:rsid w:val="71672D5D"/>
    <w:rsid w:val="734F3144"/>
    <w:rsid w:val="7575281F"/>
    <w:rsid w:val="79F4709E"/>
    <w:rsid w:val="7B5933ED"/>
    <w:rsid w:val="7F6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7E66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E665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E665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665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665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E665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E665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E665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E665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E665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E66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E665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E66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7E665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7E665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7E6651"/>
    <w:rPr>
      <w:b/>
      <w:bCs/>
    </w:rPr>
  </w:style>
  <w:style w:type="character" w:styleId="a9">
    <w:name w:val="Emphasis"/>
    <w:basedOn w:val="a0"/>
    <w:uiPriority w:val="20"/>
    <w:qFormat/>
    <w:rsid w:val="007E665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7E665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7E665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7E665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7E665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7E665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7E665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7E665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7E665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7E6651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7E665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7E6651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7E665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7E665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7E665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7E6651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7E665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7E6651"/>
    <w:rPr>
      <w:b/>
      <w:i/>
      <w:sz w:val="24"/>
    </w:rPr>
  </w:style>
  <w:style w:type="character" w:customStyle="1" w:styleId="10">
    <w:name w:val="不明显强调1"/>
    <w:uiPriority w:val="19"/>
    <w:qFormat/>
    <w:rsid w:val="007E6651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7E665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7E665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7E665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7E665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E6651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7E6651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E665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E6651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7E6651"/>
    <w:pPr>
      <w:widowControl/>
    </w:pPr>
    <w:rPr>
      <w:kern w:val="0"/>
      <w:szCs w:val="21"/>
    </w:rPr>
  </w:style>
  <w:style w:type="paragraph" w:customStyle="1" w:styleId="Ae">
    <w:name w:val="正文 A"/>
    <w:qFormat/>
    <w:rsid w:val="007E6651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</w:rPr>
  </w:style>
  <w:style w:type="character" w:customStyle="1" w:styleId="font11">
    <w:name w:val="font11"/>
    <w:basedOn w:val="a0"/>
    <w:qFormat/>
    <w:rsid w:val="007E6651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7E6651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7E665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21">
    <w:name w:val="font21"/>
    <w:basedOn w:val="a0"/>
    <w:rsid w:val="007E6651"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18</cp:revision>
  <cp:lastPrinted>2018-12-31T10:56:00Z</cp:lastPrinted>
  <dcterms:created xsi:type="dcterms:W3CDTF">2018-08-15T02:06:00Z</dcterms:created>
  <dcterms:modified xsi:type="dcterms:W3CDTF">2019-09-20T04:11:00Z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