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2018年度新疆喀什地区泽普县林业局部门决算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ascii="黑体" w:hAnsi="黑体" w:eastAsia="仿宋_GB2312" w:cs="宋体"/>
          <w:bCs/>
          <w:kern w:val="0"/>
          <w:sz w:val="32"/>
          <w:szCs w:val="32"/>
        </w:rPr>
      </w:pPr>
      <w:r>
        <w:rPr>
          <w:rFonts w:hint="eastAsia" w:ascii="仿宋_GB2312" w:eastAsia="仿宋_GB2312"/>
          <w:sz w:val="32"/>
          <w:szCs w:val="32"/>
        </w:rPr>
        <w:t>(1)贯彻执行国家、自治区、地区关于森林生态环境建设、森林资源保护、国土绿化和园艺业发展的方针、政策、法律、法规；组织起草有关林业方面的地方性制度和实施办法，并负责监督实施。(2)负责拟定全县森林生态环境建设和林业发展战略，中长期发展规划及县政府确定的重大林业工程建设的年度计划并组织实施和监督检查；负责全县林业资金的计划、使用和管理，指导监督林业系统的计划财务、统计汇总以及内部审计工作。(3)组织、指导森林资源（含经济林、薪炭林、用材林、防护林及其他的特种用途林在内的天然林、人工林、次生林）的管理培育；组织实施天然林保护工程和生态建设工程；组织编制全县森林采伐限额和林地使用限额并监督执行；监督林木、木材的凭证采伐与运输；组织、指导林地、林权管理并对征用、占用林地依法进行审核报批；负责森林资源有偿使用并监督林地合理开发利用。（4）组织指导植树造林和封山育林及平原天然林的恢复发展工作；指导以植树种草等生物措施防治水土流失和防沙治沙工作。指导大风、沙尘暴、低温冻害、林业有害生物等灾害预测预报和应急处置，加强林业灾害综合防控体系建设；组织指导各类林业基地及工程项目的建设；指导国有林场、苗圃、森林公园及林业工作站等基层林业工作机构的建设和管理；负责林业国有资产的监督和管理，申报重点林业项目。（5）组织和监督、指导全县陆生野生动植物资源的保护和合理开发利用；负责林业系统自然保护区森林公园、湿地的监督管理。负责濒危物种进出口管理和国家、自治区保护的野生动物、珍稀树种、珍稀野生植物及其产品进出县的审核、申报工作。(6)组织、指导全县森林病虫害防治、检疫工作；宏观调控林木种苗的生产经营、造林和生态旅游、林业产业、木材加工、花卉盆景等多种经营的规模和结构；制定全县造林绿化的指导性计划，组织拟订相关县级标准和规程并监督执行指导植树造林、封山育林、退耕还林、义务植树、城乡绿化工作；协助调处林权争议和纠纷；负责林地和林木林权的登记、变更、审核。(7)承担组织、协调、指导、监督全县森林防火工作的责任。组织协调指导专业森林扑火队伍开展防火、扑火工作；承担林业行政执法监管的责任，指导全县森林公安工作，监督管理森林公安队伍，承担全县林业重点违法案件的查处和全县林业违法案件的查处指导工作。(8)研究提出全县林业发展的经济调节意见；监管国有林业资产；负责审核重点林业建设项目；指导林业基础设施建设，负责林业基本建设和技术改造项目的预审或审批；负责全县各类林业基金的征缴和监督使用；会同有关部门负责林业工业产品的质量、标准的监督管理；指导全县林业宣传、专业技术人才的继续教育培训以及林业科技人员的宏观管理工作；负责林业系统内的事业单位管理工作，指导全县林业队伍建设。(9)承担推进林业改革，维护农民经营林业的合法权益的责任。拟订集体林权制度等重大林业改革意见并指导监督实施。拟订全县农村林业发展、维护农民经营林业合法权益的政策措施，指导、管理、监督农村林地承包经营和林权流转，协助林权纠纷调处和林地承包合同纠纷仲裁；组织实施集体林权制度改革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新疆喀什地区泽普县林业局</w:t>
      </w:r>
      <w:r>
        <w:rPr>
          <w:rFonts w:hint="eastAsia" w:ascii="仿宋_GB2312" w:eastAsia="仿宋_GB2312"/>
          <w:sz w:val="32"/>
          <w:szCs w:val="32"/>
        </w:rPr>
        <w:t>部门决算包括：</w:t>
      </w:r>
      <w:r>
        <w:rPr>
          <w:rFonts w:ascii="仿宋_GB2312" w:eastAsia="仿宋_GB2312"/>
          <w:sz w:val="32"/>
          <w:szCs w:val="32"/>
        </w:rPr>
        <w:t>新疆喀什地区泽普县林业局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新疆喀什地区泽普县林业局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新疆喀什地区泽普县林业局</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hint="eastAsia" w:ascii="仿宋_GB2312" w:hAnsi="Calibri" w:eastAsia="仿宋_GB2312"/>
          <w:color w:val="000000" w:themeColor="text1"/>
          <w:sz w:val="32"/>
          <w:szCs w:val="32"/>
          <w:highlight w:val="none"/>
          <w:lang w:val="en-US" w:eastAsia="zh-CN"/>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5,387.13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，与上年相比，增加1,971.02万元，增长57.7%，增加的主要原因是：</w:t>
      </w:r>
      <w:r>
        <w:rPr>
          <w:rFonts w:hint="eastAsia" w:ascii="仿宋_GB2312" w:eastAsia="仿宋_GB2312"/>
          <w:color w:val="000000" w:themeColor="text1"/>
          <w:sz w:val="32"/>
          <w:szCs w:val="32"/>
        </w:rPr>
        <w:t>2018年项目资金有所增加；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5,167.2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，与上年相比，增加2,866.38万元，增长124.58%，</w:t>
      </w:r>
      <w:r>
        <w:rPr>
          <w:rFonts w:hint="eastAsia" w:ascii="仿宋_GB2312" w:eastAsia="仿宋_GB2312"/>
          <w:sz w:val="32"/>
          <w:szCs w:val="32"/>
          <w:highlight w:val="none"/>
        </w:rPr>
        <w:t>增加的主要原因是：</w:t>
      </w:r>
      <w:r>
        <w:rPr>
          <w:rFonts w:hint="eastAsia" w:ascii="仿宋_GB2312" w:eastAsia="仿宋_GB2312"/>
          <w:color w:val="000000" w:themeColor="text1"/>
          <w:sz w:val="32"/>
          <w:szCs w:val="32"/>
          <w:highlight w:val="none"/>
        </w:rPr>
        <w:t>扶贫项目资金增加，支出增加；</w:t>
      </w:r>
      <w:bookmarkEnd w:id="7"/>
      <w:bookmarkStart w:id="8" w:name="OLE_LINK54"/>
      <w:r>
        <w:rPr>
          <w:rFonts w:hint="eastAsia" w:ascii="仿宋_GB2312" w:eastAsia="仿宋_GB2312"/>
          <w:color w:val="000000" w:themeColor="text1"/>
          <w:sz w:val="32"/>
          <w:szCs w:val="32"/>
          <w:highlight w:val="none"/>
        </w:rPr>
        <w:t>结余</w:t>
      </w:r>
      <w:r>
        <w:rPr>
          <w:rFonts w:hint="eastAsia" w:ascii="仿宋_GB2312" w:eastAsia="仿宋_GB2312"/>
          <w:sz w:val="32"/>
          <w:szCs w:val="32"/>
          <w:highlight w:val="none"/>
        </w:rPr>
        <w:t>2,867.24</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，与上年相比，增加219.93万元，增长8.31%，增加的主要原因是：</w:t>
      </w:r>
      <w:r>
        <w:rPr>
          <w:rFonts w:ascii="仿宋_GB2312" w:eastAsia="仿宋_GB2312"/>
          <w:color w:val="000000" w:themeColor="text1"/>
          <w:sz w:val="32"/>
          <w:szCs w:val="32"/>
          <w:highlight w:val="none"/>
        </w:rPr>
        <w:t>2018年</w:t>
      </w:r>
      <w:bookmarkEnd w:id="8"/>
      <w:r>
        <w:rPr>
          <w:rFonts w:hint="eastAsia" w:ascii="仿宋_GB2312" w:eastAsia="仿宋_GB2312"/>
          <w:color w:val="000000" w:themeColor="text1"/>
          <w:sz w:val="32"/>
          <w:szCs w:val="32"/>
          <w:highlight w:val="none"/>
          <w:lang w:eastAsia="zh-CN"/>
        </w:rPr>
        <w:t>扶贫项目资金增加。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5,387.13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5,387.13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况：本年收入年初预算数4,041.64万元</w:t>
      </w:r>
      <w:r>
        <w:rPr>
          <w:rFonts w:hint="eastAsia" w:ascii="仿宋_GB2312" w:eastAsia="仿宋_GB2312"/>
          <w:sz w:val="32"/>
          <w:szCs w:val="32"/>
        </w:rPr>
        <w:t>，决算数5,387.13万元</w:t>
      </w:r>
      <w:r>
        <w:rPr>
          <w:rFonts w:ascii="仿宋_GB2312" w:eastAsia="仿宋_GB2312"/>
          <w:sz w:val="32"/>
          <w:szCs w:val="32"/>
        </w:rPr>
        <w:t>，预决算差异率33.29%，差异主要原因是</w:t>
      </w:r>
      <w:r>
        <w:rPr>
          <w:rFonts w:hint="eastAsia" w:ascii="仿宋_GB2312" w:eastAsia="仿宋_GB2312"/>
          <w:sz w:val="32"/>
          <w:szCs w:val="32"/>
        </w:rPr>
        <w:t>：</w:t>
      </w:r>
      <w:r>
        <w:rPr>
          <w:rFonts w:ascii="仿宋_GB2312" w:eastAsia="仿宋_GB2312"/>
          <w:sz w:val="32"/>
          <w:szCs w:val="32"/>
        </w:rPr>
        <w:t>2018年项目资金有所增加。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5,167.2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960.4</w:t>
      </w:r>
      <w:r>
        <w:rPr>
          <w:rFonts w:hint="eastAsia" w:ascii="仿宋_GB2312" w:eastAsia="仿宋_GB2312"/>
          <w:color w:val="000000" w:themeColor="text1"/>
          <w:sz w:val="32"/>
          <w:szCs w:val="32"/>
        </w:rPr>
        <w:t>万元，占</w:t>
      </w:r>
      <w:r>
        <w:rPr>
          <w:rFonts w:hint="eastAsia" w:ascii="仿宋_GB2312" w:eastAsia="仿宋_GB2312"/>
          <w:sz w:val="32"/>
          <w:szCs w:val="32"/>
        </w:rPr>
        <w:t>18.59%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4,206.8</w:t>
      </w:r>
      <w:r>
        <w:rPr>
          <w:rFonts w:hint="eastAsia" w:ascii="仿宋_GB2312" w:eastAsia="仿宋_GB2312"/>
          <w:color w:val="000000" w:themeColor="text1"/>
          <w:sz w:val="32"/>
          <w:szCs w:val="32"/>
        </w:rPr>
        <w:t>万元，占</w:t>
      </w:r>
      <w:r>
        <w:rPr>
          <w:rFonts w:hint="eastAsia" w:ascii="仿宋_GB2312" w:eastAsia="仿宋_GB2312"/>
          <w:sz w:val="32"/>
          <w:szCs w:val="32"/>
        </w:rPr>
        <w:t>81.41%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与年初预算数相比情况：本年支出年初预算数4,041.64万元，</w:t>
      </w:r>
      <w:r>
        <w:rPr>
          <w:rFonts w:hint="eastAsia" w:ascii="仿宋_GB2312" w:eastAsia="仿宋_GB2312"/>
          <w:sz w:val="32"/>
          <w:szCs w:val="32"/>
        </w:rPr>
        <w:t>决算数5,167.2万元</w:t>
      </w:r>
      <w:r>
        <w:rPr>
          <w:rFonts w:ascii="仿宋_GB2312" w:eastAsia="仿宋_GB2312"/>
          <w:sz w:val="32"/>
          <w:szCs w:val="32"/>
        </w:rPr>
        <w:t>，预决算差异率27.85%，差异主要原因是</w:t>
      </w:r>
      <w:r>
        <w:rPr>
          <w:rFonts w:hint="eastAsia" w:ascii="仿宋_GB2312" w:eastAsia="仿宋_GB2312"/>
          <w:sz w:val="32"/>
          <w:szCs w:val="32"/>
        </w:rPr>
        <w:t>：</w:t>
      </w:r>
      <w:r>
        <w:rPr>
          <w:rFonts w:ascii="仿宋_GB2312" w:eastAsia="仿宋_GB2312"/>
          <w:sz w:val="32"/>
          <w:szCs w:val="32"/>
        </w:rPr>
        <w:t>2018年项目资金有所增加、支出增加。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5,387.13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，与上年相比，增加1,986.41万元，增长58.41%，增加的主要原因是：2018年项目资金有所增加。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5,167.2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，与上年相比，增加2,881.77万元，增长126.09%，增加的主要原因是：</w:t>
      </w:r>
      <w:r>
        <w:rPr>
          <w:rFonts w:ascii="仿宋_GB2312" w:eastAsia="仿宋_GB2312"/>
          <w:sz w:val="32"/>
          <w:szCs w:val="32"/>
        </w:rPr>
        <w:t>扶贫项目资金增加，支出增加。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960.4</w:t>
      </w:r>
      <w:r>
        <w:rPr>
          <w:rFonts w:hint="eastAsia" w:ascii="仿宋_GB2312" w:eastAsia="仿宋_GB2312"/>
          <w:color w:val="000000" w:themeColor="text1"/>
          <w:sz w:val="32"/>
          <w:szCs w:val="32"/>
        </w:rPr>
        <w:t>万元，项目支出</w:t>
      </w:r>
      <w:r>
        <w:rPr>
          <w:rFonts w:hint="eastAsia" w:ascii="仿宋_GB2312" w:eastAsia="仿宋_GB2312"/>
          <w:sz w:val="32"/>
          <w:szCs w:val="32"/>
        </w:rPr>
        <w:t>4,206.8</w:t>
      </w:r>
      <w:r>
        <w:rPr>
          <w:rFonts w:hint="eastAsia" w:ascii="仿宋_GB2312" w:eastAsia="仿宋_GB2312"/>
          <w:color w:val="000000" w:themeColor="text1"/>
          <w:sz w:val="32"/>
          <w:szCs w:val="32"/>
          <w:highlight w:val="none"/>
        </w:rPr>
        <w:t>万元。</w:t>
      </w:r>
      <w:bookmarkStart w:id="31" w:name="OLE_LINK16"/>
      <w:r>
        <w:rPr>
          <w:rFonts w:hint="eastAsia" w:ascii="仿宋_GB2312" w:eastAsia="仿宋_GB2312"/>
          <w:color w:val="000000" w:themeColor="text1"/>
          <w:sz w:val="32"/>
          <w:szCs w:val="32"/>
          <w:highlight w:val="none"/>
        </w:rPr>
        <w:t>财政拨款结转结余</w:t>
      </w:r>
      <w:bookmarkEnd w:id="31"/>
      <w:r>
        <w:rPr>
          <w:rFonts w:hint="eastAsia" w:ascii="仿宋_GB2312" w:eastAsia="仿宋_GB2312"/>
          <w:sz w:val="32"/>
          <w:szCs w:val="32"/>
          <w:highlight w:val="none"/>
        </w:rPr>
        <w:t>2,867.24</w:t>
      </w:r>
      <w:r>
        <w:rPr>
          <w:rFonts w:hint="eastAsia" w:ascii="仿宋_GB2312" w:eastAsia="仿宋_GB2312"/>
          <w:color w:val="000000" w:themeColor="text1"/>
          <w:sz w:val="32"/>
          <w:szCs w:val="32"/>
          <w:highlight w:val="none"/>
        </w:rPr>
        <w:t>万元</w:t>
      </w:r>
      <w:r>
        <w:rPr>
          <w:rFonts w:hint="eastAsia" w:ascii="仿宋_GB2312" w:eastAsia="仿宋_GB2312"/>
          <w:sz w:val="32"/>
          <w:szCs w:val="32"/>
          <w:highlight w:val="none"/>
        </w:rPr>
        <w:t>，与上年相比，增加219.93万元，增长8.31%，增加的主要原因是：2018年</w:t>
      </w:r>
      <w:bookmarkEnd w:id="29"/>
      <w:bookmarkStart w:id="32" w:name="OLE_LINK62"/>
      <w:r>
        <w:rPr>
          <w:rFonts w:hint="eastAsia" w:ascii="仿宋_GB2312" w:eastAsia="仿宋_GB2312"/>
          <w:sz w:val="32"/>
          <w:szCs w:val="32"/>
          <w:highlight w:val="none"/>
          <w:lang w:eastAsia="zh-CN"/>
        </w:rPr>
        <w:t>扶贫项目资金增加。</w:t>
      </w: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4,041.64</w:t>
      </w:r>
      <w:r>
        <w:rPr>
          <w:rFonts w:hint="eastAsia" w:ascii="仿宋_GB2312" w:eastAsia="仿宋_GB2312"/>
          <w:color w:val="000000" w:themeColor="text1"/>
          <w:sz w:val="32"/>
          <w:szCs w:val="32"/>
        </w:rPr>
        <w:t>万元，决算数</w:t>
      </w:r>
      <w:r>
        <w:rPr>
          <w:rFonts w:hint="eastAsia" w:ascii="仿宋_GB2312" w:eastAsia="仿宋_GB2312"/>
          <w:sz w:val="32"/>
          <w:szCs w:val="32"/>
        </w:rPr>
        <w:t>5,387.13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，预决算差异率33.29%，差异主要原因是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2018年项目资金有所增加。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4,041.64</w:t>
      </w:r>
      <w:r>
        <w:rPr>
          <w:rFonts w:hint="eastAsia" w:ascii="仿宋_GB2312" w:eastAsia="仿宋_GB2312"/>
          <w:color w:val="000000" w:themeColor="text1"/>
          <w:sz w:val="32"/>
          <w:szCs w:val="32"/>
        </w:rPr>
        <w:t>万元，决算数</w:t>
      </w:r>
      <w:r>
        <w:rPr>
          <w:rFonts w:hint="eastAsia" w:ascii="仿宋_GB2312" w:eastAsia="仿宋_GB2312"/>
          <w:sz w:val="32"/>
          <w:szCs w:val="32"/>
        </w:rPr>
        <w:t>5,167.2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，预决算差异率27.85%，差异主要原因是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2018年项目资金有所增加、支出增加。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5,387.13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，与上年相比，增加1,986.41万元，增长58.41%，增加的主要原因是：2018年项目资金有所增加。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5,167.2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，与上年相比，增加2,881.77万元，增长126.09%，增加的主要原因是：扶贫项目资金增加，支出增加。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住房保障支出53.26万元,节能环保支出879.41万元,农林水支出4,154.58万元,社会保障和就业支出79.96万元。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工资福利支出817.65万元,商品和服务支出893.12万元,对个人和家庭的补助2,894.15万元,资本性支出（基本建设）407.07万元,对企业补助155.21万元。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4,041.64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5,387.13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，预决算差异率33.29%，差异主要原因是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2018年项目资金有所增加。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4,041.64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5,167.2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，预决算差异率27.85%，差异主要原因是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2018年项目资金有所增加、支出增加。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2,867.24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。与上年相比，增加219.93万元，增长8.31%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2,867.24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。与上年相比，增加219.93万元，增长8.31%。</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，与上年相比，增加8.75万元，增长121.53%，增加的主要原因是：扶贫等车辆出勤率增加，车辆运行维护费增加。</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bookmarkEnd w:id="58"/>
      <w:bookmarkStart w:id="60" w:name="OLE_LINK31"/>
      <w:bookmarkStart w:id="61" w:name="OLE_LINK76"/>
      <w:r>
        <w:rPr>
          <w:rFonts w:hint="eastAsia" w:ascii="仿宋_GB2312" w:eastAsia="仿宋_GB2312"/>
          <w:sz w:val="32"/>
          <w:szCs w:val="32"/>
        </w:rPr>
        <w:t>。</w:t>
      </w:r>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15.95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100%，与上年相比，增加8.75万元，增长121.53%，增加的主要原因是：扶贫等车辆出勤率增加，车辆运行维护费增加；</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新疆喀什地区泽普县林业局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15.95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15.95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新疆喀什地区泽普县林业局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15.95</w:t>
      </w:r>
      <w:r>
        <w:rPr>
          <w:rFonts w:hint="eastAsia" w:ascii="仿宋_GB2312" w:eastAsia="仿宋_GB2312"/>
          <w:color w:val="000000" w:themeColor="text1"/>
          <w:sz w:val="32"/>
          <w:szCs w:val="32"/>
        </w:rPr>
        <w:t>万元，决算数15.95万元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厉行节约，压减经费，严格控制经费支出。</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81"/>
      <w:bookmarkEnd w:id="82"/>
      <w:bookmarkStart w:id="83" w:name="OLE_LINK89"/>
      <w:bookmarkStart w:id="84" w:name="OLE_LINK88"/>
      <w:r>
        <w:rPr>
          <w:rFonts w:hint="eastAsia" w:ascii="仿宋_GB2312" w:eastAsia="仿宋_GB2312"/>
          <w:color w:val="000000" w:themeColor="text1"/>
          <w:sz w:val="32"/>
          <w:szCs w:val="32"/>
        </w:rPr>
        <w:t>。</w:t>
      </w:r>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83"/>
      <w:bookmarkEnd w:id="84"/>
      <w:bookmarkStart w:id="85" w:name="OLE_LINK90"/>
      <w:r>
        <w:rPr>
          <w:rFonts w:hint="eastAsia" w:ascii="仿宋_GB2312" w:eastAsia="仿宋_GB2312"/>
          <w:color w:val="000000" w:themeColor="text1"/>
          <w:sz w:val="32"/>
          <w:szCs w:val="32"/>
        </w:rPr>
        <w:t>。</w:t>
      </w:r>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bookmarkStart w:id="92" w:name="_GoBack"/>
      <w:bookmarkEnd w:id="92"/>
      <w:r>
        <w:rPr>
          <w:rFonts w:hint="eastAsia" w:ascii="仿宋_GB2312" w:eastAsia="仿宋_GB2312"/>
          <w:color w:val="000000" w:themeColor="text1"/>
          <w:sz w:val="32"/>
          <w:szCs w:val="32"/>
          <w:lang w:val="en-US" w:eastAsia="zh-CN"/>
        </w:rPr>
        <w:t>无</w:t>
      </w:r>
      <w:r>
        <w:rPr>
          <w:rFonts w:ascii="仿宋_GB2312" w:eastAsia="仿宋_GB2312"/>
          <w:color w:val="000000" w:themeColor="text1"/>
          <w:sz w:val="32"/>
          <w:szCs w:val="32"/>
        </w:rPr>
        <w:t>；</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2018年度新疆喀什地区泽普县林业局机关运行经费支出20.78万元，与上年相比，减少25.76万元，下降55.35%，减少的主要原因是：经费压减，减少外出培训。</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2,844.34</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2,694.34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150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73.5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单位日常公务用车；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部门单位所有专项均实行绩效管理，由于部分项目均存在跨年度实施，当年无法完成（如种植、抚育、病虫害管理等一系列林业管理措施），待项目验收合格后支付项目资金。存在项目资金有结转结余情况。</w:t>
      </w:r>
    </w:p>
    <w:p>
      <w:pPr>
        <w:spacing w:line="540" w:lineRule="exact"/>
        <w:ind w:left="-1" w:right="-1" w:firstLine="646"/>
        <w:jc w:val="left"/>
      </w:pPr>
      <w:r>
        <w:rPr>
          <w:rFonts w:ascii="仿宋_GB2312" w:hAnsi="仿宋_GB2312" w:eastAsia="仿宋_GB2312" w:cs="仿宋_GB2312"/>
          <w:sz w:val="32"/>
        </w:rPr>
        <w:t>1、2018年新一轮退耕还林(240万元)项目绩效自评综述：根据年初设定的绩效目标，该项目绩效自评得分为85分。项目全年预算数为240万元，执行数为240万元，完成预算的100%。主要产出和效果：通过实施退耕还林工程项目，有效改善生态环境，增加我县的森林覆盖率，保持水土、调节气候、净化空气、美化环境等功能得以大幅提升，减少水土流失等发挥其显著作用。新造的经济林不但提高退耕农户经济收入，也可以起到防风固沙，改良土壤等生态效益，带动就业人数和经济收益。发现的问题及原因：因2018年退耕还林地块分散，连片造林地块少，技术人员不够，工作开展进度较慢。下一步改进措施：加强对退耕还林地块的后期管护。</w:t>
      </w:r>
    </w:p>
    <w:p>
      <w:pPr>
        <w:spacing w:line="540" w:lineRule="exact"/>
        <w:ind w:left="-1" w:right="-1" w:firstLine="646"/>
        <w:jc w:val="left"/>
      </w:pPr>
      <w:r>
        <w:rPr>
          <w:rFonts w:ascii="仿宋_GB2312" w:hAnsi="仿宋_GB2312" w:eastAsia="仿宋_GB2312" w:cs="仿宋_GB2312"/>
          <w:sz w:val="32"/>
        </w:rPr>
        <w:t>2、2018年新一轮退耕还林(234.475)项目绩效自评综述：根据年初设定的绩效目标，该项目绩效自评得分为85分。项目全年预算数为234.48万元，执行数为234.48万元，完成预算的100%。主要产出和效果：通过实施退耕还林工程项目，有效改善生态环境，增加我县的森林覆盖率，保持水土、调节气候、净化空气、美化环境等功能得以大幅提升，减少水土流失等发挥其显著作用。新造的经济林不但提高退耕农户经济收入，也可以起到防风固沙，改良土壤等生态效益，带动就业人数和经济收益。发现的问题及原因：因2018年退耕还林地块分散，连片造林地块少，技术人员不够，工作开展进度较慢。下一步改进措施：加强对退耕还林地块的后期管护。</w:t>
      </w:r>
    </w:p>
    <w:p>
      <w:pPr>
        <w:spacing w:line="540" w:lineRule="exact"/>
        <w:ind w:left="-1" w:right="-1" w:firstLine="646"/>
        <w:jc w:val="left"/>
      </w:pPr>
      <w:r>
        <w:rPr>
          <w:rFonts w:ascii="仿宋_GB2312" w:hAnsi="仿宋_GB2312" w:eastAsia="仿宋_GB2312" w:cs="仿宋_GB2312"/>
          <w:sz w:val="32"/>
        </w:rPr>
        <w:t>3、2017年重点防护林项目绩效自评综述：根据年初设定的绩效目标，该项目绩效自评得分为85分。项目全年预算数为350万元，执行数为166.3</w:t>
      </w:r>
      <w:r>
        <w:rPr>
          <w:rFonts w:hint="eastAsia" w:ascii="仿宋_GB2312" w:hAnsi="仿宋_GB2312" w:eastAsia="仿宋_GB2312" w:cs="仿宋_GB2312"/>
          <w:sz w:val="32"/>
        </w:rPr>
        <w:t>0</w:t>
      </w:r>
      <w:r>
        <w:rPr>
          <w:rFonts w:ascii="仿宋_GB2312" w:hAnsi="仿宋_GB2312" w:eastAsia="仿宋_GB2312" w:cs="仿宋_GB2312"/>
          <w:sz w:val="32"/>
        </w:rPr>
        <w:t>万元，完成预算的47.51%。主要产出和效果：完成新造乔木林0.7万亩，有效改善区域生态环境，增加特色林果业面积0.5万亩，对我县林果经济发展有着带动作用。发现的问题及原因：无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下一步改进措施：加大造林地块管护力度，给予造林户补助造林资金。</w:t>
      </w:r>
    </w:p>
    <w:p>
      <w:pPr>
        <w:spacing w:line="540" w:lineRule="exact"/>
        <w:ind w:left="-1" w:right="-1" w:firstLine="646"/>
        <w:jc w:val="left"/>
      </w:pPr>
      <w:r>
        <w:rPr>
          <w:rFonts w:ascii="仿宋_GB2312" w:hAnsi="仿宋_GB2312" w:eastAsia="仿宋_GB2312" w:cs="仿宋_GB2312"/>
          <w:sz w:val="32"/>
        </w:rPr>
        <w:t>4、2017年退耕还林完善政策项目绩效自评综述：根据年初设定的绩效目标，该项目绩效自评得分为90分。项目全年预算数为166.2</w:t>
      </w:r>
      <w:r>
        <w:rPr>
          <w:rFonts w:hint="eastAsia" w:ascii="仿宋_GB2312" w:hAnsi="仿宋_GB2312" w:eastAsia="仿宋_GB2312" w:cs="仿宋_GB2312"/>
          <w:sz w:val="32"/>
        </w:rPr>
        <w:t>0</w:t>
      </w:r>
      <w:r>
        <w:rPr>
          <w:rFonts w:ascii="仿宋_GB2312" w:hAnsi="仿宋_GB2312" w:eastAsia="仿宋_GB2312" w:cs="仿宋_GB2312"/>
          <w:sz w:val="32"/>
        </w:rPr>
        <w:t>万元，执行数为164.93万元，完成预算的99.24%。主要产出和效果：通过实施退耕还林工程项目，有效改善生态环境，增加我县的森林覆盖率，保持水土、调节气候、净化空气、美化环境等功能得以大幅提升，减少水土流失等发挥其显著作用。新造的经济林不但提高退耕农户经济收入，也可以起到防风固沙，改良土壤等生态效益，带动就业人数和经济收益。发现的问题及原因：通过进行县级检查验收，有些退耕还林地块被占用，列入不合格面积，补助资金没按时兑现。下一步改进措施：今后加强对退耕还林地块的管理，不出现被占用现象。</w:t>
      </w:r>
    </w:p>
    <w:p>
      <w:pPr>
        <w:spacing w:line="540" w:lineRule="exact"/>
        <w:ind w:left="-1" w:right="-1" w:firstLine="646"/>
        <w:jc w:val="left"/>
      </w:pPr>
      <w:r>
        <w:rPr>
          <w:rFonts w:ascii="仿宋_GB2312" w:hAnsi="仿宋_GB2312" w:eastAsia="仿宋_GB2312" w:cs="仿宋_GB2312"/>
          <w:sz w:val="32"/>
        </w:rPr>
        <w:t>5、2017年森林抚育项目绩效自评综述：根据年初设定的绩效目标，该项目绩效自评得分为90分。项目全年预算数为98万元，执行数为97.58万元，完成预算的99.57%。主要产出和效果：通过修剪、施肥、病虫害防治、林地清理等工作完成全县1万亩林地的抚育工作，通过一年的抚育可以改善林地结构，优化品种，增强抵御风险能力，最终实现丰产。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下一步改进措施：严格按照森林抚育管理技术要求开展抚育工作</w:t>
      </w:r>
    </w:p>
    <w:p>
      <w:pPr>
        <w:spacing w:line="540" w:lineRule="exact"/>
        <w:ind w:left="-1" w:right="-1" w:firstLine="646"/>
        <w:jc w:val="left"/>
        <w:rPr>
          <w:rFonts w:eastAsia="仿宋_GB2312"/>
        </w:rPr>
      </w:pPr>
      <w:r>
        <w:rPr>
          <w:rFonts w:ascii="仿宋_GB2312" w:hAnsi="仿宋_GB2312" w:eastAsia="仿宋_GB2312" w:cs="仿宋_GB2312"/>
          <w:sz w:val="32"/>
        </w:rPr>
        <w:t>6、2017年森林抚育(50万元)项目绩效自评综述：根据年初设定的绩效目标，该项目绩效自评得分为90分。项目全年预算数为50万元，执行数为49.91万元，完成预算的99.82%。主要产出和效果：通过修剪、施肥、病虫害防治、林地清理等工作完成全县0.5万亩林地的抚育工作，建设期为一年即：2017年10月至2018年10月。通过一年的抚育可以改善林地结构，优化品种，增强抵御风险能力，最终实现丰产。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下一步改进措施：严格按照森林抚育管理技术要求开展抚育工作</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7、2017年林业改革发展资金（造林补贴）项目绩效自评综述：根据年初设定的绩效目标，该项目绩效自评得分为90分。项目全年预算数为105万元，执行数为63.33万元，完成预算的60.31%。主要产出和效果：全县12个乡镇场，利用2018年春季和秋季完成造林0.5万亩，加大管理力度确保造林质量。发现的问题及原因：部分地块有存活率低的情况。下一步改进措施：对造林成活情况底的造林地块及时开展补植补造工作，后期加大人工管护力度。</w:t>
      </w:r>
    </w:p>
    <w:p>
      <w:pPr>
        <w:spacing w:line="540" w:lineRule="exact"/>
        <w:ind w:left="-1" w:right="-1" w:firstLine="646"/>
        <w:jc w:val="left"/>
        <w:rPr>
          <w:rFonts w:eastAsia="仿宋_GB2312"/>
        </w:rPr>
      </w:pPr>
      <w:r>
        <w:rPr>
          <w:rFonts w:ascii="仿宋_GB2312" w:hAnsi="仿宋_GB2312" w:eastAsia="仿宋_GB2312" w:cs="仿宋_GB2312"/>
          <w:sz w:val="32"/>
        </w:rPr>
        <w:t>8、公益林营造林补助—生态护林员队伍建设项目绩效自评综述：根据年初设定的绩效目标，该项目绩效自评得分为95分。项目全年预算数为110万元，执行数为110万元，完成预算的100%。主要产出和效果：完成护林员的选聘续聘工作，及时开展业务培训，按期发放补助资金；对我县林业情况进行核实为我县林业发展提供依据。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9、2017年林业改革发展资金（良种繁育补助）项目绩效自评综述：根据年初设定的绩效目标，该项目绩效自评得分为85分。项目全年预算数为18万元，执行数为12.78万元，完成预算的70.98%。主要产出和效果：完成枣树林木良种基地日常管护工作，机械维修和培训。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10、经济林定植项目绩效自评综述：根据年初设定的绩效目标，该项目绩效自评得分为90分。项目全年预算数为462.4万元，执行数为462.4万元，完成预算的100%。主要产出和效果：新建富民安居点四旁绿化、文化小广场、农户庭院及房前屋造林、国道、乡道、农田防护林等，做到因绿尽绿。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下一步改进措施：积极利用秋季造林节点开展补植补造工作，后期加大管护力度。</w:t>
      </w:r>
    </w:p>
    <w:p>
      <w:pPr>
        <w:spacing w:line="540" w:lineRule="exact"/>
        <w:ind w:left="-1" w:right="-1" w:firstLine="646"/>
        <w:jc w:val="left"/>
        <w:rPr>
          <w:rFonts w:eastAsia="仿宋_GB2312"/>
        </w:rPr>
      </w:pPr>
      <w:r>
        <w:rPr>
          <w:rFonts w:ascii="仿宋_GB2312" w:hAnsi="仿宋_GB2312" w:eastAsia="仿宋_GB2312" w:cs="仿宋_GB2312"/>
          <w:sz w:val="32"/>
        </w:rPr>
        <w:t>11、森林生态效益补偿项目绩效自评综述：根据年初设定的绩效目标，该项目绩效自评得分为95分。项目全年预算数为21.55万元，执行数为21.55万元，完成预算的100%。主要产出和效果：完成4.2万亩公益林日常管护工作，解决8名生态护林员工作和补贴。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12、森林生态效益补偿-造林补助项目绩效自评综述：根据年初设定的绩效目标，该项目绩效自评得分为95分。项目全年预算数为40万元，执行数为40万元，完成预算的100%。主要产出和效果：实现2个村绿化造林需求，提升村级绿化率。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下一步改进措施：项目实施完毕，后期加大造林地块的管护工作。</w:t>
      </w:r>
    </w:p>
    <w:p>
      <w:pPr>
        <w:spacing w:line="540" w:lineRule="exact"/>
        <w:ind w:left="-1" w:right="-1" w:firstLine="646"/>
        <w:jc w:val="left"/>
        <w:rPr>
          <w:rFonts w:eastAsia="仿宋_GB2312"/>
        </w:rPr>
      </w:pPr>
      <w:r>
        <w:rPr>
          <w:rFonts w:ascii="仿宋_GB2312" w:hAnsi="仿宋_GB2312" w:eastAsia="仿宋_GB2312" w:cs="仿宋_GB2312"/>
          <w:sz w:val="32"/>
        </w:rPr>
        <w:t>13、森林公安补助（1万元）项目绩效自评综述：根据年初设定的绩效目标，该项目绩效自评得分为98分。项目全年预算数为1万元，执行数为1万元，完成预算的100%。主要产出和效果：提升森林派出所，办案能力，及其设备配套。发挥森林资源管护和维护社会的作用。发现的问题及原因：无下一步改进措施：无</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14、林果业提质增效项目绩效自评综述：根据年初设定的绩效目标，该项目绩效自评得分为90分。项目全年预算数为1,851.59万元，执行数为1,851.59万元，完成预算的100%。主要产出和效果：按照实施方案要求开展管理工作，项目涉及的化肥农药物资及时发放到位，确保了项目的顺利实施，为提升我县林果业提质增效打下良好基础，为我县脱贫攻坚贡献力量。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下一步改进措施：要加强对受益乡镇督查指导，对项目建设情况全程跟进，强化对各个环节的监管，形成事前、事中、事后全方位监督机制。</w:t>
      </w:r>
    </w:p>
    <w:p>
      <w:pPr>
        <w:spacing w:line="540" w:lineRule="exact"/>
        <w:ind w:left="-1" w:right="-1" w:firstLine="646"/>
        <w:jc w:val="left"/>
        <w:rPr>
          <w:rFonts w:eastAsia="仿宋_GB2312"/>
        </w:rPr>
      </w:pPr>
      <w:r>
        <w:rPr>
          <w:rFonts w:ascii="仿宋_GB2312" w:hAnsi="仿宋_GB2312" w:eastAsia="仿宋_GB2312" w:cs="仿宋_GB2312"/>
          <w:sz w:val="32"/>
        </w:rPr>
        <w:t>15、林业贷款贴息项目绩效自评综述：根据年初设定的绩效目标，该项目绩效自评得分为98分。项目全年预算数为155.21万元，执行数为155.21万元，完成预算的100%。主要产出和效果：按照补助标准及时发放补助资金，支持林果企业和合作社扩大生产。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16、喀什地区泽普县林业科技推广站项目绩效自评综述：根据年初设定的绩效目标，该项目绩效自评得分为90分。项目全年预算数为10万元，执行数为6.27万元，完成预算的62.69%。主要产出和效果：通过设备的更新和林业设备的补充，充分提高林林业工作的效率和数据核实精准率，便于林业业务工作的开展；积极组织开展培训、技术指导、宣传册的发放等工作，增强群众对森林防火和林业法规及林业技术的知晓度。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17、中央财政林业发展资金(森林公安补助）项目绩效自评综述：根据年初设定的绩效目标，该项目绩效自评得分为100分。项目全年预算数为3万元，执行数为3万元，完成预算的100%。主要产出和效果：主要是用于森林公安办案、业务装备、办案区建设等支出。加强了森林公安队伍的正规化建设，提高处置涉林案件的出警率，减少涉林案件的发案率，保护我县的森林资源，提高群众的满意率。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18、2018年蛋白桑种植项目绩效自评综述：根据年初设定的绩效目标，该项目绩效自评得分为85分。项目全年预算数为300万元，执行数为285万元，完成预算的95%。主要产出和效果：栽植蛋白桑苗木150万株；栽植成活率75%。栽植成功3年后可制成畜牧饲料，为我县畜牧业发展起到带动作用。发现的问题及原因：该项目在万亩生态林，土壤气候条件较恶劣。下一步改进措施：积极开展苗木日常管护工作，加大水肥管理，争取增加饲草料产量。</w:t>
      </w:r>
    </w:p>
    <w:p>
      <w:pPr>
        <w:spacing w:line="540" w:lineRule="exact"/>
        <w:ind w:left="-1" w:right="-1" w:firstLine="646"/>
        <w:jc w:val="left"/>
      </w:pPr>
      <w:r>
        <w:rPr>
          <w:rFonts w:ascii="仿宋_GB2312" w:hAnsi="仿宋_GB2312" w:eastAsia="仿宋_GB2312" w:cs="仿宋_GB2312"/>
          <w:sz w:val="32"/>
        </w:rPr>
        <w:t>19、2018年林果业提质增效补助资金</w:t>
      </w:r>
      <w:r>
        <w:rPr>
          <w:rFonts w:hint="eastAsia" w:ascii="仿宋_GB2312" w:hAnsi="仿宋_GB2312" w:eastAsia="仿宋_GB2312" w:cs="仿宋_GB2312"/>
          <w:sz w:val="32"/>
        </w:rPr>
        <w:t>：</w:t>
      </w:r>
      <w:r>
        <w:rPr>
          <w:rFonts w:ascii="仿宋_GB2312" w:hAnsi="仿宋_GB2312" w:eastAsia="仿宋_GB2312" w:cs="仿宋_GB2312"/>
          <w:sz w:val="32"/>
        </w:rPr>
        <w:t>项目绩效自评综述：根据年初设定的绩效目标，该项目绩效自评得分为80分。项目全年预算数为90万元，执行数为1万元，完成预算的1.11%。主要产出和效果：对示范园进行标准化生产，科学化管理，提高果品质量和品质，将其打造成集观摩、示范的典型示范区，通过的农民专业合作社进行项目补助，促进合作社林果产品的深加工能力，促进收购能力，促进农民就业和增收。发现的问题及原因：存在合作社提供资料未达到补助标准。下一步改进措施：限期整改、如仍未达到补助标准，退回专项资金。</w:t>
      </w:r>
    </w:p>
    <w:p>
      <w:pPr>
        <w:spacing w:line="540" w:lineRule="exact"/>
        <w:ind w:left="-1" w:right="-1" w:firstLine="646"/>
        <w:jc w:val="left"/>
        <w:rPr>
          <w:rFonts w:eastAsia="仿宋_GB2312"/>
        </w:rPr>
      </w:pPr>
      <w:r>
        <w:rPr>
          <w:rFonts w:ascii="仿宋_GB2312" w:hAnsi="仿宋_GB2312" w:eastAsia="仿宋_GB2312" w:cs="仿宋_GB2312"/>
          <w:sz w:val="32"/>
        </w:rPr>
        <w:t>20、2017年中央财政森林公安补助项目绩效自评综述：根据年初设定的绩效目标，该项目绩效自评得分为100分。项目全年预算数为0.44万元，执行数为0.44万元，完成预算的100%。主要产出和效果：加大培训指导力度，发挥森林资源管护和维护社会的作用。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下一步改进措施：无</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21、2015年新一轮退耕还林项目绩效自评综述：根据年初设定的绩效目标，该项目绩效自评得分为90分。项目全年预算数为300万元，执行数为240万元，完成预算的80%。主要产出和效果：通过实施退耕还林工程项目，2015年完成新造林1万亩，有效改善我县生态环境，增加森林覆盖率，保持水土、调节气候、净化空气、美化环境等功能得以大幅提升，减少水土流失等发挥其显著作用。新造的经济林不但提高退耕农户经济收入，也可以起到防风固沙，改良土壤等生态效益，带动就业人数和经济收益。发现的问题及原因：因退耕还林地块分散，连片造林地少，技术人员不够，县级检查验收进度慢，影响任务完成质量。 有些退耕还林地块抚育管护不到位，成活率达不到要求，列入不合格面积。下一步改进措施：对验收不合格地块进行补植补造，要加快验收工作力度，及时兑现补助资金。</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02（款）04（项）指：林业事业机构。213（类）02（款）05（项）指：森林培育。213（类）02（款）27（项）指：林业贷款贴息。213（类）02（款）13（项）指：林业执法与监督。211（类）06（款）05（项）指：退耕还林工程建设。211（类）06（款）02（项）指：退耕现金。213（类）05（款）05（项）指：生产发展。213（类）02（款）09（项）指：森林生态效益补偿。211（类）06（款）99（项）指：其他退耕还林支出。221（类）02（款）01（项）指：住房公积金。213（类）02（款）99（项）指：其他林业支出。213（类）02（款）01（项）指：行政运行。208（类）05（款）05（项）指：机关事业单位基本养老保险缴费支出。211（类）99（款）01（项）指：其他节能环保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- 10 -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341B"/>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2996"/>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B77B4"/>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D3E61FA"/>
    <w:rsid w:val="0E063C64"/>
    <w:rsid w:val="0F4C7B96"/>
    <w:rsid w:val="0FFB575E"/>
    <w:rsid w:val="10845F1B"/>
    <w:rsid w:val="11463A00"/>
    <w:rsid w:val="11600918"/>
    <w:rsid w:val="11B0398F"/>
    <w:rsid w:val="13B960C5"/>
    <w:rsid w:val="152777F4"/>
    <w:rsid w:val="15C674B6"/>
    <w:rsid w:val="165F7C23"/>
    <w:rsid w:val="18D54A0D"/>
    <w:rsid w:val="19C22DE1"/>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CFC4D8B"/>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37E4F83"/>
    <w:rsid w:val="54AF4562"/>
    <w:rsid w:val="54C9674B"/>
    <w:rsid w:val="556318EA"/>
    <w:rsid w:val="55A60AA1"/>
    <w:rsid w:val="56451615"/>
    <w:rsid w:val="57FC5774"/>
    <w:rsid w:val="59B332C9"/>
    <w:rsid w:val="5A44758A"/>
    <w:rsid w:val="5AD530A5"/>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48F1E6F"/>
    <w:rsid w:val="65A74472"/>
    <w:rsid w:val="65C613BD"/>
    <w:rsid w:val="65FD118C"/>
    <w:rsid w:val="682C3D89"/>
    <w:rsid w:val="68611305"/>
    <w:rsid w:val="6A162DE0"/>
    <w:rsid w:val="6A331428"/>
    <w:rsid w:val="6B2E5CB6"/>
    <w:rsid w:val="6B3D4886"/>
    <w:rsid w:val="6B4B6B0B"/>
    <w:rsid w:val="6DF8675E"/>
    <w:rsid w:val="6EA80098"/>
    <w:rsid w:val="6F8D70FF"/>
    <w:rsid w:val="6FFE5011"/>
    <w:rsid w:val="7060110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 w:val="7FD56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1671</Words>
  <Characters>9531</Characters>
  <Lines>79</Lines>
  <Paragraphs>22</Paragraphs>
  <TotalTime>374</TotalTime>
  <ScaleCrop>false</ScaleCrop>
  <LinksUpToDate>false</LinksUpToDate>
  <CharactersWithSpaces>11180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2020-04-03T14:19:01Z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