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 w:hAnsi="仿宋" w:eastAsia="仿宋" w:cs="仿宋"/>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w:t>
      </w:r>
      <w:r>
        <w:rPr>
          <w:rFonts w:hint="eastAsia" w:ascii="仿宋" w:hAnsi="仿宋" w:eastAsia="仿宋" w:cs="仿宋"/>
          <w:kern w:val="0"/>
          <w:sz w:val="36"/>
          <w:szCs w:val="36"/>
          <w:lang w:val="en-US" w:eastAsia="zh-CN"/>
        </w:rPr>
        <w:t>农村社会化服务项目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ascii="仿宋" w:hAnsi="仿宋" w:eastAsia="仿宋" w:cs="仿宋"/>
          <w:kern w:val="0"/>
          <w:sz w:val="36"/>
          <w:szCs w:val="36"/>
          <w:lang w:eastAsia="zh-CN"/>
        </w:rPr>
        <w:t>泽普县农经局</w:t>
      </w:r>
    </w:p>
    <w:p>
      <w:pPr>
        <w:spacing w:line="700" w:lineRule="exact"/>
        <w:ind w:firstLine="849" w:firstLineChars="236"/>
        <w:jc w:val="left"/>
        <w:rPr>
          <w:rFonts w:hint="eastAsia" w:ascii="仿宋" w:hAnsi="仿宋" w:eastAsia="仿宋" w:cs="仿宋"/>
          <w:kern w:val="0"/>
          <w:sz w:val="36"/>
          <w:szCs w:val="36"/>
        </w:rPr>
      </w:pPr>
      <w:r>
        <w:rPr>
          <w:rFonts w:hint="eastAsia" w:hAnsi="宋体" w:eastAsia="仿宋_GB2312" w:cs="宋体"/>
          <w:kern w:val="0"/>
          <w:sz w:val="36"/>
          <w:szCs w:val="36"/>
        </w:rPr>
        <w:t>主管部门（公章）：</w:t>
      </w:r>
      <w:r>
        <w:rPr>
          <w:rFonts w:hint="eastAsia" w:ascii="仿宋" w:hAnsi="仿宋" w:eastAsia="仿宋" w:cs="仿宋"/>
          <w:kern w:val="0"/>
          <w:sz w:val="36"/>
          <w:szCs w:val="36"/>
          <w:lang w:eastAsia="zh-CN"/>
        </w:rPr>
        <w:t>泽普县农经局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许守安</w:t>
      </w:r>
    </w:p>
    <w:p>
      <w:pPr>
        <w:spacing w:line="700" w:lineRule="exact"/>
        <w:ind w:firstLine="849" w:firstLineChars="236"/>
        <w:jc w:val="left"/>
        <w:rPr>
          <w:rFonts w:hint="eastAsia" w:ascii="仿宋" w:hAnsi="仿宋" w:eastAsia="仿宋" w:cs="仿宋"/>
          <w:kern w:val="0"/>
          <w:sz w:val="36"/>
          <w:szCs w:val="36"/>
        </w:rPr>
      </w:pPr>
      <w:r>
        <w:rPr>
          <w:rFonts w:hint="eastAsia" w:hAnsi="宋体" w:eastAsia="仿宋_GB2312" w:cs="宋体"/>
          <w:kern w:val="0"/>
          <w:sz w:val="36"/>
          <w:szCs w:val="36"/>
        </w:rPr>
        <w:t xml:space="preserve">填报时间： </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 xml:space="preserve"> 年 </w:t>
      </w:r>
      <w:r>
        <w:rPr>
          <w:rFonts w:hint="eastAsia" w:ascii="仿宋" w:hAnsi="仿宋" w:eastAsia="仿宋" w:cs="仿宋"/>
          <w:kern w:val="0"/>
          <w:sz w:val="36"/>
          <w:szCs w:val="36"/>
          <w:lang w:val="en-US" w:eastAsia="zh-CN"/>
        </w:rPr>
        <w:t>1</w:t>
      </w:r>
      <w:r>
        <w:rPr>
          <w:rFonts w:hint="eastAsia" w:ascii="仿宋" w:hAnsi="仿宋" w:eastAsia="仿宋" w:cs="仿宋"/>
          <w:kern w:val="0"/>
          <w:sz w:val="36"/>
          <w:szCs w:val="36"/>
        </w:rPr>
        <w:t xml:space="preserve"> 月 </w:t>
      </w:r>
      <w:r>
        <w:rPr>
          <w:rFonts w:hint="eastAsia" w:ascii="仿宋" w:hAnsi="仿宋" w:eastAsia="仿宋" w:cs="仿宋"/>
          <w:kern w:val="0"/>
          <w:sz w:val="36"/>
          <w:szCs w:val="36"/>
          <w:lang w:val="en-US" w:eastAsia="zh-CN"/>
        </w:rPr>
        <w:t>25</w:t>
      </w:r>
      <w:r>
        <w:rPr>
          <w:rFonts w:hint="eastAsia" w:ascii="仿宋" w:hAnsi="仿宋" w:eastAsia="仿宋" w:cs="仿宋"/>
          <w:kern w:val="0"/>
          <w:sz w:val="36"/>
          <w:szCs w:val="36"/>
        </w:rPr>
        <w:t xml:space="preserve"> 日</w:t>
      </w:r>
    </w:p>
    <w:p>
      <w:pPr>
        <w:spacing w:line="540" w:lineRule="exact"/>
        <w:jc w:val="center"/>
        <w:rPr>
          <w:rFonts w:hint="eastAsia" w:ascii="仿宋" w:hAnsi="仿宋" w:eastAsia="仿宋" w:cs="仿宋"/>
          <w:kern w:val="0"/>
          <w:sz w:val="36"/>
          <w:szCs w:val="36"/>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600" w:lineRule="exact"/>
        <w:ind w:firstLine="720" w:firstLineChars="200"/>
        <w:rPr>
          <w:rFonts w:hint="eastAsia" w:ascii="仿宋" w:hAnsi="仿宋" w:eastAsia="仿宋" w:cs="仿宋"/>
          <w:sz w:val="36"/>
          <w:szCs w:val="36"/>
        </w:rPr>
      </w:pPr>
      <w:r>
        <w:rPr>
          <w:rFonts w:hint="eastAsia" w:ascii="仿宋" w:hAnsi="仿宋" w:eastAsia="仿宋" w:cs="仿宋"/>
          <w:sz w:val="36"/>
          <w:szCs w:val="36"/>
        </w:rPr>
        <w:t>泽普县农村合作经济经营管理局主要负责主管全县农村合作经济健康发展提供管理保障工作部门，其主要职责是：</w:t>
      </w:r>
    </w:p>
    <w:p>
      <w:pPr>
        <w:spacing w:line="600" w:lineRule="exact"/>
        <w:ind w:firstLine="720" w:firstLineChars="200"/>
        <w:rPr>
          <w:rStyle w:val="18"/>
          <w:rFonts w:hint="eastAsia" w:ascii="仿宋" w:hAnsi="仿宋" w:eastAsia="仿宋" w:cs="仿宋"/>
          <w:b w:val="0"/>
          <w:bCs w:val="0"/>
          <w:sz w:val="36"/>
          <w:szCs w:val="36"/>
        </w:rPr>
      </w:pPr>
      <w:r>
        <w:rPr>
          <w:rFonts w:hint="eastAsia" w:ascii="仿宋" w:hAnsi="仿宋" w:eastAsia="仿宋" w:cs="仿宋"/>
          <w:sz w:val="36"/>
          <w:szCs w:val="36"/>
        </w:rPr>
        <w:t>三大职能：一是行政管理职能：农民负担监督管理、农民土地承包管理、农村集体资产及财务管理、指导农民专业合作经济组织建设，指导农业社会服务体系发展。二是行政执法职能：具体执行《农民负担监督管理条例》、《土地承包管理条例》、《新疆维吾尔自治区农村集体经济审计条例》、《集体资产管理条例》、《统计法》等法规。三是行政监督职能：具体组织实施和监督检查党在农村各项政策的落实执行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Fonts w:hint="eastAsia" w:ascii="仿宋" w:hAnsi="仿宋" w:eastAsia="仿宋" w:cs="仿宋"/>
          <w:sz w:val="36"/>
          <w:szCs w:val="36"/>
          <w:lang w:eastAsia="zh-CN"/>
        </w:rPr>
      </w:pPr>
      <w:r>
        <w:rPr>
          <w:rFonts w:hint="eastAsia" w:ascii="仿宋" w:hAnsi="仿宋" w:eastAsia="仿宋" w:cs="仿宋"/>
          <w:sz w:val="36"/>
          <w:szCs w:val="36"/>
        </w:rPr>
        <w:t>完成了17户，服务面积3278亩</w:t>
      </w:r>
      <w:r>
        <w:rPr>
          <w:rFonts w:hint="eastAsia" w:ascii="仿宋" w:hAnsi="仿宋" w:eastAsia="仿宋" w:cs="仿宋"/>
          <w:sz w:val="36"/>
          <w:szCs w:val="36"/>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720" w:firstLineChars="200"/>
        <w:rPr>
          <w:rStyle w:val="18"/>
          <w:rFonts w:hint="eastAsia" w:ascii="仿宋" w:hAnsi="仿宋" w:eastAsia="仿宋" w:cs="仿宋"/>
          <w:b w:val="0"/>
          <w:spacing w:val="-4"/>
          <w:sz w:val="36"/>
          <w:szCs w:val="36"/>
          <w:lang w:val="en-US" w:eastAsia="zh-CN"/>
        </w:rPr>
      </w:pPr>
      <w:r>
        <w:rPr>
          <w:rFonts w:hint="eastAsia" w:ascii="仿宋" w:hAnsi="仿宋" w:eastAsia="仿宋" w:cs="仿宋"/>
          <w:color w:val="000000"/>
          <w:kern w:val="0"/>
          <w:sz w:val="36"/>
          <w:szCs w:val="36"/>
          <w:u w:color="000000"/>
          <w:lang w:val="en-US" w:eastAsia="zh-CN" w:bidi="ar-SA"/>
        </w:rPr>
        <w:t>《2017年</w:t>
      </w:r>
      <w:r>
        <w:rPr>
          <w:rFonts w:hint="eastAsia" w:ascii="仿宋" w:hAnsi="仿宋" w:eastAsia="仿宋" w:cs="仿宋"/>
          <w:kern w:val="0"/>
          <w:sz w:val="36"/>
          <w:szCs w:val="36"/>
          <w:lang w:val="en-US" w:eastAsia="zh-CN"/>
        </w:rPr>
        <w:t>农村社会化服务项目</w:t>
      </w:r>
      <w:r>
        <w:rPr>
          <w:rFonts w:hint="eastAsia" w:ascii="仿宋" w:hAnsi="仿宋" w:eastAsia="仿宋" w:cs="仿宋"/>
          <w:color w:val="000000"/>
          <w:kern w:val="0"/>
          <w:sz w:val="36"/>
          <w:szCs w:val="36"/>
          <w:u w:color="000000"/>
          <w:lang w:val="en-US" w:eastAsia="zh-CN" w:bidi="ar-SA"/>
        </w:rPr>
        <w:t>》预算资金为</w:t>
      </w:r>
      <w:r>
        <w:rPr>
          <w:rFonts w:hint="eastAsia" w:ascii="仿宋" w:hAnsi="仿宋" w:eastAsia="仿宋" w:cs="仿宋"/>
          <w:kern w:val="0"/>
          <w:sz w:val="36"/>
          <w:szCs w:val="36"/>
          <w:lang w:val="en-US" w:eastAsia="zh-CN"/>
        </w:rPr>
        <w:t>12</w:t>
      </w:r>
      <w:r>
        <w:rPr>
          <w:rFonts w:hint="eastAsia" w:ascii="仿宋" w:hAnsi="仿宋" w:eastAsia="仿宋" w:cs="仿宋"/>
          <w:color w:val="000000"/>
          <w:kern w:val="0"/>
          <w:sz w:val="36"/>
          <w:szCs w:val="36"/>
          <w:u w:color="000000"/>
          <w:lang w:val="en-US" w:eastAsia="zh-CN" w:bidi="ar-SA"/>
        </w:rPr>
        <w:t>万元，</w:t>
      </w:r>
      <w:r>
        <w:rPr>
          <w:rStyle w:val="18"/>
          <w:rFonts w:hint="eastAsia" w:ascii="仿宋" w:hAnsi="仿宋" w:eastAsia="仿宋" w:cs="仿宋"/>
          <w:b w:val="0"/>
          <w:spacing w:val="-4"/>
          <w:sz w:val="36"/>
          <w:szCs w:val="36"/>
          <w:lang w:eastAsia="zh-CN"/>
        </w:rPr>
        <w:t>到位资金</w:t>
      </w:r>
      <w:r>
        <w:rPr>
          <w:rFonts w:hint="eastAsia" w:ascii="仿宋" w:hAnsi="仿宋" w:eastAsia="仿宋" w:cs="仿宋"/>
          <w:kern w:val="0"/>
          <w:sz w:val="36"/>
          <w:szCs w:val="36"/>
          <w:lang w:val="en-US" w:eastAsia="zh-CN"/>
        </w:rPr>
        <w:t>12</w:t>
      </w:r>
      <w:r>
        <w:rPr>
          <w:rStyle w:val="18"/>
          <w:rFonts w:hint="eastAsia" w:ascii="仿宋" w:hAnsi="仿宋" w:eastAsia="仿宋" w:cs="仿宋"/>
          <w:b w:val="0"/>
          <w:spacing w:val="-4"/>
          <w:sz w:val="36"/>
          <w:szCs w:val="36"/>
          <w:lang w:val="en-US" w:eastAsia="zh-CN"/>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numPr>
          <w:ilvl w:val="0"/>
          <w:numId w:val="0"/>
        </w:numPr>
        <w:adjustRightInd w:val="0"/>
        <w:snapToGrid w:val="0"/>
        <w:spacing w:line="560" w:lineRule="exact"/>
        <w:ind w:firstLine="720" w:firstLineChars="200"/>
        <w:rPr>
          <w:rFonts w:hint="eastAsia" w:ascii="仿宋" w:hAnsi="仿宋" w:eastAsia="仿宋" w:cs="仿宋"/>
          <w:color w:val="000000"/>
          <w:kern w:val="0"/>
          <w:sz w:val="36"/>
          <w:szCs w:val="36"/>
          <w:u w:color="000000"/>
          <w:lang w:val="en-US" w:eastAsia="zh-CN" w:bidi="ar-SA"/>
        </w:rPr>
      </w:pPr>
      <w:r>
        <w:rPr>
          <w:rFonts w:hint="eastAsia" w:ascii="仿宋" w:hAnsi="仿宋" w:eastAsia="仿宋" w:cs="仿宋"/>
          <w:color w:val="000000"/>
          <w:kern w:val="0"/>
          <w:sz w:val="36"/>
          <w:szCs w:val="36"/>
          <w:u w:color="000000"/>
          <w:lang w:val="en-US" w:eastAsia="zh-CN" w:bidi="ar-SA"/>
        </w:rPr>
        <w:t>实际支付金额为</w:t>
      </w:r>
      <w:r>
        <w:rPr>
          <w:rFonts w:hint="eastAsia" w:ascii="仿宋" w:hAnsi="仿宋" w:eastAsia="仿宋" w:cs="仿宋"/>
          <w:kern w:val="0"/>
          <w:sz w:val="36"/>
          <w:szCs w:val="36"/>
          <w:lang w:val="en-US" w:eastAsia="zh-CN"/>
        </w:rPr>
        <w:t>12</w:t>
      </w:r>
      <w:r>
        <w:rPr>
          <w:rFonts w:hint="eastAsia" w:ascii="仿宋" w:hAnsi="仿宋" w:eastAsia="仿宋" w:cs="仿宋"/>
          <w:color w:val="000000"/>
          <w:kern w:val="0"/>
          <w:sz w:val="36"/>
          <w:szCs w:val="36"/>
          <w:u w:color="000000"/>
          <w:lang w:val="en-US" w:eastAsia="zh-CN" w:bidi="ar-SA"/>
        </w:rPr>
        <w:t>万元，预算执行率100%</w:t>
      </w:r>
      <w:r>
        <w:rPr>
          <w:rFonts w:hint="eastAsia" w:ascii="仿宋" w:hAnsi="仿宋" w:eastAsia="仿宋" w:cs="仿宋"/>
          <w:sz w:val="36"/>
          <w:szCs w:val="36"/>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ind w:firstLine="360" w:firstLineChars="100"/>
        <w:rPr>
          <w:rStyle w:val="18"/>
          <w:rFonts w:hint="eastAsia" w:ascii="仿宋" w:hAnsi="仿宋" w:eastAsia="仿宋" w:cs="仿宋"/>
          <w:b w:val="0"/>
          <w:spacing w:val="-4"/>
          <w:sz w:val="36"/>
          <w:szCs w:val="36"/>
        </w:rPr>
      </w:pPr>
      <w:r>
        <w:rPr>
          <w:rFonts w:hint="eastAsia" w:ascii="仿宋" w:hAnsi="仿宋" w:eastAsia="仿宋" w:cs="仿宋"/>
          <w:sz w:val="36"/>
          <w:szCs w:val="36"/>
        </w:rPr>
        <w:t>该项目经过前期的组织分析，筛选摸底，确定了补助合作社的类型，泽普县宏鑫果品</w:t>
      </w:r>
      <w:r>
        <w:rPr>
          <w:rFonts w:hint="eastAsia" w:ascii="仿宋" w:hAnsi="仿宋" w:eastAsia="仿宋" w:cs="仿宋"/>
          <w:bCs/>
          <w:sz w:val="36"/>
          <w:szCs w:val="36"/>
        </w:rPr>
        <w:t>合作社为17户农户签订了</w:t>
      </w:r>
      <w:r>
        <w:rPr>
          <w:rFonts w:hint="eastAsia" w:ascii="仿宋" w:hAnsi="仿宋" w:eastAsia="仿宋" w:cs="仿宋"/>
          <w:bCs/>
          <w:color w:val="333333"/>
          <w:sz w:val="36"/>
          <w:szCs w:val="36"/>
          <w:shd w:val="clear" w:color="auto" w:fill="FFFFFF"/>
        </w:rPr>
        <w:t>泽普县宏鑫果品农民专业合作社农业（林果）技术服务合同，制定了技术服务统计表，每户服务的农户在表上签字确定，服务完成后，由合作社打报告，主管部门审核后，报县分管领导签字，并有县农经局打报告进行了资金的划拨，采取先服务后划拨，确保资金的正确有效使用。</w:t>
      </w:r>
      <w:r>
        <w:rPr>
          <w:rFonts w:hint="eastAsia" w:ascii="仿宋" w:hAnsi="仿宋" w:eastAsia="仿宋" w:cs="仿宋"/>
          <w:sz w:val="36"/>
          <w:szCs w:val="36"/>
          <w:lang w:eastAsia="zh-CN"/>
        </w:rPr>
        <w:t>严格</w:t>
      </w:r>
      <w:r>
        <w:rPr>
          <w:rFonts w:hint="eastAsia" w:ascii="仿宋" w:hAnsi="仿宋" w:eastAsia="仿宋" w:cs="仿宋"/>
          <w:sz w:val="36"/>
          <w:szCs w:val="36"/>
        </w:rPr>
        <w:t>按照国库集中支付管理制度规定和程序拨付资金</w:t>
      </w:r>
      <w:r>
        <w:rPr>
          <w:rFonts w:hint="eastAsia" w:ascii="仿宋" w:hAnsi="仿宋" w:eastAsia="仿宋" w:cs="仿宋"/>
          <w:color w:val="000000"/>
          <w:kern w:val="0"/>
          <w:sz w:val="36"/>
          <w:szCs w:val="36"/>
          <w:u w:color="000000"/>
          <w:lang w:val="en-US" w:eastAsia="zh-CN" w:bidi="ar-SA"/>
        </w:rPr>
        <w:t>，资金的拨付有完整的审批程序和手续，不存在截留、挤占、挪用等情况。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ind w:firstLine="200"/>
        <w:rPr>
          <w:rFonts w:hint="eastAsia" w:ascii="仿宋" w:hAnsi="仿宋" w:eastAsia="仿宋" w:cs="仿宋"/>
          <w:sz w:val="36"/>
          <w:szCs w:val="36"/>
        </w:rPr>
      </w:pPr>
      <w:r>
        <w:rPr>
          <w:rFonts w:hint="eastAsia" w:ascii="仿宋" w:hAnsi="仿宋" w:eastAsia="仿宋" w:cs="仿宋"/>
          <w:b w:val="0"/>
          <w:bCs w:val="0"/>
          <w:kern w:val="0"/>
          <w:sz w:val="36"/>
          <w:szCs w:val="36"/>
          <w:lang w:val="en-US" w:eastAsia="zh-CN"/>
        </w:rPr>
        <w:t>　2017</w:t>
      </w:r>
      <w:r>
        <w:rPr>
          <w:rFonts w:hint="eastAsia" w:hAnsi="宋体" w:eastAsia="仿宋_GB2312" w:cs="宋体"/>
          <w:kern w:val="0"/>
          <w:sz w:val="36"/>
          <w:szCs w:val="36"/>
          <w:lang w:val="en-US" w:eastAsia="zh-CN"/>
        </w:rPr>
        <w:t>年</w:t>
      </w:r>
      <w:r>
        <w:rPr>
          <w:rFonts w:hint="eastAsia" w:ascii="仿宋" w:hAnsi="仿宋" w:eastAsia="仿宋" w:cs="仿宋"/>
          <w:kern w:val="0"/>
          <w:sz w:val="36"/>
          <w:szCs w:val="36"/>
          <w:lang w:val="en-US" w:eastAsia="zh-CN"/>
        </w:rPr>
        <w:t>农村社会化服务项目</w:t>
      </w:r>
      <w:r>
        <w:rPr>
          <w:rFonts w:hint="eastAsia" w:ascii="仿宋" w:hAnsi="仿宋" w:eastAsia="仿宋" w:cs="仿宋"/>
          <w:b w:val="0"/>
          <w:bCs w:val="0"/>
          <w:color w:val="auto"/>
          <w:sz w:val="36"/>
          <w:szCs w:val="36"/>
          <w:lang w:val="en-US" w:eastAsia="zh-CN"/>
        </w:rPr>
        <w:t>，于2018年3月12日泽普县财政局《关于拨付2017年中央农业生产发展（农业类）资金的涵》，项目计划资金</w:t>
      </w:r>
      <w:r>
        <w:rPr>
          <w:rFonts w:hint="eastAsia" w:ascii="仿宋" w:hAnsi="仿宋" w:eastAsia="仿宋" w:cs="仿宋"/>
          <w:kern w:val="0"/>
          <w:sz w:val="36"/>
          <w:szCs w:val="36"/>
          <w:lang w:val="en-US" w:eastAsia="zh-CN"/>
        </w:rPr>
        <w:t>12</w:t>
      </w:r>
      <w:r>
        <w:rPr>
          <w:rFonts w:hint="eastAsia" w:ascii="仿宋" w:hAnsi="仿宋" w:eastAsia="仿宋" w:cs="仿宋"/>
          <w:b w:val="0"/>
          <w:bCs w:val="0"/>
          <w:color w:val="auto"/>
          <w:sz w:val="36"/>
          <w:szCs w:val="36"/>
          <w:lang w:val="en-US" w:eastAsia="zh-CN"/>
        </w:rPr>
        <w:t>万元，资金来源农财股室专项结转，</w:t>
      </w:r>
      <w:r>
        <w:rPr>
          <w:rFonts w:hint="eastAsia" w:ascii="仿宋" w:hAnsi="仿宋" w:eastAsia="仿宋" w:cs="仿宋"/>
          <w:sz w:val="36"/>
          <w:szCs w:val="36"/>
        </w:rPr>
        <w:t>项目资金严格按照</w:t>
      </w:r>
      <w:r>
        <w:rPr>
          <w:rFonts w:hint="eastAsia" w:ascii="仿宋" w:hAnsi="仿宋" w:eastAsia="仿宋" w:cs="仿宋"/>
          <w:bCs/>
          <w:sz w:val="36"/>
          <w:szCs w:val="36"/>
        </w:rPr>
        <w:t>自治区农业厅《关于印发2017年自治区农业生产社会化服务项目实施方案的通知》及喀地财农【2017】81号《关于下达2017农业生产发展资金（农业类）的通知》要求进行了落实，严格明确承担单位、实施目标、考核指标、实施内容、建设进度及保障措施。</w:t>
      </w:r>
    </w:p>
    <w:p>
      <w:pPr>
        <w:numPr>
          <w:ilvl w:val="0"/>
          <w:numId w:val="0"/>
        </w:numPr>
        <w:adjustRightInd w:val="0"/>
        <w:snapToGrid w:val="0"/>
        <w:spacing w:line="560" w:lineRule="exact"/>
        <w:ind w:firstLine="720" w:firstLineChars="200"/>
        <w:rPr>
          <w:rFonts w:hint="eastAsia" w:ascii="仿宋" w:hAnsi="仿宋" w:eastAsia="仿宋" w:cs="仿宋"/>
          <w:color w:val="000000"/>
          <w:kern w:val="0"/>
          <w:sz w:val="36"/>
          <w:szCs w:val="36"/>
          <w:u w:color="000000"/>
          <w:lang w:val="en-US" w:eastAsia="zh-CN" w:bidi="ar-SA"/>
        </w:rPr>
      </w:pPr>
      <w:r>
        <w:rPr>
          <w:rFonts w:hint="eastAsia" w:ascii="仿宋" w:hAnsi="仿宋" w:eastAsia="仿宋" w:cs="仿宋"/>
          <w:color w:val="000000"/>
          <w:kern w:val="0"/>
          <w:sz w:val="36"/>
          <w:szCs w:val="36"/>
          <w:u w:color="000000"/>
          <w:lang w:val="en-US" w:eastAsia="zh-CN" w:bidi="ar-SA"/>
        </w:rPr>
        <w:t>本项目</w:t>
      </w:r>
      <w:r>
        <w:rPr>
          <w:rFonts w:hint="eastAsia" w:ascii="仿宋" w:hAnsi="仿宋" w:eastAsia="仿宋" w:cs="仿宋"/>
          <w:sz w:val="36"/>
          <w:szCs w:val="36"/>
        </w:rPr>
        <w:t>已按要求</w:t>
      </w:r>
      <w:r>
        <w:rPr>
          <w:rFonts w:hint="eastAsia" w:ascii="仿宋" w:hAnsi="仿宋" w:eastAsia="仿宋" w:cs="仿宋"/>
          <w:sz w:val="36"/>
          <w:szCs w:val="36"/>
          <w:lang w:eastAsia="zh-CN"/>
        </w:rPr>
        <w:t>实施完毕</w:t>
      </w:r>
      <w:r>
        <w:rPr>
          <w:rFonts w:hint="eastAsia" w:ascii="仿宋" w:hAnsi="仿宋" w:eastAsia="仿宋" w:cs="仿宋"/>
          <w:sz w:val="36"/>
          <w:szCs w:val="36"/>
        </w:rPr>
        <w:t>，</w:t>
      </w:r>
      <w:r>
        <w:rPr>
          <w:rFonts w:hint="eastAsia" w:ascii="仿宋" w:hAnsi="仿宋" w:eastAsia="仿宋" w:cs="仿宋"/>
          <w:color w:val="000000"/>
          <w:kern w:val="0"/>
          <w:sz w:val="36"/>
          <w:szCs w:val="36"/>
          <w:u w:color="000000"/>
          <w:lang w:val="en-US" w:eastAsia="zh-CN" w:bidi="ar-SA"/>
        </w:rPr>
        <w:t>不存在调整情况。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ind w:firstLine="360" w:firstLineChars="100"/>
        <w:rPr>
          <w:rFonts w:hint="eastAsia" w:ascii="仿宋" w:hAnsi="仿宋" w:eastAsia="仿宋" w:cs="仿宋"/>
          <w:sz w:val="36"/>
          <w:szCs w:val="36"/>
        </w:rPr>
      </w:pPr>
      <w:r>
        <w:rPr>
          <w:rFonts w:hint="eastAsia" w:ascii="仿宋" w:hAnsi="仿宋" w:eastAsia="仿宋" w:cs="仿宋"/>
          <w:sz w:val="36"/>
          <w:szCs w:val="36"/>
          <w:lang w:eastAsia="zh-CN"/>
        </w:rPr>
        <w:t>　</w:t>
      </w:r>
      <w:r>
        <w:rPr>
          <w:rFonts w:hint="eastAsia" w:ascii="仿宋" w:hAnsi="仿宋" w:eastAsia="仿宋" w:cs="仿宋"/>
          <w:sz w:val="36"/>
          <w:szCs w:val="36"/>
        </w:rPr>
        <w:t>该项目经过前期的组织分析，筛选摸底，确定了补助合作社的类型，泽普县宏鑫果品</w:t>
      </w:r>
      <w:r>
        <w:rPr>
          <w:rFonts w:hint="eastAsia" w:ascii="仿宋" w:hAnsi="仿宋" w:eastAsia="仿宋" w:cs="仿宋"/>
          <w:bCs/>
          <w:sz w:val="36"/>
          <w:szCs w:val="36"/>
        </w:rPr>
        <w:t>合作社为17户农户签订了</w:t>
      </w:r>
      <w:r>
        <w:rPr>
          <w:rFonts w:hint="eastAsia" w:ascii="仿宋" w:hAnsi="仿宋" w:eastAsia="仿宋" w:cs="仿宋"/>
          <w:bCs/>
          <w:color w:val="333333"/>
          <w:sz w:val="36"/>
          <w:szCs w:val="36"/>
          <w:shd w:val="clear" w:color="auto" w:fill="FFFFFF"/>
        </w:rPr>
        <w:t>泽普县宏鑫果品农民专业合作社农业（林果）技术服务合同，制定了技术服务统计表，每户服务的农户在表上签字确定，服务完成后，由合作社打报告，主管部门审核后，报县分管领导签字，并有县农经局打报告进行了资金的划拨，采取先服务后划拨，确保资金的正确有效使用。</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600" w:lineRule="exact"/>
        <w:ind w:firstLine="720" w:firstLineChars="200"/>
        <w:rPr>
          <w:rFonts w:hint="eastAsia" w:ascii="仿宋" w:hAnsi="仿宋" w:eastAsia="仿宋" w:cs="仿宋"/>
          <w:color w:val="000000" w:themeColor="text1"/>
          <w:sz w:val="36"/>
          <w:szCs w:val="36"/>
        </w:rPr>
      </w:pPr>
      <w:r>
        <w:rPr>
          <w:rFonts w:hint="eastAsia" w:ascii="仿宋" w:hAnsi="仿宋" w:eastAsia="仿宋" w:cs="仿宋"/>
          <w:color w:val="000000" w:themeColor="text1"/>
          <w:sz w:val="36"/>
          <w:szCs w:val="36"/>
        </w:rPr>
        <w:t>(一)绩效指标分析</w:t>
      </w:r>
    </w:p>
    <w:p>
      <w:pPr>
        <w:spacing w:line="600" w:lineRule="exact"/>
        <w:ind w:firstLine="720" w:firstLineChars="200"/>
        <w:rPr>
          <w:rFonts w:hint="eastAsia" w:ascii="仿宋" w:hAnsi="仿宋" w:eastAsia="仿宋" w:cs="仿宋"/>
          <w:color w:val="000000"/>
          <w:kern w:val="0"/>
          <w:sz w:val="36"/>
          <w:szCs w:val="36"/>
          <w:lang w:val="en-US" w:eastAsia="zh-CN"/>
        </w:rPr>
      </w:pPr>
      <w:r>
        <w:rPr>
          <w:rFonts w:hint="eastAsia" w:ascii="仿宋" w:hAnsi="仿宋" w:eastAsia="仿宋" w:cs="仿宋"/>
          <w:sz w:val="36"/>
          <w:szCs w:val="36"/>
        </w:rPr>
        <w:t>完成了17户，服务面积3278亩</w:t>
      </w:r>
      <w:r>
        <w:rPr>
          <w:rFonts w:hint="eastAsia" w:ascii="仿宋" w:hAnsi="仿宋" w:eastAsia="仿宋" w:cs="仿宋"/>
          <w:sz w:val="36"/>
          <w:szCs w:val="36"/>
          <w:lang w:eastAsia="zh-CN"/>
        </w:rPr>
        <w:t>。</w:t>
      </w:r>
    </w:p>
    <w:p>
      <w:pPr>
        <w:spacing w:line="600" w:lineRule="exact"/>
        <w:ind w:firstLine="640" w:firstLineChars="200"/>
        <w:rPr>
          <w:rFonts w:hint="eastAsia"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(二)绩效定性指标分析</w:t>
      </w:r>
    </w:p>
    <w:p>
      <w:pPr>
        <w:spacing w:line="600" w:lineRule="exact"/>
        <w:ind w:firstLine="720" w:firstLineChars="200"/>
        <w:rPr>
          <w:rFonts w:hint="eastAsia" w:ascii="仿宋" w:hAnsi="仿宋" w:eastAsia="仿宋" w:cs="仿宋"/>
          <w:kern w:val="0"/>
          <w:sz w:val="36"/>
          <w:szCs w:val="36"/>
          <w:lang w:eastAsia="zh-CN"/>
        </w:rPr>
      </w:pPr>
      <w:r>
        <w:rPr>
          <w:rFonts w:hint="eastAsia" w:ascii="仿宋" w:hAnsi="仿宋" w:eastAsia="仿宋" w:cs="仿宋"/>
          <w:kern w:val="0"/>
          <w:sz w:val="36"/>
          <w:szCs w:val="36"/>
          <w:lang w:eastAsia="zh-CN"/>
        </w:rPr>
        <w:t>通过项目实施，提高科学技术，带动周边养殖大户和就业人员。</w:t>
      </w:r>
      <w:r>
        <w:rPr>
          <w:rFonts w:hint="eastAsia" w:ascii="仿宋" w:hAnsi="仿宋" w:eastAsia="仿宋" w:cs="仿宋"/>
          <w:color w:val="000000"/>
          <w:kern w:val="0"/>
          <w:sz w:val="36"/>
          <w:szCs w:val="36"/>
        </w:rPr>
        <w:t>改善当地生态环境的绿色屏障</w:t>
      </w:r>
      <w:r>
        <w:rPr>
          <w:rFonts w:hint="eastAsia" w:ascii="仿宋" w:hAnsi="仿宋" w:eastAsia="仿宋" w:cs="仿宋"/>
          <w:color w:val="000000"/>
          <w:kern w:val="0"/>
          <w:sz w:val="36"/>
          <w:szCs w:val="36"/>
          <w:lang w:eastAsia="zh-CN"/>
        </w:rPr>
        <w:t>，帮扶贫困户，增加了农民收入。</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(三)项目取得的成效</w:t>
      </w:r>
    </w:p>
    <w:p>
      <w:pPr>
        <w:ind w:firstLine="720" w:firstLineChars="200"/>
        <w:rPr>
          <w:rFonts w:hint="eastAsia" w:ascii="仿宋" w:hAnsi="仿宋" w:eastAsia="仿宋" w:cs="仿宋"/>
          <w:sz w:val="36"/>
          <w:szCs w:val="36"/>
        </w:rPr>
      </w:pPr>
      <w:r>
        <w:rPr>
          <w:rFonts w:hint="eastAsia" w:ascii="仿宋" w:hAnsi="仿宋" w:eastAsia="仿宋" w:cs="仿宋"/>
          <w:sz w:val="36"/>
          <w:szCs w:val="36"/>
        </w:rPr>
        <w:t>按照每亩地40元的标准进行服务。主要是果树的病虫害防治、修剪、嫁接及机械作业等，服务农户17户，实际服务面积3278亩，实际金额185620元。在合作社内部及服务成员间进行了公示。该项目能认真按照实施内容严格进行，保证建设进度，严格服务程序，项目资金能有效落实，经济效益、社会效益显著。</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项目绩效目标未完成原因分析</w:t>
      </w:r>
    </w:p>
    <w:p>
      <w:pPr>
        <w:spacing w:line="540" w:lineRule="exact"/>
        <w:ind w:firstLine="640"/>
        <w:rPr>
          <w:rFonts w:hint="eastAsia" w:ascii="仿宋_GB2312" w:hAnsi="仿宋_GB2312" w:eastAsia="仿宋_GB2312" w:cs="仿宋_GB2312"/>
          <w:color w:val="000000"/>
          <w:kern w:val="0"/>
          <w:sz w:val="36"/>
          <w:szCs w:val="36"/>
          <w:u w:color="000000"/>
          <w:lang w:val="en-US" w:eastAsia="zh-CN" w:bidi="ar-SA"/>
        </w:rPr>
      </w:pPr>
      <w:r>
        <w:rPr>
          <w:rFonts w:hint="eastAsia" w:ascii="仿宋_GB2312" w:hAnsi="仿宋_GB2312" w:eastAsia="仿宋_GB2312" w:cs="仿宋_GB2312"/>
          <w:color w:val="000000"/>
          <w:kern w:val="0"/>
          <w:sz w:val="36"/>
          <w:szCs w:val="36"/>
          <w:u w:color="000000"/>
          <w:lang w:val="en-US" w:eastAsia="zh-CN" w:bidi="ar-SA"/>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ind w:firstLine="720" w:firstLineChars="200"/>
        <w:rPr>
          <w:rFonts w:hint="eastAsia" w:ascii="仿宋" w:hAnsi="仿宋" w:eastAsia="仿宋" w:cs="仿宋"/>
          <w:sz w:val="36"/>
          <w:szCs w:val="36"/>
        </w:rPr>
      </w:pPr>
      <w:r>
        <w:rPr>
          <w:rFonts w:hint="eastAsia" w:ascii="仿宋" w:hAnsi="仿宋" w:eastAsia="仿宋" w:cs="仿宋"/>
          <w:sz w:val="36"/>
          <w:szCs w:val="36"/>
        </w:rPr>
        <w:t>绩效目标达到了预期的效果，下一步督促合作社继续加强对社员及非社员的服务技术和水平，提高合作社为果农服务的实际作用。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left="420" w:leftChars="200" w:firstLine="720" w:firstLineChars="200"/>
        <w:rPr>
          <w:rFonts w:hint="eastAsia" w:ascii="楷体" w:hAnsi="楷体" w:eastAsia="楷体"/>
          <w:b/>
          <w:spacing w:val="-4"/>
          <w:sz w:val="32"/>
          <w:szCs w:val="32"/>
        </w:rPr>
      </w:pPr>
      <w:r>
        <w:rPr>
          <w:rFonts w:hint="eastAsia" w:ascii="仿宋" w:hAnsi="仿宋" w:eastAsia="仿宋" w:cs="仿宋"/>
          <w:sz w:val="36"/>
          <w:szCs w:val="36"/>
        </w:rPr>
        <w:t>希望上级部门能加大对合作社发展方面的扶持力度，在资金政策上给予大力的倾斜，促进合作社在为农服务的意识，提高他们的服务水平和质量，增强他们做好合作社的主动性和积极性。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numPr>
          <w:ilvl w:val="0"/>
          <w:numId w:val="0"/>
        </w:numPr>
        <w:adjustRightInd w:val="0"/>
        <w:snapToGrid w:val="0"/>
        <w:spacing w:line="560" w:lineRule="exact"/>
        <w:ind w:firstLine="720" w:firstLineChars="200"/>
        <w:outlineLvl w:val="0"/>
        <w:rPr>
          <w:rFonts w:ascii="楷体" w:hAnsi="楷体" w:eastAsia="楷体"/>
          <w:b/>
          <w:spacing w:val="-4"/>
          <w:sz w:val="32"/>
          <w:szCs w:val="32"/>
        </w:rPr>
      </w:pPr>
      <w:r>
        <w:rPr>
          <w:rFonts w:hint="eastAsia" w:ascii="仿宋_GB2312" w:hAnsi="仿宋_GB2312" w:eastAsia="仿宋_GB2312" w:cs="仿宋_GB2312"/>
          <w:color w:val="000000"/>
          <w:kern w:val="0"/>
          <w:sz w:val="36"/>
          <w:szCs w:val="36"/>
          <w:u w:color="000000"/>
          <w:lang w:val="en-US" w:eastAsia="zh-CN" w:bidi="ar-SA"/>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200"/>
        <w:rPr>
          <w:rFonts w:hint="eastAsia" w:ascii="仿宋" w:hAnsi="仿宋" w:eastAsia="仿宋" w:cs="仿宋"/>
          <w:color w:val="000000"/>
          <w:kern w:val="0"/>
          <w:sz w:val="36"/>
          <w:szCs w:val="36"/>
          <w:lang w:eastAsia="zh-CN"/>
        </w:rPr>
      </w:pPr>
      <w:r>
        <w:rPr>
          <w:rFonts w:hint="eastAsia" w:ascii="仿宋" w:hAnsi="仿宋" w:eastAsia="仿宋" w:cs="仿宋"/>
          <w:sz w:val="36"/>
          <w:szCs w:val="36"/>
        </w:rPr>
        <w:t>完成了17户，服务面积3278亩</w:t>
      </w:r>
      <w:r>
        <w:rPr>
          <w:rFonts w:hint="eastAsia" w:ascii="仿宋" w:hAnsi="仿宋" w:eastAsia="仿宋" w:cs="仿宋"/>
          <w:sz w:val="36"/>
          <w:szCs w:val="36"/>
          <w:lang w:eastAsia="zh-CN"/>
        </w:rPr>
        <w:t>。</w:t>
      </w:r>
      <w:r>
        <w:rPr>
          <w:rFonts w:hint="eastAsia" w:ascii="仿宋" w:hAnsi="仿宋" w:eastAsia="仿宋" w:cs="仿宋"/>
          <w:sz w:val="36"/>
          <w:szCs w:val="36"/>
        </w:rPr>
        <w:t>节约了成本，开展了有效实际的技术服务，希望今后能多在这方面进行技术服务上的推广应用，指导服务果农进行有效的生产经营活动。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pStyle w:val="2"/>
      </w:pPr>
    </w:p>
    <w:p/>
    <w:p>
      <w:pPr>
        <w:pStyle w:val="2"/>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993"/>
        <w:gridCol w:w="1947"/>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2018</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993"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947"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Theme="minorEastAsia" w:hAnsiTheme="minorEastAsia" w:eastAsiaTheme="minorEastAsia" w:cstheme="minorEastAsia"/>
                <w:kern w:val="0"/>
                <w:sz w:val="24"/>
                <w:szCs w:val="24"/>
                <w:lang w:val="en-US" w:eastAsia="zh-CN"/>
              </w:rPr>
              <w:t>农村社会化服务项目</w:t>
            </w: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4"/>
                <w:szCs w:val="24"/>
              </w:rPr>
              <w:t>泽普县农业局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207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default" w:ascii="宋体" w:hAnsi="宋体" w:cs="宋体"/>
                <w:kern w:val="0"/>
                <w:sz w:val="20"/>
                <w:szCs w:val="20"/>
                <w:lang w:val="en-US"/>
              </w:rPr>
            </w:pPr>
            <w:r>
              <w:rPr>
                <w:rFonts w:hint="eastAsia" w:ascii="宋体" w:hAnsi="宋体" w:cs="宋体"/>
                <w:sz w:val="24"/>
                <w:szCs w:val="24"/>
                <w:lang w:val="en-US" w:eastAsia="zh-CN"/>
              </w:rPr>
              <w:t>12</w:t>
            </w:r>
          </w:p>
        </w:tc>
        <w:tc>
          <w:tcPr>
            <w:tcW w:w="194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b w:val="0"/>
                <w:bCs w:val="0"/>
                <w:sz w:val="24"/>
                <w:szCs w:val="24"/>
                <w:lang w:val="en-US" w:eastAsia="zh-CN"/>
              </w:rPr>
              <w:t>12</w:t>
            </w:r>
            <w:r>
              <w:rPr>
                <w:rFonts w:hint="eastAsia" w:ascii="宋体" w:hAnsi="宋体" w:cs="宋体"/>
                <w:kern w:val="0"/>
                <w:sz w:val="24"/>
                <w:szCs w:val="24"/>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207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default" w:ascii="宋体" w:hAnsi="宋体" w:cs="宋体"/>
                <w:kern w:val="0"/>
                <w:sz w:val="20"/>
                <w:szCs w:val="20"/>
                <w:lang w:val="en-US"/>
              </w:rPr>
            </w:pPr>
            <w:r>
              <w:rPr>
                <w:rFonts w:hint="eastAsia" w:ascii="宋体" w:hAnsi="宋体" w:cs="宋体"/>
                <w:sz w:val="24"/>
                <w:szCs w:val="24"/>
                <w:lang w:val="en-US" w:eastAsia="zh-CN"/>
              </w:rPr>
              <w:t>12</w:t>
            </w:r>
          </w:p>
        </w:tc>
        <w:tc>
          <w:tcPr>
            <w:tcW w:w="1947"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kern w:val="0"/>
                <w:sz w:val="20"/>
                <w:szCs w:val="20"/>
                <w:lang w:val="en-US"/>
              </w:rPr>
            </w:pPr>
            <w:r>
              <w:rPr>
                <w:rFonts w:hint="eastAsia" w:ascii="宋体" w:hAnsi="宋体" w:cs="宋体"/>
                <w:b w:val="0"/>
                <w:bCs w:val="0"/>
                <w:sz w:val="24"/>
                <w:szCs w:val="24"/>
                <w:lang w:val="en-US" w:eastAsia="zh-CN"/>
              </w:rPr>
              <w:t>12</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207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c>
          <w:tcPr>
            <w:tcW w:w="1947"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57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7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230"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573"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eastAsia="宋体" w:cs="宋体"/>
                <w:color w:val="000000"/>
                <w:kern w:val="0"/>
                <w:sz w:val="24"/>
                <w:szCs w:val="24"/>
              </w:rPr>
              <w:t>完成泽普县农业社会化服务专项转移支付12万元，完成服务面积3000亩　</w:t>
            </w:r>
          </w:p>
        </w:tc>
        <w:tc>
          <w:tcPr>
            <w:tcW w:w="3727"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eastAsia="宋体" w:cs="宋体"/>
                <w:color w:val="000000"/>
                <w:kern w:val="0"/>
                <w:sz w:val="24"/>
                <w:szCs w:val="24"/>
                <w:lang w:eastAsia="zh-CN"/>
              </w:rPr>
              <w:t>完成泽普县农业社会化服务专项转移支付12万元，完成服务面积3000亩　</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94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24"/>
                <w:szCs w:val="24"/>
              </w:rPr>
              <w:t>实地调查农户数和服务面积</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3000亩　</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3000亩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技术服务</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项目完成率</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成本控制</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40元/每亩</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40元/每亩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增加农户收入</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11000元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11000元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带动农户数</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800户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800户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提高科学技术，带动周边养殖大户和就业人员　</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专业种植户260余人、科技带头人3人和就业人员30余人</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专业种植户260余人、科技带头人3人和就业人员30余人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改善当地生态环境的绿色屏障</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周边气温温差减小、风沙灾害降低，成为改善当地生态环境的绿色屏障</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周边气温温差减小、风沙灾害降低，成为改善当地生态环境的绿色屏障</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稳定的“四统一”服务关系</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4"/>
                <w:szCs w:val="24"/>
                <w:lang w:eastAsia="zh-CN"/>
              </w:rPr>
            </w:pPr>
            <w:r>
              <w:rPr>
                <w:rFonts w:hint="eastAsia" w:ascii="宋体" w:hAnsi="宋体" w:eastAsia="宋体" w:cs="宋体"/>
                <w:i w:val="0"/>
                <w:color w:val="000000"/>
                <w:kern w:val="0"/>
                <w:sz w:val="20"/>
                <w:szCs w:val="20"/>
                <w:u w:val="none"/>
                <w:lang w:val="en-US" w:eastAsia="zh-CN" w:bidi="ar"/>
              </w:rPr>
              <w:t>农户与合作社社员38户在市场信息、业务培训、技术指导和产品销售等方面具有稳定的服务关系</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4"/>
                <w:szCs w:val="24"/>
                <w:lang w:eastAsia="zh-CN"/>
              </w:rPr>
            </w:pPr>
            <w:r>
              <w:rPr>
                <w:rFonts w:hint="eastAsia" w:ascii="宋体" w:hAnsi="宋体" w:eastAsia="宋体" w:cs="宋体"/>
                <w:i w:val="0"/>
                <w:color w:val="000000"/>
                <w:kern w:val="0"/>
                <w:sz w:val="20"/>
                <w:szCs w:val="20"/>
                <w:u w:val="none"/>
                <w:lang w:val="en-US" w:eastAsia="zh-CN" w:bidi="ar"/>
              </w:rPr>
              <w:t>农户与合作社社员38户在市场信息、业务培训、技术指导和产品销售等方面具有稳定的服务关系</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帮扶贫困户和就业人员等</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带动和吸引周边乡镇农村专业种植户260余人、科技带头人3人和就业人员30余人等积极加入到我社，帮扶贫困户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带动和吸引周边乡镇农村专业种植户260余人、科技带头人3人和就业人员30余人等积极加入到我社，帮扶贫困户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20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社员和农户满意度　</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服务的17位社员和非社员满意及技术指导服务有效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4"/>
                <w:szCs w:val="24"/>
              </w:rPr>
            </w:pPr>
            <w:r>
              <w:rPr>
                <w:rFonts w:hint="eastAsia" w:ascii="宋体" w:hAnsi="宋体" w:eastAsia="宋体" w:cs="宋体"/>
                <w:i w:val="0"/>
                <w:color w:val="000000"/>
                <w:kern w:val="0"/>
                <w:sz w:val="20"/>
                <w:szCs w:val="20"/>
                <w:u w:val="none"/>
                <w:lang w:val="en-US" w:eastAsia="zh-CN" w:bidi="ar"/>
              </w:rPr>
              <w:t>服务的17位社员和非社员满意及技术指导服务有效</w:t>
            </w:r>
          </w:p>
        </w:tc>
      </w:tr>
    </w:tbl>
    <w:p>
      <w:pPr>
        <w:spacing w:line="540" w:lineRule="exact"/>
        <w:rPr>
          <w:rStyle w:val="18"/>
          <w:rFonts w:hint="eastAsia" w:asciiTheme="minorEastAsia" w:hAnsiTheme="minorEastAsia" w:eastAsiaTheme="minorEastAsia"/>
          <w:b w:val="0"/>
          <w:spacing w:val="-4"/>
          <w:sz w:val="20"/>
          <w:szCs w:val="32"/>
        </w:rPr>
      </w:pPr>
      <w:r>
        <w:rPr>
          <w:rStyle w:val="18"/>
          <w:rFonts w:hint="eastAsia" w:asciiTheme="minorEastAsia" w:hAnsiTheme="minorEastAsia" w:eastAsiaTheme="minorEastAsia"/>
          <w:b w:val="0"/>
          <w:spacing w:val="-4"/>
          <w:sz w:val="20"/>
          <w:szCs w:val="32"/>
        </w:rPr>
        <w:t>经办人：</w:t>
      </w:r>
      <w:r>
        <w:rPr>
          <w:rStyle w:val="18"/>
          <w:rFonts w:hint="eastAsia" w:asciiTheme="minorEastAsia" w:hAnsiTheme="minorEastAsia" w:eastAsiaTheme="minorEastAsia"/>
          <w:b w:val="0"/>
          <w:spacing w:val="-4"/>
          <w:sz w:val="20"/>
          <w:szCs w:val="32"/>
          <w:lang w:eastAsia="zh-CN"/>
        </w:rPr>
        <w:t>詹承志</w:t>
      </w:r>
      <w:r>
        <w:rPr>
          <w:rStyle w:val="18"/>
          <w:rFonts w:hint="eastAsia" w:asciiTheme="minorEastAsia" w:hAnsiTheme="minorEastAsia" w:eastAsiaTheme="minorEastAsia"/>
          <w:b w:val="0"/>
          <w:spacing w:val="-4"/>
          <w:sz w:val="20"/>
          <w:szCs w:val="32"/>
        </w:rPr>
        <w:t xml:space="preserve">        单位负责人：</w:t>
      </w:r>
      <w:r>
        <w:rPr>
          <w:rStyle w:val="18"/>
          <w:rFonts w:hint="eastAsia" w:asciiTheme="minorEastAsia" w:hAnsiTheme="minorEastAsia" w:eastAsiaTheme="minorEastAsia"/>
          <w:b w:val="0"/>
          <w:spacing w:val="-4"/>
          <w:sz w:val="20"/>
          <w:szCs w:val="32"/>
          <w:lang w:eastAsia="zh-CN"/>
        </w:rPr>
        <w:t>李洪全</w:t>
      </w:r>
      <w:r>
        <w:rPr>
          <w:rStyle w:val="18"/>
          <w:rFonts w:hint="eastAsia" w:asciiTheme="minorEastAsia" w:hAnsiTheme="minorEastAsia" w:eastAsiaTheme="minorEastAsia"/>
          <w:b w:val="0"/>
          <w:spacing w:val="-4"/>
          <w:sz w:val="20"/>
          <w:szCs w:val="32"/>
        </w:rPr>
        <w:t xml:space="preserve">          上报时间：   </w:t>
      </w:r>
      <w:r>
        <w:rPr>
          <w:rStyle w:val="18"/>
          <w:rFonts w:hint="eastAsia" w:asciiTheme="minorEastAsia" w:hAnsiTheme="minorEastAsia" w:eastAsiaTheme="minorEastAsia"/>
          <w:b w:val="0"/>
          <w:spacing w:val="-4"/>
          <w:sz w:val="20"/>
          <w:szCs w:val="32"/>
          <w:lang w:val="en-US" w:eastAsia="zh-CN"/>
        </w:rPr>
        <w:t>2019</w:t>
      </w:r>
      <w:r>
        <w:rPr>
          <w:rStyle w:val="18"/>
          <w:rFonts w:hint="eastAsia" w:asciiTheme="minorEastAsia" w:hAnsiTheme="minorEastAsia" w:eastAsiaTheme="minorEastAsia"/>
          <w:b w:val="0"/>
          <w:spacing w:val="-4"/>
          <w:sz w:val="20"/>
          <w:szCs w:val="32"/>
        </w:rPr>
        <w:t xml:space="preserve"> 年  </w:t>
      </w:r>
      <w:r>
        <w:rPr>
          <w:rStyle w:val="18"/>
          <w:rFonts w:hint="eastAsia" w:asciiTheme="minorEastAsia" w:hAnsiTheme="minorEastAsia" w:eastAsiaTheme="minorEastAsia"/>
          <w:b w:val="0"/>
          <w:spacing w:val="-4"/>
          <w:sz w:val="20"/>
          <w:szCs w:val="32"/>
          <w:lang w:val="en-US" w:eastAsia="zh-CN"/>
        </w:rPr>
        <w:t>1</w:t>
      </w:r>
      <w:r>
        <w:rPr>
          <w:rStyle w:val="18"/>
          <w:rFonts w:hint="eastAsia" w:asciiTheme="minorEastAsia" w:hAnsiTheme="minorEastAsia" w:eastAsiaTheme="minorEastAsia"/>
          <w:b w:val="0"/>
          <w:spacing w:val="-4"/>
          <w:sz w:val="20"/>
          <w:szCs w:val="32"/>
        </w:rPr>
        <w:t xml:space="preserve"> 月 </w:t>
      </w:r>
      <w:r>
        <w:rPr>
          <w:rStyle w:val="18"/>
          <w:rFonts w:hint="eastAsia" w:asciiTheme="minorEastAsia" w:hAnsiTheme="minorEastAsia" w:eastAsiaTheme="minorEastAsia"/>
          <w:b w:val="0"/>
          <w:spacing w:val="-4"/>
          <w:sz w:val="20"/>
          <w:szCs w:val="32"/>
          <w:lang w:val="en-US" w:eastAsia="zh-CN"/>
        </w:rPr>
        <w:t>25</w:t>
      </w:r>
      <w:r>
        <w:rPr>
          <w:rStyle w:val="18"/>
          <w:rFonts w:hint="eastAsia" w:asciiTheme="minorEastAsia" w:hAnsiTheme="minorEastAsia" w:eastAsiaTheme="minorEastAsia"/>
          <w:b w:val="0"/>
          <w:spacing w:val="-4"/>
          <w:sz w:val="20"/>
          <w:szCs w:val="32"/>
        </w:rPr>
        <w:t xml:space="preserve">  日            </w:t>
      </w:r>
    </w:p>
    <w:p>
      <w:pPr>
        <w:spacing w:line="540" w:lineRule="exact"/>
        <w:rPr>
          <w:rStyle w:val="18"/>
          <w:rFonts w:hint="default" w:asciiTheme="minorEastAsia" w:hAnsiTheme="minorEastAsia" w:eastAsiaTheme="minorEastAsia"/>
          <w:b w:val="0"/>
          <w:spacing w:val="-4"/>
          <w:sz w:val="20"/>
          <w:szCs w:val="32"/>
          <w:lang w:val="en-US" w:eastAsia="zh-CN"/>
        </w:rPr>
      </w:pPr>
      <w:r>
        <w:rPr>
          <w:rStyle w:val="18"/>
          <w:rFonts w:hint="eastAsia" w:asciiTheme="minorEastAsia" w:hAnsiTheme="minorEastAsia" w:eastAsiaTheme="minorEastAsia"/>
          <w:b w:val="0"/>
          <w:spacing w:val="-4"/>
          <w:sz w:val="20"/>
          <w:szCs w:val="32"/>
        </w:rPr>
        <w:t>联系方式：</w:t>
      </w:r>
      <w:r>
        <w:rPr>
          <w:rStyle w:val="18"/>
          <w:rFonts w:hint="eastAsia" w:asciiTheme="minorEastAsia" w:hAnsiTheme="minorEastAsia" w:eastAsiaTheme="minorEastAsia"/>
          <w:b w:val="0"/>
          <w:spacing w:val="-4"/>
          <w:sz w:val="20"/>
          <w:szCs w:val="32"/>
          <w:lang w:val="en-US" w:eastAsia="zh-CN"/>
        </w:rPr>
        <w:t>13899166196</w:t>
      </w:r>
      <w:r>
        <w:rPr>
          <w:rStyle w:val="18"/>
          <w:rFonts w:hint="eastAsia" w:asciiTheme="minorEastAsia" w:hAnsiTheme="minorEastAsia" w:eastAsiaTheme="minorEastAsia"/>
          <w:b w:val="0"/>
          <w:spacing w:val="-4"/>
          <w:sz w:val="20"/>
          <w:szCs w:val="32"/>
        </w:rPr>
        <w:t xml:space="preserve">            联系方式：</w:t>
      </w:r>
      <w:r>
        <w:rPr>
          <w:rStyle w:val="18"/>
          <w:rFonts w:hint="eastAsia" w:asciiTheme="minorEastAsia" w:hAnsiTheme="minorEastAsia" w:eastAsiaTheme="minorEastAsia"/>
          <w:b w:val="0"/>
          <w:spacing w:val="-4"/>
          <w:sz w:val="20"/>
          <w:szCs w:val="32"/>
          <w:lang w:val="en-US" w:eastAsia="zh-CN"/>
        </w:rPr>
        <w:t>13565671199</w:t>
      </w: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B5363"/>
    <w:multiLevelType w:val="singleLevel"/>
    <w:tmpl w:val="1EBB536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1F94D49"/>
    <w:rsid w:val="054B025F"/>
    <w:rsid w:val="07693995"/>
    <w:rsid w:val="0C1D05E9"/>
    <w:rsid w:val="0FF52FCF"/>
    <w:rsid w:val="10E46C21"/>
    <w:rsid w:val="11F11A31"/>
    <w:rsid w:val="15191825"/>
    <w:rsid w:val="23042275"/>
    <w:rsid w:val="234E1D22"/>
    <w:rsid w:val="278763D7"/>
    <w:rsid w:val="2B7930FA"/>
    <w:rsid w:val="2D756F76"/>
    <w:rsid w:val="2E3F3C18"/>
    <w:rsid w:val="334C33E3"/>
    <w:rsid w:val="34E35E7D"/>
    <w:rsid w:val="382E388F"/>
    <w:rsid w:val="3C9C3B44"/>
    <w:rsid w:val="405F190C"/>
    <w:rsid w:val="4EE5097D"/>
    <w:rsid w:val="5324079A"/>
    <w:rsid w:val="56425A67"/>
    <w:rsid w:val="59254C87"/>
    <w:rsid w:val="5E65339D"/>
    <w:rsid w:val="64AA7E8C"/>
    <w:rsid w:val="64E61ED9"/>
    <w:rsid w:val="6FA44643"/>
    <w:rsid w:val="71672D5D"/>
    <w:rsid w:val="734F3144"/>
    <w:rsid w:val="7575281F"/>
    <w:rsid w:val="79F4709E"/>
    <w:rsid w:val="7B5933ED"/>
    <w:rsid w:val="7EB95C4C"/>
    <w:rsid w:val="7F6F6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paragraph" w:customStyle="1" w:styleId="46">
    <w:name w:val="p0"/>
    <w:basedOn w:val="1"/>
    <w:qFormat/>
    <w:uiPriority w:val="0"/>
    <w:pPr>
      <w:widowControl/>
      <w:spacing w:before="0" w:beforeLines="0" w:beforeAutospacing="0" w:after="0" w:afterLines="0" w:afterAutospacing="0"/>
      <w:ind w:left="0" w:right="0"/>
      <w:jc w:val="both"/>
    </w:pPr>
    <w:rPr>
      <w:rFonts w:hint="default" w:ascii="Times New Roman" w:hAnsi="Times New Roman" w:eastAsia="宋体" w:cs="Times New Roman"/>
      <w:kern w:val="0"/>
      <w:sz w:val="21"/>
      <w:szCs w:val="21"/>
      <w:lang w:val="en-US" w:eastAsia="zh-CN"/>
    </w:rPr>
  </w:style>
  <w:style w:type="paragraph" w:customStyle="1" w:styleId="4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1</TotalTime>
  <ScaleCrop>false</ScaleCrop>
  <LinksUpToDate>false</LinksUpToDate>
  <CharactersWithSpaces>1477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cyh</cp:lastModifiedBy>
  <cp:lastPrinted>2018-12-31T10:56:00Z</cp:lastPrinted>
  <dcterms:modified xsi:type="dcterms:W3CDTF">2019-09-12T04:23:49Z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