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hint="eastAsia" w:ascii="华文中宋" w:hAnsi="华文中宋" w:eastAsia="华文中宋" w:cs="宋体"/>
          <w:b/>
          <w:kern w:val="0"/>
          <w:sz w:val="52"/>
          <w:szCs w:val="52"/>
          <w:highlight w:val="none"/>
        </w:rPr>
      </w:pPr>
    </w:p>
    <w:p>
      <w:pPr>
        <w:jc w:val="center"/>
        <w:rPr>
          <w:rFonts w:hint="eastAsia" w:ascii="方正小标宋_GBK" w:hAnsi="宋体" w:eastAsia="方正小标宋_GBK" w:cs="宋体"/>
          <w:b/>
          <w:sz w:val="44"/>
          <w:szCs w:val="44"/>
          <w:highlight w:val="none"/>
        </w:rPr>
      </w:pPr>
      <w:bookmarkStart w:id="0" w:name="_GoBack"/>
      <w:r>
        <w:rPr>
          <w:rFonts w:hint="eastAsia" w:ascii="方正小标宋_GBK" w:hAnsi="Arial" w:eastAsia="方正小标宋_GBK" w:cs="Arial"/>
          <w:b/>
          <w:sz w:val="44"/>
          <w:szCs w:val="44"/>
          <w:highlight w:val="none"/>
        </w:rPr>
        <w:t>新疆</w:t>
      </w:r>
      <w:r>
        <w:rPr>
          <w:rFonts w:hint="eastAsia" w:ascii="方正小标宋_GBK" w:hAnsi="Arial" w:eastAsia="方正小标宋_GBK" w:cs="Arial"/>
          <w:b/>
          <w:sz w:val="44"/>
          <w:szCs w:val="44"/>
          <w:highlight w:val="none"/>
          <w:lang w:eastAsia="zh-CN"/>
        </w:rPr>
        <w:t>财政支出绩效</w:t>
      </w:r>
      <w:r>
        <w:rPr>
          <w:rFonts w:hint="eastAsia" w:ascii="方正小标宋_GBK" w:hAnsi="宋体" w:eastAsia="方正小标宋_GBK" w:cs="宋体"/>
          <w:b/>
          <w:sz w:val="44"/>
          <w:szCs w:val="44"/>
          <w:highlight w:val="none"/>
        </w:rPr>
        <w:t>自评报告</w:t>
      </w:r>
    </w:p>
    <w:bookmarkEnd w:id="0"/>
    <w:p>
      <w:pPr>
        <w:spacing w:line="540" w:lineRule="exact"/>
        <w:jc w:val="center"/>
        <w:rPr>
          <w:rFonts w:hint="eastAsia" w:hAnsi="宋体" w:cs="宋体"/>
          <w:kern w:val="0"/>
          <w:sz w:val="36"/>
          <w:szCs w:val="36"/>
          <w:highlight w:val="none"/>
        </w:rPr>
      </w:pPr>
      <w:r>
        <w:rPr>
          <w:rFonts w:hint="eastAsia" w:hAnsi="宋体" w:cs="宋体"/>
          <w:kern w:val="0"/>
          <w:sz w:val="36"/>
          <w:szCs w:val="36"/>
          <w:highlight w:val="none"/>
        </w:rPr>
        <w:t>（</w:t>
      </w:r>
      <w:r>
        <w:rPr>
          <w:rFonts w:hint="eastAsia" w:hAnsi="宋体" w:cs="宋体"/>
          <w:kern w:val="0"/>
          <w:sz w:val="36"/>
          <w:szCs w:val="36"/>
          <w:highlight w:val="none"/>
          <w:lang w:val="en-US" w:eastAsia="zh-CN"/>
        </w:rPr>
        <w:t>2018</w:t>
      </w:r>
      <w:r>
        <w:rPr>
          <w:rFonts w:hint="eastAsia" w:hAnsi="宋体" w:cs="宋体"/>
          <w:kern w:val="0"/>
          <w:sz w:val="36"/>
          <w:szCs w:val="36"/>
          <w:highlight w:val="none"/>
        </w:rPr>
        <w:t>年度）</w:t>
      </w:r>
    </w:p>
    <w:p>
      <w:pPr>
        <w:spacing w:line="540" w:lineRule="exact"/>
        <w:jc w:val="center"/>
        <w:rPr>
          <w:rFonts w:hAnsi="宋体" w:cs="宋体"/>
          <w:kern w:val="0"/>
          <w:szCs w:val="30"/>
          <w:highlight w:val="none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  <w:highlight w:val="none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  <w:highlight w:val="none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  <w:highlight w:val="none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  <w:highlight w:val="none"/>
        </w:rPr>
      </w:pPr>
    </w:p>
    <w:p>
      <w:pPr>
        <w:pStyle w:val="2"/>
        <w:rPr>
          <w:rFonts w:hAnsi="宋体" w:cs="宋体"/>
          <w:kern w:val="0"/>
          <w:szCs w:val="30"/>
          <w:highlight w:val="none"/>
        </w:rPr>
      </w:pPr>
    </w:p>
    <w:p>
      <w:pPr>
        <w:pStyle w:val="2"/>
        <w:rPr>
          <w:rFonts w:hAnsi="宋体" w:cs="宋体"/>
          <w:kern w:val="0"/>
          <w:szCs w:val="30"/>
          <w:highlight w:val="none"/>
        </w:rPr>
      </w:pPr>
    </w:p>
    <w:p>
      <w:pPr>
        <w:pStyle w:val="2"/>
        <w:rPr>
          <w:rFonts w:hAnsi="宋体" w:cs="宋体"/>
          <w:kern w:val="0"/>
          <w:szCs w:val="30"/>
          <w:highlight w:val="none"/>
        </w:rPr>
      </w:pPr>
    </w:p>
    <w:p>
      <w:pPr>
        <w:pStyle w:val="2"/>
        <w:rPr>
          <w:rFonts w:hAnsi="宋体" w:cs="宋体"/>
          <w:kern w:val="0"/>
          <w:szCs w:val="30"/>
          <w:highlight w:val="none"/>
        </w:rPr>
      </w:pPr>
    </w:p>
    <w:p>
      <w:pPr>
        <w:pStyle w:val="2"/>
        <w:rPr>
          <w:rFonts w:hAnsi="宋体" w:cs="宋体"/>
          <w:kern w:val="0"/>
          <w:szCs w:val="30"/>
          <w:highlight w:val="none"/>
        </w:rPr>
      </w:pPr>
    </w:p>
    <w:p>
      <w:pPr>
        <w:pStyle w:val="2"/>
        <w:rPr>
          <w:rFonts w:hAnsi="宋体" w:cs="宋体"/>
          <w:kern w:val="0"/>
          <w:szCs w:val="30"/>
          <w:highlight w:val="none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  <w:highlight w:val="none"/>
        </w:rPr>
      </w:pPr>
    </w:p>
    <w:p>
      <w:pPr>
        <w:spacing w:line="540" w:lineRule="exact"/>
        <w:rPr>
          <w:rFonts w:hAnsi="宋体" w:cs="宋体"/>
          <w:kern w:val="0"/>
          <w:szCs w:val="30"/>
          <w:highlight w:val="none"/>
        </w:rPr>
      </w:pPr>
    </w:p>
    <w:p>
      <w:pPr>
        <w:spacing w:line="700" w:lineRule="exact"/>
        <w:jc w:val="left"/>
        <w:rPr>
          <w:rFonts w:hAnsi="宋体" w:cs="宋体"/>
          <w:kern w:val="0"/>
          <w:sz w:val="36"/>
          <w:szCs w:val="36"/>
          <w:highlight w:val="none"/>
        </w:rPr>
      </w:pPr>
      <w:r>
        <w:rPr>
          <w:rFonts w:hAnsi="宋体" w:cs="宋体"/>
          <w:kern w:val="0"/>
          <w:sz w:val="36"/>
          <w:szCs w:val="36"/>
          <w:highlight w:val="none"/>
        </w:rPr>
        <w:t xml:space="preserve">     </w:t>
      </w:r>
      <w:r>
        <w:rPr>
          <w:rFonts w:hint="eastAsia" w:hAnsi="宋体" w:cs="宋体"/>
          <w:kern w:val="0"/>
          <w:sz w:val="36"/>
          <w:szCs w:val="36"/>
          <w:highlight w:val="none"/>
        </w:rPr>
        <w:t>项目名称：小额贴息贷款项目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</w:pPr>
      <w:r>
        <w:rPr>
          <w:rFonts w:hAnsi="宋体" w:cs="宋体"/>
          <w:kern w:val="0"/>
          <w:sz w:val="36"/>
          <w:szCs w:val="36"/>
          <w:highlight w:val="none"/>
        </w:rPr>
        <w:t xml:space="preserve">     </w:t>
      </w:r>
      <w:r>
        <w:rPr>
          <w:rFonts w:hint="eastAsia" w:hAnsi="宋体" w:cs="宋体"/>
          <w:kern w:val="0"/>
          <w:sz w:val="36"/>
          <w:szCs w:val="36"/>
          <w:highlight w:val="none"/>
        </w:rPr>
        <w:t>实施单位（公章）：</w:t>
      </w:r>
      <w:r>
        <w:rPr>
          <w:rFonts w:hint="eastAsia" w:hAnsi="宋体" w:cs="宋体"/>
          <w:kern w:val="0"/>
          <w:sz w:val="36"/>
          <w:szCs w:val="36"/>
          <w:highlight w:val="none"/>
          <w:lang w:eastAsia="zh-CN"/>
        </w:rPr>
        <w:t>扶贫办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</w:pPr>
      <w:r>
        <w:rPr>
          <w:rFonts w:hint="eastAsia" w:hAnsi="宋体" w:cs="宋体"/>
          <w:kern w:val="0"/>
          <w:sz w:val="36"/>
          <w:szCs w:val="36"/>
          <w:highlight w:val="none"/>
        </w:rPr>
        <w:t>主管部门（公章）：</w:t>
      </w:r>
      <w:r>
        <w:rPr>
          <w:rFonts w:hint="eastAsia" w:hAnsi="宋体" w:cs="宋体"/>
          <w:kern w:val="0"/>
          <w:sz w:val="36"/>
          <w:szCs w:val="36"/>
          <w:highlight w:val="none"/>
          <w:lang w:eastAsia="zh-CN"/>
        </w:rPr>
        <w:t>扶贫办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</w:pPr>
      <w:r>
        <w:rPr>
          <w:rFonts w:hint="eastAsia" w:hAnsi="宋体" w:cs="宋体"/>
          <w:kern w:val="0"/>
          <w:sz w:val="36"/>
          <w:szCs w:val="36"/>
          <w:highlight w:val="none"/>
        </w:rPr>
        <w:t>项目负责人（签章）：</w:t>
      </w:r>
      <w:r>
        <w:rPr>
          <w:rFonts w:hint="eastAsia" w:hAnsi="宋体" w:cs="宋体"/>
          <w:kern w:val="0"/>
          <w:sz w:val="36"/>
          <w:szCs w:val="36"/>
          <w:highlight w:val="none"/>
          <w:lang w:eastAsia="zh-CN"/>
        </w:rPr>
        <w:t>陈新文</w:t>
      </w:r>
    </w:p>
    <w:p>
      <w:pPr>
        <w:spacing w:line="700" w:lineRule="exact"/>
        <w:ind w:firstLine="849" w:firstLineChars="236"/>
        <w:jc w:val="left"/>
        <w:rPr>
          <w:rFonts w:hAnsi="宋体" w:cs="宋体"/>
          <w:kern w:val="0"/>
          <w:sz w:val="36"/>
          <w:szCs w:val="36"/>
          <w:highlight w:val="none"/>
        </w:rPr>
      </w:pPr>
      <w:r>
        <w:rPr>
          <w:rFonts w:hint="eastAsia" w:hAnsi="宋体" w:cs="宋体"/>
          <w:kern w:val="0"/>
          <w:sz w:val="36"/>
          <w:szCs w:val="36"/>
          <w:highlight w:val="none"/>
        </w:rPr>
        <w:t>填报时间：</w:t>
      </w:r>
      <w:r>
        <w:rPr>
          <w:rFonts w:hint="eastAsia" w:hAnsi="宋体" w:cs="宋体"/>
          <w:kern w:val="0"/>
          <w:sz w:val="36"/>
          <w:szCs w:val="36"/>
          <w:highlight w:val="none"/>
          <w:lang w:val="en-US" w:eastAsia="zh-CN"/>
        </w:rPr>
        <w:t>2018</w:t>
      </w:r>
      <w:r>
        <w:rPr>
          <w:rFonts w:hint="eastAsia" w:hAnsi="宋体" w:cs="宋体"/>
          <w:kern w:val="0"/>
          <w:sz w:val="36"/>
          <w:szCs w:val="36"/>
          <w:highlight w:val="none"/>
        </w:rPr>
        <w:t>年</w:t>
      </w:r>
      <w:r>
        <w:rPr>
          <w:rFonts w:hint="eastAsia" w:hAnsi="宋体" w:cs="宋体"/>
          <w:kern w:val="0"/>
          <w:sz w:val="36"/>
          <w:szCs w:val="36"/>
          <w:highlight w:val="none"/>
          <w:lang w:val="en-US" w:eastAsia="zh-CN"/>
        </w:rPr>
        <w:t>12</w:t>
      </w:r>
      <w:r>
        <w:rPr>
          <w:rFonts w:hint="eastAsia" w:hAnsi="宋体" w:cs="宋体"/>
          <w:kern w:val="0"/>
          <w:sz w:val="36"/>
          <w:szCs w:val="36"/>
          <w:highlight w:val="none"/>
        </w:rPr>
        <w:t>月</w:t>
      </w:r>
      <w:r>
        <w:rPr>
          <w:rFonts w:hint="eastAsia" w:hAnsi="宋体" w:cs="宋体"/>
          <w:kern w:val="0"/>
          <w:sz w:val="36"/>
          <w:szCs w:val="36"/>
          <w:highlight w:val="none"/>
          <w:lang w:val="en-US" w:eastAsia="zh-CN"/>
        </w:rPr>
        <w:t>25</w:t>
      </w:r>
      <w:r>
        <w:rPr>
          <w:rFonts w:hint="eastAsia" w:hAnsi="宋体" w:cs="宋体"/>
          <w:kern w:val="0"/>
          <w:sz w:val="36"/>
          <w:szCs w:val="36"/>
          <w:highlight w:val="none"/>
        </w:rPr>
        <w:t>日</w:t>
      </w:r>
    </w:p>
    <w:p>
      <w:pPr>
        <w:rPr>
          <w:rFonts w:hint="eastAsia" w:ascii="黑体" w:hAnsi="黑体" w:eastAsia="黑体"/>
          <w:bCs/>
          <w:szCs w:val="44"/>
          <w:highlight w:val="none"/>
        </w:rPr>
      </w:pPr>
    </w:p>
    <w:p>
      <w:pPr>
        <w:rPr>
          <w:rFonts w:hint="eastAsia" w:ascii="黑体" w:hAnsi="黑体" w:eastAsia="黑体"/>
          <w:bCs/>
          <w:szCs w:val="44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  <w:r>
        <w:rPr>
          <w:rFonts w:hint="eastAsia" w:ascii="黑体" w:hAnsi="黑体" w:eastAsia="黑体" w:cs="黑体"/>
          <w:bCs/>
          <w:szCs w:val="32"/>
          <w:highlight w:val="none"/>
        </w:rPr>
        <w:t>一、基本情况</w:t>
      </w:r>
    </w:p>
    <w:p>
      <w:pPr>
        <w:ind w:firstLine="600" w:firstLineChars="200"/>
        <w:outlineLvl w:val="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（一）中央下达专项转移支付预算和绩效目标情况。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  <w:lang w:val="en-US" w:eastAsia="zh-CN"/>
        </w:rPr>
        <w:t>小额贴息贷款项目预算安排总额为995.78万元，2018年实际收到预算资金995.78万元。该项目资金为财政专项扶贫发展资金，专门用于对贫困户小额贷款贴息的财政专项资金。</w:t>
      </w:r>
    </w:p>
    <w:p>
      <w:pPr>
        <w:numPr>
          <w:ilvl w:val="0"/>
          <w:numId w:val="1"/>
        </w:numPr>
        <w:ind w:firstLine="600" w:firstLineChars="200"/>
        <w:outlineLvl w:val="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自治区内分解下达预算和绩效目标情况。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无</w:t>
      </w: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  <w:r>
        <w:rPr>
          <w:rFonts w:hint="eastAsia" w:ascii="黑体" w:hAnsi="黑体" w:eastAsia="黑体" w:cs="黑体"/>
          <w:bCs/>
          <w:szCs w:val="32"/>
          <w:highlight w:val="none"/>
        </w:rPr>
        <w:t>二、绩效自评工作开展情况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（一）前期准备。</w:t>
      </w:r>
    </w:p>
    <w:p>
      <w:pPr>
        <w:pStyle w:val="2"/>
        <w:rPr>
          <w:rFonts w:hint="eastAsia" w:eastAsia="仿宋_GB2312"/>
          <w:highlight w:val="none"/>
          <w:lang w:val="en-US" w:eastAsia="zh-CN"/>
        </w:rPr>
      </w:pPr>
      <w:r>
        <w:rPr>
          <w:rFonts w:hint="eastAsia" w:ascii="仿宋_GB2312"/>
          <w:szCs w:val="32"/>
          <w:highlight w:val="none"/>
          <w:lang w:val="en-US" w:eastAsia="zh-CN"/>
        </w:rPr>
        <w:t xml:space="preserve">    乡村两级进行小额信贷宣传，农户上交申请材料。</w:t>
      </w:r>
      <w:r>
        <w:rPr>
          <w:rFonts w:hint="eastAsia"/>
          <w:highlight w:val="none"/>
          <w:lang w:eastAsia="zh-CN"/>
        </w:rPr>
        <w:t>乡村两级</w:t>
      </w:r>
      <w:r>
        <w:rPr>
          <w:rFonts w:hint="eastAsia"/>
          <w:highlight w:val="none"/>
        </w:rPr>
        <w:t>对符合建档立卡贷款人员信息进行比对，确认符合贷款条件的人员名单</w:t>
      </w:r>
      <w:r>
        <w:rPr>
          <w:rFonts w:hint="eastAsia"/>
          <w:highlight w:val="none"/>
          <w:lang w:eastAsia="zh-CN"/>
        </w:rPr>
        <w:t>并进行公示群众监督</w:t>
      </w:r>
      <w:r>
        <w:rPr>
          <w:rFonts w:hint="eastAsia"/>
          <w:highlight w:val="none"/>
        </w:rPr>
        <w:t>。</w:t>
      </w:r>
    </w:p>
    <w:p>
      <w:pPr>
        <w:numPr>
          <w:ilvl w:val="0"/>
          <w:numId w:val="0"/>
        </w:numPr>
        <w:ind w:left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  <w:lang w:eastAsia="zh-CN"/>
        </w:rPr>
        <w:t>（二）</w:t>
      </w:r>
      <w:r>
        <w:rPr>
          <w:rFonts w:hint="eastAsia" w:ascii="仿宋_GB2312"/>
          <w:szCs w:val="32"/>
          <w:highlight w:val="none"/>
        </w:rPr>
        <w:t>组织过程。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经核实贷款材料合格的，以确定是否可以发放贷款及放款额度，对考察合格人员给予贴息。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（三）分析评价。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项目充分发展金额机构在实现农业发展、农村和农民增收中的积极作用。使贫困户获贷款和贴息的扶持，促进农民增收、农业增效和支农资金的良性循环，加快农村经济发展。 群众满意度高。</w:t>
      </w: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  <w:r>
        <w:rPr>
          <w:rFonts w:hint="eastAsia" w:ascii="黑体" w:hAnsi="黑体" w:eastAsia="黑体" w:cs="黑体"/>
          <w:bCs/>
          <w:szCs w:val="32"/>
          <w:highlight w:val="none"/>
        </w:rPr>
        <w:t>三、综合评价结论</w:t>
      </w: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  <w:r>
        <w:rPr>
          <w:rFonts w:hint="eastAsia" w:ascii="黑体" w:hAnsi="黑体" w:eastAsia="黑体" w:cs="黑体"/>
          <w:bCs/>
          <w:szCs w:val="32"/>
          <w:highlight w:val="none"/>
        </w:rPr>
        <w:t>四、绩效目标实现情况分析</w:t>
      </w:r>
    </w:p>
    <w:p>
      <w:pPr>
        <w:ind w:firstLine="602" w:firstLineChars="200"/>
        <w:outlineLvl w:val="0"/>
        <w:rPr>
          <w:rFonts w:hint="eastAsia" w:ascii="楷体_GB2312" w:hAnsi="楷体_GB2312" w:eastAsia="楷体_GB2312" w:cs="楷体_GB2312"/>
          <w:b/>
          <w:bCs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Cs w:val="32"/>
          <w:highlight w:val="none"/>
        </w:rPr>
        <w:t>（一）项目资金情况分析。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1.项目资金到位情况分析。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小额贴息贷款项目预算安排总额为995.78万元，2018年实际收到预算资金995.78万元。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  <w:lang w:val="en-US" w:eastAsia="zh-CN"/>
        </w:rPr>
        <w:t>2.</w:t>
      </w:r>
      <w:r>
        <w:rPr>
          <w:rFonts w:hint="eastAsia" w:ascii="仿宋_GB2312"/>
          <w:szCs w:val="32"/>
          <w:highlight w:val="none"/>
        </w:rPr>
        <w:t>项目资金执行情况分析。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小额贴息贷款项目预算安排总额为995.78万元，2018年实际支出资金995.78万元。预算执行率100%。项目资金主要用于对贫困户小额贷款贴息的财政专项资金。</w:t>
      </w:r>
    </w:p>
    <w:p>
      <w:pPr>
        <w:numPr>
          <w:ilvl w:val="0"/>
          <w:numId w:val="2"/>
        </w:numPr>
        <w:ind w:left="0" w:leftChars="0"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项目资金管理情况分析。</w:t>
      </w:r>
    </w:p>
    <w:p>
      <w:pPr>
        <w:numPr>
          <w:ilvl w:val="0"/>
          <w:numId w:val="0"/>
        </w:numPr>
        <w:ind w:left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采用报账制由县国库支付中心直接支付。</w:t>
      </w:r>
    </w:p>
    <w:p>
      <w:pPr>
        <w:ind w:firstLine="602" w:firstLineChars="200"/>
        <w:outlineLvl w:val="0"/>
        <w:rPr>
          <w:rFonts w:hint="eastAsia" w:ascii="楷体_GB2312" w:hAnsi="楷体_GB2312" w:eastAsia="楷体_GB2312" w:cs="楷体_GB2312"/>
          <w:b/>
          <w:bCs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Cs w:val="32"/>
          <w:highlight w:val="none"/>
        </w:rPr>
        <w:t>（二）项目绩效指标完成情况分析。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1.产出指标完成情况分析。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（1）项目完成数量。</w:t>
      </w:r>
    </w:p>
    <w:p>
      <w:pPr>
        <w:pStyle w:val="2"/>
        <w:ind w:firstLine="600" w:firstLineChars="200"/>
        <w:rPr>
          <w:rFonts w:hint="eastAsia" w:eastAsia="仿宋_GB2312"/>
          <w:highlight w:val="none"/>
          <w:lang w:eastAsia="zh-CN"/>
        </w:rPr>
      </w:pPr>
      <w:r>
        <w:rPr>
          <w:rFonts w:hint="eastAsia"/>
          <w:highlight w:val="none"/>
        </w:rPr>
        <w:t>主要是为建档立卡小额贴息贷款项目中贫困户提供5万元以下、3年以内、免担保免抵押、基准利率放贷、财政贴息、县级建立风险补偿金的信用贷款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安排总额为995.78万元</w:t>
      </w:r>
      <w:r>
        <w:rPr>
          <w:rFonts w:hint="eastAsia"/>
          <w:highlight w:val="none"/>
          <w:lang w:eastAsia="zh-CN"/>
        </w:rPr>
        <w:t>。</w:t>
      </w:r>
    </w:p>
    <w:p>
      <w:pPr>
        <w:numPr>
          <w:ilvl w:val="0"/>
          <w:numId w:val="3"/>
        </w:num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项目完成质量。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 w:eastAsia="仿宋_GB2312"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>项目合格率达</w:t>
      </w:r>
      <w:r>
        <w:rPr>
          <w:rFonts w:hint="eastAsia"/>
          <w:highlight w:val="none"/>
          <w:lang w:val="en-US" w:eastAsia="zh-CN"/>
        </w:rPr>
        <w:t>95%以上。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项目实施进度。</w:t>
      </w:r>
    </w:p>
    <w:p>
      <w:pPr>
        <w:pStyle w:val="2"/>
        <w:numPr>
          <w:ilvl w:val="0"/>
          <w:numId w:val="0"/>
        </w:numPr>
        <w:ind w:leftChars="200"/>
        <w:rPr>
          <w:rFonts w:hint="eastAsia" w:eastAsia="仿宋_GB2312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项目已按季度贴息完毕。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项目成本节约情况。</w:t>
      </w:r>
    </w:p>
    <w:p>
      <w:pPr>
        <w:ind w:firstLine="60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无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2.效益指标完成情况分析。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（1）项目实施的经济效益分析。</w:t>
      </w:r>
    </w:p>
    <w:p>
      <w:pPr>
        <w:pStyle w:val="2"/>
        <w:ind w:firstLine="600" w:firstLineChars="200"/>
        <w:rPr>
          <w:rFonts w:hint="eastAsia" w:eastAsia="仿宋_GB2312"/>
          <w:highlight w:val="none"/>
          <w:lang w:val="en-US" w:eastAsia="zh-CN"/>
        </w:rPr>
      </w:pPr>
      <w:r>
        <w:rPr>
          <w:rFonts w:hint="eastAsia"/>
          <w:highlight w:val="none"/>
        </w:rPr>
        <w:t>人均增收</w:t>
      </w:r>
      <w:r>
        <w:rPr>
          <w:rFonts w:hint="eastAsia"/>
          <w:highlight w:val="none"/>
          <w:lang w:val="en-US" w:eastAsia="zh-CN"/>
        </w:rPr>
        <w:t>500元</w:t>
      </w:r>
    </w:p>
    <w:p>
      <w:pPr>
        <w:numPr>
          <w:ilvl w:val="0"/>
          <w:numId w:val="4"/>
        </w:num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项目实施的社会效益分析。</w:t>
      </w:r>
    </w:p>
    <w:p>
      <w:pPr>
        <w:pStyle w:val="2"/>
        <w:numPr>
          <w:ilvl w:val="0"/>
          <w:numId w:val="0"/>
        </w:numPr>
        <w:rPr>
          <w:rFonts w:hint="eastAsia" w:eastAsia="仿宋_GB231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以精准发放为基本要求，最大限度地提升扶贫小额信贷效益，为打好打赢脱贫攻坚战奠定坚实基础。　</w:t>
      </w:r>
    </w:p>
    <w:p>
      <w:pPr>
        <w:numPr>
          <w:ilvl w:val="0"/>
          <w:numId w:val="4"/>
        </w:numPr>
        <w:ind w:left="0" w:leftChars="0"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项目实施的生态效益分析。</w:t>
      </w:r>
    </w:p>
    <w:p>
      <w:pPr>
        <w:pStyle w:val="2"/>
        <w:numPr>
          <w:ilvl w:val="0"/>
          <w:numId w:val="0"/>
        </w:numPr>
        <w:ind w:leftChars="200"/>
        <w:rPr>
          <w:rFonts w:hint="eastAsia" w:eastAsia="仿宋_GB2312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无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（4）项目实施的可持续影响分析。</w:t>
      </w:r>
    </w:p>
    <w:p>
      <w:pPr>
        <w:ind w:firstLine="600" w:firstLineChars="200"/>
        <w:rPr>
          <w:rFonts w:hint="eastAsia" w:ascii="仿宋_GB2312"/>
          <w:szCs w:val="32"/>
          <w:highlight w:val="none"/>
          <w:lang w:val="en-US" w:eastAsia="zh-CN"/>
        </w:rPr>
      </w:pPr>
      <w:r>
        <w:rPr>
          <w:rFonts w:hint="eastAsia" w:ascii="仿宋_GB2312"/>
          <w:szCs w:val="32"/>
          <w:highlight w:val="none"/>
          <w:lang w:eastAsia="zh-CN"/>
        </w:rPr>
        <w:t>贴息年限</w:t>
      </w:r>
      <w:r>
        <w:rPr>
          <w:rFonts w:hint="eastAsia" w:ascii="仿宋_GB2312"/>
          <w:szCs w:val="32"/>
          <w:highlight w:val="none"/>
          <w:lang w:val="en-US" w:eastAsia="zh-CN"/>
        </w:rPr>
        <w:t>3年到五年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3.满意度指标完成情况分析。</w:t>
      </w:r>
    </w:p>
    <w:p>
      <w:pPr>
        <w:ind w:firstLine="600" w:firstLineChars="200"/>
        <w:rPr>
          <w:rFonts w:hint="eastAsia" w:ascii="仿宋_GB2312" w:eastAsia="仿宋_GB2312"/>
          <w:szCs w:val="32"/>
          <w:highlight w:val="none"/>
          <w:lang w:val="en-US" w:eastAsia="zh-CN"/>
        </w:rPr>
      </w:pPr>
      <w:r>
        <w:rPr>
          <w:rFonts w:hint="eastAsia" w:ascii="仿宋_GB2312"/>
          <w:szCs w:val="32"/>
          <w:highlight w:val="none"/>
          <w:lang w:eastAsia="zh-CN"/>
        </w:rPr>
        <w:t>建档立卡贫困户满意度在</w:t>
      </w:r>
      <w:r>
        <w:rPr>
          <w:rFonts w:hint="eastAsia" w:ascii="仿宋_GB2312"/>
          <w:szCs w:val="32"/>
          <w:highlight w:val="none"/>
          <w:lang w:val="en-US" w:eastAsia="zh-CN"/>
        </w:rPr>
        <w:t>95%以上。</w:t>
      </w:r>
    </w:p>
    <w:p>
      <w:pPr>
        <w:numPr>
          <w:ilvl w:val="0"/>
          <w:numId w:val="5"/>
        </w:num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  <w:r>
        <w:rPr>
          <w:rFonts w:hint="eastAsia" w:ascii="黑体" w:hAnsi="黑体" w:eastAsia="黑体" w:cs="黑体"/>
          <w:bCs/>
          <w:szCs w:val="32"/>
          <w:highlight w:val="none"/>
        </w:rPr>
        <w:t>绩效目标未完成原因和下一步改进措施</w:t>
      </w:r>
    </w:p>
    <w:p>
      <w:pPr>
        <w:pStyle w:val="2"/>
        <w:numPr>
          <w:ilvl w:val="0"/>
          <w:numId w:val="0"/>
        </w:numPr>
        <w:rPr>
          <w:rFonts w:hint="eastAsia" w:eastAsia="仿宋_GB2312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2018年本项目绩效目标全部达成，不存在未完成原因分析。</w:t>
      </w:r>
    </w:p>
    <w:p>
      <w:pPr>
        <w:numPr>
          <w:ilvl w:val="0"/>
          <w:numId w:val="5"/>
        </w:numPr>
        <w:ind w:left="0" w:leftChars="0"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  <w:r>
        <w:rPr>
          <w:rFonts w:hint="eastAsia" w:ascii="黑体" w:hAnsi="黑体" w:eastAsia="黑体" w:cs="黑体"/>
          <w:bCs/>
          <w:szCs w:val="32"/>
          <w:highlight w:val="none"/>
        </w:rPr>
        <w:t>绩效自评结果应用和公开情况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该项目目标明确，项目决策符合经济社会发展规划，项目申报、批复程序符合相关管理办法。项目资金管理、使用规范，不存在支出依据不合规，虚列项目支出的情况，不存在截留、挤占、挪用项目资金的情况。项目管理机构健全、分工明确管理规范，该项目的实施。有利于改变我县农民生产发展创业的积极性，提高村民生产生活水平，为脱贫攻坚奠定基础。</w:t>
      </w: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  <w:r>
        <w:rPr>
          <w:rFonts w:hint="eastAsia" w:ascii="黑体" w:hAnsi="黑体" w:eastAsia="黑体" w:cs="黑体"/>
          <w:bCs/>
          <w:szCs w:val="32"/>
          <w:highlight w:val="none"/>
        </w:rPr>
        <w:t>七、绩效自评工作的经验、问题和建议。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(一)项目实施过程中好的经验总结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通过从项目决策、项目管理、项目绩效等方面对我县贫困户小额贷款项目进行综合评价，该项目目标明确，项目决策符合经济社会发展规划，项目申报、批复程序符合相关管理办法。项目资金管理、使用规范，不存在支出依据不合规，虚列项目支出的情况，不存在截留、挤占、挪用项目资金的情况。项目管理机构健全、分工明确管理规范，该项目的实施。有利于改变我县农民生产发展创业的积极性，提高村民生产生活水平，为脱贫攻坚奠定基础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(二)项目实施过程中存的问题及原因分析：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1、农民小额贷款宣传力度有待提高。现阶段我县仍有很多困难农民对贴息政策不够了解，对金融机构的发放贷款政策、贷款条件及流程理解不透彻。 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2、个别贫困户存在“等、靠、要”思想，自身发展动力不足，缺乏创新、创业技能，对借贷暂无需求。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(三)对下一年度项目实施的改进意见或措施。</w:t>
      </w:r>
    </w:p>
    <w:p>
      <w:pPr>
        <w:ind w:firstLine="60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应该加强贴息政策的学习，不断完善农民小额贷款贴贴息信贷业务的学习，才能更加准确地把握好工作方向。不断组织金融机构深入基层开展各种宣传活动，不断提高广大农户对农民小额贷款贴息政策的认识，加大农民诚信还贷意识。 </w:t>
      </w: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  <w:r>
        <w:rPr>
          <w:rFonts w:hint="eastAsia" w:ascii="黑体" w:hAnsi="黑体" w:eastAsia="黑体" w:cs="黑体"/>
          <w:bCs/>
          <w:szCs w:val="32"/>
          <w:highlight w:val="none"/>
          <w:lang w:eastAsia="zh-CN"/>
        </w:rPr>
        <w:t>七</w:t>
      </w:r>
      <w:r>
        <w:rPr>
          <w:rFonts w:hint="eastAsia" w:ascii="黑体" w:hAnsi="黑体" w:eastAsia="黑体" w:cs="黑体"/>
          <w:bCs/>
          <w:szCs w:val="32"/>
          <w:highlight w:val="none"/>
        </w:rPr>
        <w:t>、附表。</w:t>
      </w:r>
    </w:p>
    <w:p>
      <w:pPr>
        <w:ind w:firstLine="600" w:firstLineChars="200"/>
        <w:rPr>
          <w:rFonts w:hint="eastAsia" w:ascii="仿宋_GB2312" w:hAnsi="黑体" w:cs="黑体"/>
          <w:bCs/>
          <w:szCs w:val="32"/>
          <w:highlight w:val="none"/>
        </w:rPr>
      </w:pPr>
      <w:r>
        <w:rPr>
          <w:rFonts w:hint="eastAsia" w:ascii="仿宋_GB2312" w:hAnsi="黑体" w:cs="黑体"/>
          <w:bCs/>
          <w:szCs w:val="32"/>
          <w:highlight w:val="none"/>
        </w:rPr>
        <w:t>《</w:t>
      </w:r>
      <w:r>
        <w:rPr>
          <w:rFonts w:hint="eastAsia" w:ascii="仿宋_GB2312" w:hAnsi="宋体" w:cs="宋体"/>
          <w:bCs/>
          <w:color w:val="000000"/>
          <w:kern w:val="0"/>
          <w:sz w:val="32"/>
          <w:szCs w:val="32"/>
          <w:highlight w:val="none"/>
          <w:lang w:eastAsia="zh-CN"/>
        </w:rPr>
        <w:t>项目支出绩效目标</w:t>
      </w:r>
      <w:r>
        <w:rPr>
          <w:rFonts w:hint="eastAsia" w:ascii="仿宋_GB2312" w:hAnsi="宋体" w:cs="宋体"/>
          <w:bCs/>
          <w:color w:val="000000"/>
          <w:kern w:val="0"/>
          <w:sz w:val="32"/>
          <w:szCs w:val="32"/>
          <w:highlight w:val="none"/>
        </w:rPr>
        <w:t>自评表</w:t>
      </w:r>
      <w:r>
        <w:rPr>
          <w:rFonts w:hint="eastAsia" w:ascii="仿宋_GB2312" w:hAnsi="黑体" w:cs="黑体"/>
          <w:bCs/>
          <w:szCs w:val="32"/>
          <w:highlight w:val="none"/>
        </w:rPr>
        <w:t>》</w:t>
      </w: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pStyle w:val="2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pStyle w:val="2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p>
      <w:pPr>
        <w:ind w:firstLine="600" w:firstLineChars="200"/>
        <w:rPr>
          <w:rFonts w:hint="eastAsia" w:ascii="黑体" w:hAnsi="黑体" w:eastAsia="黑体" w:cs="黑体"/>
          <w:bCs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黑体"/>
    <w:panose1 w:val="03000509000000000000"/>
    <w:charset w:val="86"/>
    <w:family w:val="script"/>
    <w:pitch w:val="default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733B21"/>
    <w:multiLevelType w:val="singleLevel"/>
    <w:tmpl w:val="C7733B2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C07E237"/>
    <w:multiLevelType w:val="singleLevel"/>
    <w:tmpl w:val="DC07E23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D634607"/>
    <w:multiLevelType w:val="singleLevel"/>
    <w:tmpl w:val="ED63460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DC44E90"/>
    <w:multiLevelType w:val="singleLevel"/>
    <w:tmpl w:val="6DC44E9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DC8CFD2"/>
    <w:multiLevelType w:val="singleLevel"/>
    <w:tmpl w:val="7DC8CFD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82"/>
    <w:rsid w:val="000101E1"/>
    <w:rsid w:val="00050BF1"/>
    <w:rsid w:val="000732DA"/>
    <w:rsid w:val="00075CDC"/>
    <w:rsid w:val="000B1E8F"/>
    <w:rsid w:val="00103D16"/>
    <w:rsid w:val="00155D27"/>
    <w:rsid w:val="00164D84"/>
    <w:rsid w:val="00223F1C"/>
    <w:rsid w:val="00250053"/>
    <w:rsid w:val="002F7164"/>
    <w:rsid w:val="0032600D"/>
    <w:rsid w:val="00366B80"/>
    <w:rsid w:val="003820BF"/>
    <w:rsid w:val="003C6374"/>
    <w:rsid w:val="005950CE"/>
    <w:rsid w:val="005A5F0A"/>
    <w:rsid w:val="005C745D"/>
    <w:rsid w:val="00606D86"/>
    <w:rsid w:val="00685E95"/>
    <w:rsid w:val="00863000"/>
    <w:rsid w:val="008A0701"/>
    <w:rsid w:val="00A307D0"/>
    <w:rsid w:val="00A63F01"/>
    <w:rsid w:val="00B06918"/>
    <w:rsid w:val="00BE187A"/>
    <w:rsid w:val="00BE37FA"/>
    <w:rsid w:val="00D11691"/>
    <w:rsid w:val="00D63908"/>
    <w:rsid w:val="00DF415E"/>
    <w:rsid w:val="00E26D87"/>
    <w:rsid w:val="00F57F82"/>
    <w:rsid w:val="00FA357A"/>
    <w:rsid w:val="037D0BC8"/>
    <w:rsid w:val="0845082D"/>
    <w:rsid w:val="139840D3"/>
    <w:rsid w:val="143E091F"/>
    <w:rsid w:val="14865FC8"/>
    <w:rsid w:val="150C2DB0"/>
    <w:rsid w:val="1E761F05"/>
    <w:rsid w:val="1FC7205C"/>
    <w:rsid w:val="228B3D05"/>
    <w:rsid w:val="32CB7DF0"/>
    <w:rsid w:val="38E32FA0"/>
    <w:rsid w:val="38EF7AD8"/>
    <w:rsid w:val="415F08D8"/>
    <w:rsid w:val="44E2230F"/>
    <w:rsid w:val="48B51347"/>
    <w:rsid w:val="4A55216A"/>
    <w:rsid w:val="4FE0696A"/>
    <w:rsid w:val="55673508"/>
    <w:rsid w:val="59595A6F"/>
    <w:rsid w:val="599330CA"/>
    <w:rsid w:val="5A9B06C3"/>
    <w:rsid w:val="5E662B33"/>
    <w:rsid w:val="60D5009F"/>
    <w:rsid w:val="660721C9"/>
    <w:rsid w:val="661E6C75"/>
    <w:rsid w:val="67F75FF5"/>
    <w:rsid w:val="692E4B19"/>
    <w:rsid w:val="69513EF7"/>
    <w:rsid w:val="6BB55039"/>
    <w:rsid w:val="6BF3256F"/>
    <w:rsid w:val="6CE7018A"/>
    <w:rsid w:val="6E3E3F2D"/>
    <w:rsid w:val="715B2F02"/>
    <w:rsid w:val="76A548F2"/>
    <w:rsid w:val="7765772E"/>
    <w:rsid w:val="77867685"/>
    <w:rsid w:val="781F36B6"/>
    <w:rsid w:val="790627AD"/>
    <w:rsid w:val="7ADC59FA"/>
    <w:rsid w:val="7DDD79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8">
    <w:name w:val=" Char Char1"/>
    <w:link w:val="4"/>
    <w:uiPriority w:val="0"/>
    <w:rPr>
      <w:rFonts w:eastAsia="仿宋_GB2312"/>
      <w:kern w:val="2"/>
      <w:sz w:val="18"/>
      <w:szCs w:val="18"/>
    </w:rPr>
  </w:style>
  <w:style w:type="character" w:customStyle="1" w:styleId="9">
    <w:name w:val=" Char Char"/>
    <w:link w:val="3"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numbering.xml" Type="http://schemas.openxmlformats.org/officeDocument/2006/relationships/numbering"/><Relationship Id="rId6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Microsoft</Company>
  <Pages>5</Pages>
  <Words>245</Words>
  <Characters>1400</Characters>
  <Lines>11</Lines>
  <Paragraphs>3</Paragraphs>
  <TotalTime>49</TotalTime>
  <ScaleCrop>false</ScaleCrop>
  <LinksUpToDate>false</LinksUpToDate>
  <CharactersWithSpaces>1642</CharactersWithSpaces>
  <Application>WPS Office_10.1.0.7698_F1E327BC-269C-435d-A152-05C5408002CA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2019-01-24T10:20:00Z</dcterms:created>
  <dc:creator>lhn</dc:creator>
  <cp:lastModifiedBy>白雪</cp:lastModifiedBy>
  <cp:lastPrinted>2018-12-24T07:47:00Z</cp:lastPrinted>
  <dcterms:modified xsi:type="dcterms:W3CDTF">2019-03-05T12:53:20Z</dcterms:modified>
  <cp:revision>2</cp:revision>
  <dc:title>财政支出绩效评价报告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