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2018年度新疆喀什地区泽普县扶贫开发办公室部门决算公开说明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ind w:firstLine="640" w:firstLineChars="200"/>
        <w:rPr>
          <w:rFonts w:ascii="黑体" w:hAnsi="黑体" w:eastAsia="仿宋_GB2312" w:cs="宋体"/>
          <w:bCs/>
          <w:kern w:val="0"/>
          <w:sz w:val="32"/>
          <w:szCs w:val="32"/>
        </w:rPr>
      </w:pPr>
      <w:r>
        <w:rPr>
          <w:rFonts w:hint="eastAsia" w:ascii="仿宋_GB2312" w:eastAsia="仿宋_GB2312"/>
          <w:sz w:val="32"/>
          <w:szCs w:val="32"/>
        </w:rPr>
        <w:t>（一）贯彻执行国家、自治区、地区扶贫开发和移民后期扶持工作方针政策，研究制定全县扶贫开发战略规划，编制和制定年度计划，并组织实施。（二）负责本部门社会、党的建设、党风廉政、精神文明、财务等工作。（三）会同有关部门提出全县以及各乡镇场年度扶贫开发项目计划，引导衔接其他部门项目，报县扶贫开发领导小组批准立项，报喀什地区扶贫开发领导小组备案，做好项目实施过程中的组织、协调、检査、监督以及落实。（四）协调产业扶贫发展,引导扶持扶贫龙头企业发展，协助指导扶贫小额信贷工作。（五）编制并组织实施全县贫困劳动力、扶贫系统干部培训计划，编制实施扶贫规划、组织重点区域扶贫开发。（六）配合有关部门做好对口援疆扶贫开发工作；区内扶贫协作、定点帮扶协作工作；动员社会各界扶贫济困，协助有关部门向贫困乡村引进人才、技术、资金和设备。（七）拟定年度脱贫攻坚方案 ，组织对扶贫开发情况进行统计和动态监测，指导乡、村的统计监测工作，负责贫困户建档立卡管理，配合开展扶贫审计工作。（八）指导扶贫领域问题整改工作，负责开展精准脱贫知识培训工作。（九）负责制定年度脱贫退出验收计划，对乡、村脱贫退出初验结果进行检查，配合自治区和地区扶贫办组织的年度考核验收、第三方评估等工作。（十）组织开展扶贫经验交流及扶贫宣传工作。（十一）负责脱贫攻坚巩固提升工程，保证脱贫质量，推进与乡村振兴衔接。（十二）负责编报水库移民安置开发中长期规划和计划项目；负责水库移民后期扶持工作的管理、协调、监督、检查、指导工作；负责水库移民资金的管理和水库移民干部的培训工作。（十三条）管理维护并应用全国扶贫开发业务管理子系统和新疆脱贫攻坚大数据平台，对县级脱贫攻坚信息数据实行信息化管理，实现静态数据展示、动态数据管理、监督比对审查三位一体的监管体系，对脱贫攻坚全过程进行动态跟踪、实时监管、自动预警；实现精细化、精准化管理。（十四条）承办县委、政府交办的其它工作。</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新疆喀什地区泽普县扶贫开发办公室</w:t>
      </w:r>
      <w:r>
        <w:rPr>
          <w:rFonts w:hint="eastAsia" w:ascii="仿宋_GB2312" w:eastAsia="仿宋_GB2312"/>
          <w:sz w:val="32"/>
          <w:szCs w:val="32"/>
        </w:rPr>
        <w:t>部门决算包括：</w:t>
      </w:r>
      <w:r>
        <w:rPr>
          <w:rFonts w:ascii="仿宋_GB2312" w:eastAsia="仿宋_GB2312"/>
          <w:sz w:val="32"/>
          <w:szCs w:val="32"/>
        </w:rPr>
        <w:t>新疆喀什地区泽普县扶贫开发办公室</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新疆喀什地区泽普县扶贫开发办公室</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r>
              <w:t>序号</w:t>
            </w:r>
          </w:p>
        </w:tc>
        <w:tc>
          <w:tcPr>
            <w:tcW w:w="3870" w:type="dxa"/>
            <w:vAlign w:val="center"/>
          </w:tcPr>
          <w:p>
            <w:r>
              <w:t>单位名称</w:t>
            </w:r>
          </w:p>
        </w:tc>
        <w:tc>
          <w:tcPr>
            <w:tcW w:w="2538" w:type="dxa"/>
            <w:vAlign w:val="center"/>
          </w:tcPr>
          <w:p>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1</w:t>
            </w:r>
          </w:p>
        </w:tc>
        <w:tc>
          <w:tcPr>
            <w:tcW w:w="3870" w:type="dxa"/>
          </w:tcPr>
          <w:p>
            <w:r>
              <w:t>新疆喀什地区泽普县扶贫开发办公室</w:t>
            </w:r>
          </w:p>
        </w:tc>
        <w:tc>
          <w:tcPr>
            <w:tcW w:w="2538" w:type="dxa"/>
            <w:vAlign w:val="center"/>
          </w:tc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5,219.38</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，与上年相比，减少7,071.26万元，下降57.53%，</w:t>
      </w:r>
      <w:r>
        <w:rPr>
          <w:rFonts w:hint="eastAsia" w:ascii="仿宋_GB2312" w:eastAsia="仿宋_GB2312"/>
          <w:sz w:val="32"/>
          <w:szCs w:val="32"/>
          <w:highlight w:val="none"/>
        </w:rPr>
        <w:t>减少的主要原因是：</w:t>
      </w:r>
      <w:r>
        <w:rPr>
          <w:rFonts w:hint="eastAsia" w:ascii="仿宋_GB2312" w:eastAsia="仿宋_GB2312"/>
          <w:color w:val="000000" w:themeColor="text1"/>
          <w:sz w:val="32"/>
          <w:szCs w:val="32"/>
          <w:highlight w:val="none"/>
        </w:rPr>
        <w:t>下达的扶贫项目资金减少；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5,010.7</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，与上年相比，减少7,364.36万元，下降59.51%，减少的主要原因是：</w:t>
      </w:r>
      <w:r>
        <w:rPr>
          <w:rFonts w:hint="eastAsia" w:ascii="仿宋_GB2312" w:eastAsia="仿宋_GB2312"/>
          <w:color w:val="000000" w:themeColor="text1"/>
          <w:sz w:val="32"/>
          <w:szCs w:val="32"/>
        </w:rPr>
        <w:t>下达的扶贫项目资金减少；</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264.92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，与上年相比，增加208.68万元，增长371.05%，增加的主要原因是：</w:t>
      </w:r>
      <w:r>
        <w:rPr>
          <w:rFonts w:ascii="仿宋_GB2312" w:eastAsia="仿宋_GB2312"/>
          <w:color w:val="000000" w:themeColor="text1"/>
          <w:sz w:val="32"/>
          <w:szCs w:val="32"/>
        </w:rPr>
        <w:t>援疆项目资金增加。</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5,219.38</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3,213.78</w:t>
      </w:r>
      <w:r>
        <w:rPr>
          <w:rFonts w:hint="eastAsia" w:ascii="仿宋_GB2312" w:eastAsia="仿宋_GB2312"/>
          <w:color w:val="000000" w:themeColor="text1"/>
          <w:sz w:val="32"/>
          <w:szCs w:val="32"/>
        </w:rPr>
        <w:t>万元，占</w:t>
      </w:r>
      <w:r>
        <w:rPr>
          <w:rFonts w:hint="eastAsia" w:ascii="仿宋_GB2312" w:eastAsia="仿宋_GB2312"/>
          <w:sz w:val="32"/>
          <w:szCs w:val="32"/>
        </w:rPr>
        <w:t>61.57%</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2,005.6</w:t>
      </w:r>
      <w:r>
        <w:rPr>
          <w:rFonts w:hint="eastAsia" w:ascii="仿宋_GB2312" w:eastAsia="仿宋_GB2312"/>
          <w:color w:val="000000" w:themeColor="text1"/>
          <w:sz w:val="32"/>
          <w:szCs w:val="32"/>
        </w:rPr>
        <w:t>万元，占</w:t>
      </w:r>
      <w:r>
        <w:rPr>
          <w:rFonts w:hint="eastAsia" w:ascii="仿宋_GB2312" w:eastAsia="仿宋_GB2312"/>
          <w:sz w:val="32"/>
          <w:szCs w:val="32"/>
        </w:rPr>
        <w:t>38.43%</w:t>
      </w:r>
      <w:r>
        <w:rPr>
          <w:rFonts w:hint="eastAsia" w:ascii="仿宋_GB2312" w:eastAsia="仿宋_GB2312"/>
          <w:color w:val="000000" w:themeColor="text1"/>
          <w:sz w:val="32"/>
          <w:szCs w:val="32"/>
        </w:rPr>
        <w:t>。</w:t>
      </w:r>
    </w:p>
    <w:p>
      <w:pPr>
        <w:spacing w:line="540" w:lineRule="exact"/>
        <w:ind w:firstLine="640" w:firstLineChars="200"/>
        <w:rPr>
          <w:rFonts w:hint="eastAsia" w:ascii="仿宋_GB2312" w:eastAsia="仿宋_GB2312"/>
          <w:sz w:val="32"/>
          <w:szCs w:val="32"/>
          <w:highlight w:val="none"/>
          <w:lang w:val="en-US" w:eastAsia="zh-CN"/>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况：本年收入年初预算数2,565.29万元</w:t>
      </w:r>
      <w:r>
        <w:rPr>
          <w:rFonts w:hint="eastAsia" w:ascii="仿宋_GB2312" w:eastAsia="仿宋_GB2312"/>
          <w:sz w:val="32"/>
          <w:szCs w:val="32"/>
        </w:rPr>
        <w:t>，决算数5,219.38万元</w:t>
      </w:r>
      <w:r>
        <w:rPr>
          <w:rFonts w:ascii="仿宋_GB2312" w:eastAsia="仿宋_GB2312"/>
          <w:sz w:val="32"/>
          <w:szCs w:val="32"/>
        </w:rPr>
        <w:t>，预决算差异率103.46%，</w:t>
      </w:r>
      <w:r>
        <w:rPr>
          <w:rFonts w:ascii="仿宋_GB2312" w:eastAsia="仿宋_GB2312"/>
          <w:sz w:val="32"/>
          <w:szCs w:val="32"/>
          <w:highlight w:val="none"/>
        </w:rPr>
        <w:t>差异主要原因是</w:t>
      </w:r>
      <w:r>
        <w:rPr>
          <w:rFonts w:hint="eastAsia" w:ascii="仿宋_GB2312" w:eastAsia="仿宋_GB2312"/>
          <w:sz w:val="32"/>
          <w:szCs w:val="32"/>
          <w:highlight w:val="none"/>
        </w:rPr>
        <w:t>：</w:t>
      </w:r>
      <w:bookmarkEnd w:id="15"/>
      <w:r>
        <w:rPr>
          <w:rFonts w:hint="eastAsia" w:ascii="仿宋_GB2312" w:eastAsia="仿宋_GB2312"/>
          <w:sz w:val="32"/>
          <w:szCs w:val="32"/>
          <w:highlight w:val="none"/>
          <w:lang w:eastAsia="zh-CN"/>
        </w:rPr>
        <w:t>年初未下达项目资金计划，</w:t>
      </w:r>
      <w:r>
        <w:rPr>
          <w:rFonts w:hint="eastAsia" w:ascii="仿宋_GB2312" w:eastAsia="仿宋_GB2312"/>
          <w:color w:val="000000" w:themeColor="text1"/>
          <w:sz w:val="32"/>
          <w:szCs w:val="32"/>
          <w:highlight w:val="none"/>
          <w:lang w:eastAsia="zh-CN"/>
        </w:rPr>
        <w:t>扶贫项目资金增加。</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5,010.7</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158.44</w:t>
      </w:r>
      <w:r>
        <w:rPr>
          <w:rFonts w:hint="eastAsia" w:ascii="仿宋_GB2312" w:eastAsia="仿宋_GB2312"/>
          <w:color w:val="000000" w:themeColor="text1"/>
          <w:sz w:val="32"/>
          <w:szCs w:val="32"/>
        </w:rPr>
        <w:t>万元，占</w:t>
      </w:r>
      <w:r>
        <w:rPr>
          <w:rFonts w:hint="eastAsia" w:ascii="仿宋_GB2312" w:eastAsia="仿宋_GB2312"/>
          <w:sz w:val="32"/>
          <w:szCs w:val="32"/>
        </w:rPr>
        <w:t>3.16%</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4,852.26</w:t>
      </w:r>
      <w:r>
        <w:rPr>
          <w:rFonts w:hint="eastAsia" w:ascii="仿宋_GB2312" w:eastAsia="仿宋_GB2312"/>
          <w:color w:val="000000" w:themeColor="text1"/>
          <w:sz w:val="32"/>
          <w:szCs w:val="32"/>
        </w:rPr>
        <w:t>万元，占</w:t>
      </w:r>
      <w:r>
        <w:rPr>
          <w:rFonts w:hint="eastAsia" w:ascii="仿宋_GB2312" w:eastAsia="仿宋_GB2312"/>
          <w:sz w:val="32"/>
          <w:szCs w:val="32"/>
        </w:rPr>
        <w:t>96.84%</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hint="eastAsia" w:ascii="仿宋_GB2312" w:eastAsia="仿宋_GB2312"/>
          <w:color w:val="000000" w:themeColor="text1"/>
          <w:sz w:val="32"/>
          <w:szCs w:val="32"/>
          <w:highlight w:val="none"/>
          <w:lang w:eastAsia="zh-CN"/>
        </w:rPr>
      </w:pPr>
      <w:bookmarkStart w:id="22" w:name="OLE_LINK56"/>
      <w:r>
        <w:rPr>
          <w:rFonts w:hint="eastAsia" w:ascii="仿宋_GB2312" w:eastAsia="仿宋_GB2312"/>
          <w:color w:val="000000" w:themeColor="text1"/>
          <w:sz w:val="32"/>
          <w:szCs w:val="32"/>
        </w:rPr>
        <w:t>与年初预算数相比情况：本年支出年初预算数2,565.29万元，</w:t>
      </w:r>
      <w:r>
        <w:rPr>
          <w:rFonts w:hint="eastAsia" w:ascii="仿宋_GB2312" w:eastAsia="仿宋_GB2312"/>
          <w:sz w:val="32"/>
          <w:szCs w:val="32"/>
        </w:rPr>
        <w:t>决算数5,010.7万元</w:t>
      </w:r>
      <w:r>
        <w:rPr>
          <w:rFonts w:ascii="仿宋_GB2312" w:eastAsia="仿宋_GB2312"/>
          <w:sz w:val="32"/>
          <w:szCs w:val="32"/>
        </w:rPr>
        <w:t>，预决算差异率95.33%，差异主要原因是</w:t>
      </w:r>
      <w:r>
        <w:rPr>
          <w:rFonts w:hint="eastAsia" w:ascii="仿宋_GB2312" w:eastAsia="仿宋_GB2312"/>
          <w:sz w:val="32"/>
          <w:szCs w:val="32"/>
        </w:rPr>
        <w:t>：</w:t>
      </w:r>
      <w:bookmarkEnd w:id="22"/>
      <w:r>
        <w:rPr>
          <w:rFonts w:hint="eastAsia" w:ascii="仿宋_GB2312" w:eastAsia="仿宋_GB2312"/>
          <w:sz w:val="32"/>
          <w:szCs w:val="32"/>
          <w:highlight w:val="none"/>
          <w:lang w:eastAsia="zh-CN"/>
        </w:rPr>
        <w:t>年初未下达项目资金计划，</w:t>
      </w:r>
      <w:r>
        <w:rPr>
          <w:rFonts w:hint="eastAsia" w:ascii="仿宋_GB2312" w:eastAsia="仿宋_GB2312"/>
          <w:color w:val="000000" w:themeColor="text1"/>
          <w:sz w:val="32"/>
          <w:szCs w:val="32"/>
          <w:highlight w:val="none"/>
          <w:lang w:eastAsia="zh-CN"/>
        </w:rPr>
        <w:t>扶贫</w:t>
      </w:r>
      <w:r>
        <w:rPr>
          <w:rFonts w:ascii="仿宋_GB2312" w:eastAsia="仿宋_GB2312"/>
          <w:color w:val="000000" w:themeColor="text1"/>
          <w:sz w:val="32"/>
          <w:szCs w:val="32"/>
          <w:highlight w:val="none"/>
        </w:rPr>
        <w:t>项目资金增加</w:t>
      </w:r>
      <w:r>
        <w:rPr>
          <w:rFonts w:hint="eastAsia" w:ascii="仿宋_GB2312" w:eastAsia="仿宋_GB2312"/>
          <w:color w:val="000000" w:themeColor="text1"/>
          <w:sz w:val="32"/>
          <w:szCs w:val="32"/>
          <w:highlight w:val="none"/>
          <w:lang w:eastAsia="zh-CN"/>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3,213.78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，与上年相比，减少8,700.25万元，下降73.03%，减少的主要原因是：</w:t>
      </w:r>
      <w:r>
        <w:rPr>
          <w:rFonts w:hint="eastAsia" w:ascii="仿宋_GB2312" w:eastAsia="仿宋_GB2312"/>
          <w:sz w:val="32"/>
          <w:szCs w:val="32"/>
          <w:highlight w:val="none"/>
        </w:rPr>
        <w:t>2018年下达的扶贫项目资金</w:t>
      </w:r>
      <w:r>
        <w:rPr>
          <w:rFonts w:hint="eastAsia" w:ascii="仿宋_GB2312" w:eastAsia="仿宋_GB2312"/>
          <w:sz w:val="32"/>
          <w:szCs w:val="32"/>
          <w:highlight w:val="none"/>
          <w:lang w:eastAsia="zh-CN"/>
        </w:rPr>
        <w:t>与上年相比资金数</w:t>
      </w:r>
      <w:r>
        <w:rPr>
          <w:rFonts w:hint="eastAsia" w:ascii="仿宋_GB2312" w:eastAsia="仿宋_GB2312"/>
          <w:sz w:val="32"/>
          <w:szCs w:val="32"/>
          <w:highlight w:val="none"/>
        </w:rPr>
        <w:t>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3,270.02</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，与上年相比，减少8,728.42万元，下降72.75%，减少的主要原因是：</w:t>
      </w:r>
      <w:r>
        <w:rPr>
          <w:rFonts w:ascii="仿宋_GB2312" w:eastAsia="仿宋_GB2312"/>
          <w:sz w:val="32"/>
          <w:szCs w:val="32"/>
          <w:highlight w:val="none"/>
        </w:rPr>
        <w:t>2018年下达的</w:t>
      </w:r>
      <w:r>
        <w:rPr>
          <w:rFonts w:hint="eastAsia" w:ascii="仿宋_GB2312" w:eastAsia="仿宋_GB2312"/>
          <w:sz w:val="32"/>
          <w:szCs w:val="32"/>
          <w:highlight w:val="none"/>
        </w:rPr>
        <w:t>扶贫项目资金</w:t>
      </w:r>
      <w:r>
        <w:rPr>
          <w:rFonts w:hint="eastAsia" w:ascii="仿宋_GB2312" w:eastAsia="仿宋_GB2312"/>
          <w:sz w:val="32"/>
          <w:szCs w:val="32"/>
          <w:highlight w:val="none"/>
          <w:lang w:eastAsia="zh-CN"/>
        </w:rPr>
        <w:t>与上年相比</w:t>
      </w:r>
      <w:r>
        <w:rPr>
          <w:rFonts w:ascii="仿宋_GB2312" w:eastAsia="仿宋_GB2312"/>
          <w:sz w:val="32"/>
          <w:szCs w:val="32"/>
          <w:highlight w:val="none"/>
        </w:rPr>
        <w:t>项目资金减少。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158.44</w:t>
      </w:r>
      <w:r>
        <w:rPr>
          <w:rFonts w:hint="eastAsia" w:ascii="仿宋_GB2312" w:eastAsia="仿宋_GB2312"/>
          <w:color w:val="000000" w:themeColor="text1"/>
          <w:sz w:val="32"/>
          <w:szCs w:val="32"/>
        </w:rPr>
        <w:t>万元，项目支出</w:t>
      </w:r>
      <w:r>
        <w:rPr>
          <w:rFonts w:hint="eastAsia" w:ascii="仿宋_GB2312" w:eastAsia="仿宋_GB2312"/>
          <w:sz w:val="32"/>
          <w:szCs w:val="32"/>
        </w:rPr>
        <w:t>3,111.58</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，与上年相比，减少56.24万元，下降100%，减少的主要原因是：2018年援疆项目资金减少。</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2,565.29</w:t>
      </w:r>
      <w:r>
        <w:rPr>
          <w:rFonts w:hint="eastAsia" w:ascii="仿宋_GB2312" w:eastAsia="仿宋_GB2312"/>
          <w:color w:val="000000" w:themeColor="text1"/>
          <w:sz w:val="32"/>
          <w:szCs w:val="32"/>
        </w:rPr>
        <w:t>万元，决算数</w:t>
      </w:r>
      <w:r>
        <w:rPr>
          <w:rFonts w:hint="eastAsia" w:ascii="仿宋_GB2312" w:eastAsia="仿宋_GB2312"/>
          <w:sz w:val="32"/>
          <w:szCs w:val="32"/>
        </w:rPr>
        <w:t>3,213.78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，预决算差异率25.28%，差异主要原因是</w:t>
      </w:r>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eastAsia="zh-CN"/>
        </w:rPr>
        <w:t>年初未下达资金指标，使</w:t>
      </w:r>
      <w:r>
        <w:rPr>
          <w:rFonts w:ascii="仿宋_GB2312" w:eastAsia="仿宋_GB2312"/>
          <w:color w:val="000000" w:themeColor="text1"/>
          <w:sz w:val="32"/>
          <w:szCs w:val="32"/>
          <w:highlight w:val="none"/>
        </w:rPr>
        <w:t>2018年扶贫项目资金和援建项目资金增加</w:t>
      </w:r>
      <w:r>
        <w:rPr>
          <w:rFonts w:ascii="仿宋_GB2312" w:eastAsia="仿宋_GB2312"/>
          <w:color w:val="000000" w:themeColor="text1"/>
          <w:sz w:val="32"/>
          <w:szCs w:val="32"/>
        </w:rPr>
        <w:t>。</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2,565.29</w:t>
      </w:r>
      <w:r>
        <w:rPr>
          <w:rFonts w:hint="eastAsia" w:ascii="仿宋_GB2312" w:eastAsia="仿宋_GB2312"/>
          <w:color w:val="000000" w:themeColor="text1"/>
          <w:sz w:val="32"/>
          <w:szCs w:val="32"/>
        </w:rPr>
        <w:t>万元，决算数</w:t>
      </w:r>
      <w:r>
        <w:rPr>
          <w:rFonts w:hint="eastAsia" w:ascii="仿宋_GB2312" w:eastAsia="仿宋_GB2312"/>
          <w:sz w:val="32"/>
          <w:szCs w:val="32"/>
        </w:rPr>
        <w:t>3,270.02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，预决算差异率27.47%，差异主要原因是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2018年援疆项目资金增加。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3,213.1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，与上年相比，减少8,700.93万元，下降73.03%，减少的主要原因是：2018年扶贫项目资金减少。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3,269.34</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，与上年相比，减少8,729.1万元，下降72.75%，减少的主要原因是：</w:t>
      </w:r>
      <w:r>
        <w:rPr>
          <w:rFonts w:hint="eastAsia" w:ascii="仿宋_GB2312" w:eastAsia="仿宋_GB2312"/>
          <w:sz w:val="32"/>
          <w:szCs w:val="32"/>
          <w:highlight w:val="none"/>
        </w:rPr>
        <w:t>2018年</w:t>
      </w:r>
      <w:r>
        <w:rPr>
          <w:rFonts w:ascii="仿宋_GB2312" w:eastAsia="仿宋_GB2312"/>
          <w:sz w:val="32"/>
          <w:szCs w:val="32"/>
          <w:highlight w:val="none"/>
        </w:rPr>
        <w:t>下达的</w:t>
      </w:r>
      <w:r>
        <w:rPr>
          <w:rFonts w:hint="eastAsia" w:ascii="仿宋_GB2312" w:eastAsia="仿宋_GB2312"/>
          <w:sz w:val="32"/>
          <w:szCs w:val="32"/>
          <w:highlight w:val="none"/>
        </w:rPr>
        <w:t>扶贫项目资金</w:t>
      </w:r>
      <w:r>
        <w:rPr>
          <w:rFonts w:hint="eastAsia" w:ascii="仿宋_GB2312" w:eastAsia="仿宋_GB2312"/>
          <w:sz w:val="32"/>
          <w:szCs w:val="32"/>
          <w:highlight w:val="none"/>
          <w:lang w:eastAsia="zh-CN"/>
        </w:rPr>
        <w:t>与上年相比</w:t>
      </w:r>
      <w:r>
        <w:rPr>
          <w:rFonts w:ascii="仿宋_GB2312" w:eastAsia="仿宋_GB2312"/>
          <w:sz w:val="32"/>
          <w:szCs w:val="32"/>
          <w:highlight w:val="none"/>
        </w:rPr>
        <w:t>项目资金减少</w:t>
      </w:r>
      <w:r>
        <w:rPr>
          <w:rFonts w:hint="eastAsia" w:ascii="仿宋_GB2312" w:eastAsia="仿宋_GB2312"/>
          <w:sz w:val="32"/>
          <w:szCs w:val="32"/>
          <w:highlight w:val="none"/>
        </w:rPr>
        <w:t>。</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住房保障支出6.44万元,一般公共服务支出142.3万元,农林水支出3,110.9万元,社会保障和就业支出9.7万元。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工资福利支出83.45万元,商品和服务支出96万元,</w:t>
      </w:r>
      <w:r>
        <w:rPr>
          <w:rFonts w:hint="eastAsia" w:ascii="仿宋_GB2312" w:eastAsia="仿宋_GB2312"/>
          <w:sz w:val="32"/>
          <w:szCs w:val="32"/>
          <w:lang w:eastAsia="zh-CN"/>
        </w:rPr>
        <w:t>对个人和家庭的补助</w:t>
      </w:r>
      <w:r>
        <w:rPr>
          <w:rFonts w:hint="eastAsia" w:ascii="仿宋_GB2312" w:eastAsia="仿宋_GB2312"/>
          <w:sz w:val="32"/>
          <w:szCs w:val="32"/>
          <w:lang w:val="en-US" w:eastAsia="zh-CN"/>
        </w:rPr>
        <w:t>1276.38万元，</w:t>
      </w:r>
      <w:r>
        <w:rPr>
          <w:rFonts w:hint="eastAsia" w:ascii="仿宋_GB2312" w:eastAsia="仿宋_GB2312"/>
          <w:sz w:val="32"/>
          <w:szCs w:val="32"/>
        </w:rPr>
        <w:t>资本性支出（基本建设）1,405.95万元,资本性支出407.55万元。</w:t>
      </w:r>
      <w:bookmarkStart w:id="92" w:name="_GoBack"/>
      <w:bookmarkEnd w:id="92"/>
    </w:p>
    <w:p>
      <w:pPr>
        <w:spacing w:line="540" w:lineRule="exact"/>
        <w:ind w:firstLine="640" w:firstLineChars="200"/>
        <w:rPr>
          <w:rFonts w:ascii="仿宋_GB2312" w:eastAsia="仿宋_GB2312"/>
          <w:color w:val="000000" w:themeColor="text1"/>
          <w:sz w:val="32"/>
          <w:szCs w:val="32"/>
          <w:highlight w:val="none"/>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2,565.29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3,213.1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，预决算差异率25.25%，差异主要原因是</w:t>
      </w:r>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eastAsia="zh-CN"/>
        </w:rPr>
        <w:t>年初未下达资金指标，使</w:t>
      </w:r>
      <w:r>
        <w:rPr>
          <w:rFonts w:ascii="仿宋_GB2312" w:eastAsia="仿宋_GB2312"/>
          <w:color w:val="000000" w:themeColor="text1"/>
          <w:sz w:val="32"/>
          <w:szCs w:val="32"/>
          <w:highlight w:val="none"/>
        </w:rPr>
        <w:t>2018年扶贫项目资金和援建项目资金增加</w:t>
      </w:r>
      <w:r>
        <w:rPr>
          <w:rFonts w:ascii="仿宋_GB2312" w:eastAsia="仿宋_GB2312"/>
          <w:color w:val="000000" w:themeColor="text1"/>
          <w:sz w:val="32"/>
          <w:szCs w:val="32"/>
        </w:rPr>
        <w:t>。</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2,565.29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3,269.34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，预决算差异率27.45%，差异主要原因是</w:t>
      </w:r>
      <w:r>
        <w:rPr>
          <w:rFonts w:hint="eastAsia" w:ascii="仿宋_GB2312" w:eastAsia="仿宋_GB2312"/>
          <w:color w:val="000000" w:themeColor="text1"/>
          <w:sz w:val="32"/>
          <w:szCs w:val="32"/>
        </w:rPr>
        <w:t>:</w:t>
      </w:r>
      <w:r>
        <w:rPr>
          <w:rFonts w:hint="eastAsia" w:ascii="仿宋_GB2312" w:eastAsia="仿宋_GB2312"/>
          <w:color w:val="000000" w:themeColor="text1"/>
          <w:sz w:val="32"/>
          <w:szCs w:val="32"/>
          <w:lang w:eastAsia="zh-CN"/>
        </w:rPr>
        <w:t>年初未下达资金指标，使</w:t>
      </w:r>
      <w:r>
        <w:rPr>
          <w:rFonts w:ascii="仿宋_GB2312" w:eastAsia="仿宋_GB2312"/>
          <w:color w:val="000000" w:themeColor="text1"/>
          <w:sz w:val="32"/>
          <w:szCs w:val="32"/>
          <w:highlight w:val="none"/>
        </w:rPr>
        <w:t>2018年扶贫项目资金和援建项目资金增加。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0.68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，与上年相比，增加0.68万元，增长100%，增加的主要原因是：2018年的水库移民补助资金。</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0.68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，与上年相比，增加0.68万元，增长100%，增加的主要原因是：2018年的水库移民补助资金。</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，社会保障和就业支出0.68万元。按经济分类科目（按类级科目公开），对个人和家庭的补助0.68万元。</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highlight w:val="none"/>
        </w:rPr>
        <w:t>与年初预算数相比情况：政府性基金预算财政拨款收入年初预算数0万元，决算数</w:t>
      </w:r>
      <w:r>
        <w:rPr>
          <w:rFonts w:ascii="仿宋_GB2312" w:eastAsia="仿宋_GB2312"/>
          <w:color w:val="000000" w:themeColor="text1"/>
          <w:sz w:val="32"/>
          <w:szCs w:val="32"/>
          <w:highlight w:val="none"/>
        </w:rPr>
        <w:t>0.68</w:t>
      </w:r>
      <w:r>
        <w:rPr>
          <w:rFonts w:hint="eastAsia" w:ascii="仿宋_GB2312" w:eastAsia="仿宋_GB2312"/>
          <w:color w:val="000000" w:themeColor="text1"/>
          <w:sz w:val="32"/>
          <w:szCs w:val="32"/>
          <w:highlight w:val="none"/>
        </w:rPr>
        <w:t>万元</w:t>
      </w:r>
      <w:r>
        <w:rPr>
          <w:rFonts w:ascii="仿宋_GB2312" w:eastAsia="仿宋_GB2312"/>
          <w:color w:val="000000" w:themeColor="text1"/>
          <w:sz w:val="32"/>
          <w:szCs w:val="32"/>
          <w:highlight w:val="none"/>
        </w:rPr>
        <w:t>，预决算差异率</w:t>
      </w:r>
      <w:r>
        <w:rPr>
          <w:rFonts w:hint="eastAsia" w:ascii="仿宋_GB2312" w:eastAsia="仿宋_GB2312"/>
          <w:color w:val="000000" w:themeColor="text1"/>
          <w:sz w:val="32"/>
          <w:szCs w:val="32"/>
          <w:highlight w:val="none"/>
          <w:lang w:val="en-US" w:eastAsia="zh-CN"/>
        </w:rPr>
        <w:t>100</w:t>
      </w:r>
      <w:r>
        <w:rPr>
          <w:rFonts w:ascii="仿宋_GB2312" w:eastAsia="仿宋_GB2312"/>
          <w:color w:val="000000" w:themeColor="text1"/>
          <w:sz w:val="32"/>
          <w:szCs w:val="32"/>
          <w:highlight w:val="none"/>
        </w:rPr>
        <w:t>%，差异主要原因是</w:t>
      </w:r>
      <w:r>
        <w:rPr>
          <w:rFonts w:hint="eastAsia" w:ascii="仿宋_GB2312" w:eastAsia="仿宋_GB2312"/>
          <w:color w:val="000000" w:themeColor="text1"/>
          <w:sz w:val="32"/>
          <w:szCs w:val="32"/>
          <w:highlight w:val="none"/>
        </w:rPr>
        <w:t>：</w:t>
      </w:r>
      <w:r>
        <w:rPr>
          <w:rFonts w:ascii="仿宋_GB2312" w:eastAsia="仿宋_GB2312"/>
          <w:color w:val="000000" w:themeColor="text1"/>
          <w:sz w:val="32"/>
          <w:szCs w:val="32"/>
          <w:highlight w:val="none"/>
        </w:rPr>
        <w:t>2018年的水库移民补助资金。</w:t>
      </w:r>
      <w:bookmarkEnd w:id="49"/>
      <w:bookmarkEnd w:id="50"/>
      <w:bookmarkStart w:id="51" w:name="OLE_LINK73"/>
      <w:r>
        <w:rPr>
          <w:rFonts w:hint="eastAsia" w:ascii="仿宋_GB2312" w:eastAsia="仿宋_GB2312"/>
          <w:color w:val="000000" w:themeColor="text1"/>
          <w:sz w:val="32"/>
          <w:szCs w:val="32"/>
          <w:highlight w:val="none"/>
        </w:rPr>
        <w:t>政府性基金预算财政拨款支出年初预算数0万元，决算数</w:t>
      </w:r>
      <w:r>
        <w:rPr>
          <w:rFonts w:ascii="仿宋_GB2312" w:eastAsia="仿宋_GB2312"/>
          <w:color w:val="000000" w:themeColor="text1"/>
          <w:sz w:val="32"/>
          <w:szCs w:val="32"/>
          <w:highlight w:val="none"/>
        </w:rPr>
        <w:t>0.68</w:t>
      </w:r>
      <w:r>
        <w:rPr>
          <w:rFonts w:hint="eastAsia" w:ascii="仿宋_GB2312" w:eastAsia="仿宋_GB2312"/>
          <w:color w:val="000000" w:themeColor="text1"/>
          <w:sz w:val="32"/>
          <w:szCs w:val="32"/>
          <w:highlight w:val="none"/>
        </w:rPr>
        <w:t>万元</w:t>
      </w:r>
      <w:r>
        <w:rPr>
          <w:rFonts w:ascii="仿宋_GB2312" w:eastAsia="仿宋_GB2312"/>
          <w:color w:val="000000" w:themeColor="text1"/>
          <w:sz w:val="32"/>
          <w:szCs w:val="32"/>
          <w:highlight w:val="none"/>
        </w:rPr>
        <w:t>，预决算差异率</w:t>
      </w:r>
      <w:r>
        <w:rPr>
          <w:rFonts w:hint="eastAsia" w:ascii="仿宋_GB2312" w:eastAsia="仿宋_GB2312"/>
          <w:color w:val="000000" w:themeColor="text1"/>
          <w:sz w:val="32"/>
          <w:szCs w:val="32"/>
          <w:highlight w:val="none"/>
          <w:lang w:val="en-US" w:eastAsia="zh-CN"/>
        </w:rPr>
        <w:t>100</w:t>
      </w:r>
      <w:r>
        <w:rPr>
          <w:rFonts w:ascii="仿宋_GB2312" w:eastAsia="仿宋_GB2312"/>
          <w:color w:val="000000" w:themeColor="text1"/>
          <w:sz w:val="32"/>
          <w:szCs w:val="32"/>
          <w:highlight w:val="none"/>
        </w:rPr>
        <w:t>%，差</w:t>
      </w:r>
      <w:r>
        <w:rPr>
          <w:rFonts w:ascii="仿宋_GB2312" w:eastAsia="仿宋_GB2312"/>
          <w:color w:val="000000" w:themeColor="text1"/>
          <w:sz w:val="32"/>
          <w:szCs w:val="32"/>
        </w:rPr>
        <w:t>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2018年的水库移民补助资金。</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264.92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。与上年相比，增加208.68万元，增长3715%</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。与上年相比，减少56.24万元，下降100%。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43.08</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，与上年相比，增加42.84万元，增长17850%，增加的主要原因是：2018年我县退出脱贫攻坚贫困县检查验收增加。</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0%，与上年相比无变化，主要原因是：无。因公出国费用；</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6.92</w:t>
      </w:r>
      <w:r>
        <w:rPr>
          <w:rFonts w:hint="eastAsia" w:ascii="仿宋_GB2312" w:eastAsia="仿宋_GB2312"/>
          <w:color w:val="000000" w:themeColor="text1"/>
          <w:sz w:val="32"/>
          <w:szCs w:val="32"/>
        </w:rPr>
        <w:t>万元，占</w:t>
      </w:r>
      <w:r>
        <w:rPr>
          <w:rFonts w:hint="eastAsia" w:ascii="仿宋_GB2312" w:eastAsia="仿宋_GB2312"/>
          <w:sz w:val="32"/>
          <w:szCs w:val="32"/>
        </w:rPr>
        <w:t>16.06%，与上年相比，增加6.92万元，增长100%，增加的主要原因是：检查指导次数增加；</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36.16</w:t>
      </w:r>
      <w:r>
        <w:rPr>
          <w:rFonts w:hint="eastAsia" w:ascii="仿宋_GB2312" w:eastAsia="仿宋_GB2312"/>
          <w:color w:val="000000" w:themeColor="text1"/>
          <w:sz w:val="32"/>
          <w:szCs w:val="32"/>
        </w:rPr>
        <w:t>万元，占</w:t>
      </w:r>
      <w:r>
        <w:rPr>
          <w:rFonts w:hint="eastAsia" w:ascii="仿宋_GB2312" w:eastAsia="仿宋_GB2312"/>
          <w:sz w:val="32"/>
          <w:szCs w:val="32"/>
        </w:rPr>
        <w:t>83.94%，与上年相比，增加35.92万元，增长14966.67%，增加的主要原因是：我县退出脱贫攻坚贫困县检查验收增加。</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新疆喀什地区泽普县扶贫开发办公室</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w:t>
      </w:r>
      <w:r>
        <w:rPr>
          <w:rFonts w:hint="eastAsia" w:ascii="仿宋_GB2312" w:eastAsia="仿宋_GB2312"/>
          <w:color w:val="000000" w:themeColor="text1"/>
          <w:sz w:val="32"/>
          <w:szCs w:val="32"/>
        </w:rPr>
        <w:t>。</w:t>
      </w:r>
      <w:r>
        <w:rPr>
          <w:rFonts w:ascii="仿宋_GB2312" w:eastAsia="仿宋_GB2312"/>
          <w:color w:val="000000" w:themeColor="text1"/>
          <w:sz w:val="32"/>
          <w:szCs w:val="32"/>
        </w:rPr>
        <w:t>因公出国费用。</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6.92</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6.92</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车辆加油、维修</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36.16</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36.16</w:t>
      </w:r>
      <w:r>
        <w:rPr>
          <w:rFonts w:hint="eastAsia" w:ascii="仿宋_GB2312" w:eastAsia="仿宋_GB2312"/>
          <w:color w:val="000000" w:themeColor="text1"/>
          <w:sz w:val="32"/>
          <w:szCs w:val="32"/>
        </w:rPr>
        <w:t>万元，主要是：</w:t>
      </w:r>
      <w:r>
        <w:rPr>
          <w:rFonts w:hint="eastAsia" w:ascii="仿宋_GB2312" w:eastAsia="仿宋_GB2312"/>
          <w:sz w:val="32"/>
          <w:szCs w:val="32"/>
        </w:rPr>
        <w:t>2018年我县退出脱贫攻坚贫困县检查验收增加</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新疆喀什地区泽普县扶贫开发办公室</w:t>
      </w:r>
      <w:r>
        <w:rPr>
          <w:rFonts w:hint="eastAsia" w:ascii="仿宋_GB2312" w:eastAsia="仿宋_GB2312"/>
          <w:color w:val="000000" w:themeColor="text1"/>
          <w:sz w:val="32"/>
          <w:szCs w:val="32"/>
        </w:rPr>
        <w:t>单位国内公务接待</w:t>
      </w:r>
      <w:r>
        <w:rPr>
          <w:rFonts w:hint="eastAsia" w:ascii="仿宋_GB2312" w:eastAsia="仿宋_GB2312"/>
          <w:sz w:val="32"/>
          <w:szCs w:val="32"/>
        </w:rPr>
        <w:t>75</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43.08</w:t>
      </w:r>
      <w:r>
        <w:rPr>
          <w:rFonts w:hint="eastAsia" w:ascii="仿宋_GB2312" w:eastAsia="仿宋_GB2312"/>
          <w:color w:val="000000" w:themeColor="text1"/>
          <w:sz w:val="32"/>
          <w:szCs w:val="32"/>
        </w:rPr>
        <w:t>万元，决算数43.08万元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无。</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无</w:t>
      </w:r>
      <w:r>
        <w:rPr>
          <w:rFonts w:hint="eastAsia" w:ascii="仿宋_GB2312" w:eastAsia="仿宋_GB2312"/>
          <w:color w:val="000000" w:themeColor="text1"/>
          <w:sz w:val="32"/>
          <w:szCs w:val="32"/>
        </w:rPr>
        <w:t>。</w:t>
      </w:r>
      <w:r>
        <w:rPr>
          <w:rFonts w:ascii="仿宋_GB2312" w:eastAsia="仿宋_GB2312"/>
          <w:color w:val="000000" w:themeColor="text1"/>
          <w:sz w:val="32"/>
          <w:szCs w:val="32"/>
        </w:rPr>
        <w:t>因公出国费用；</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无</w:t>
      </w:r>
      <w:r>
        <w:rPr>
          <w:rFonts w:hint="eastAsia" w:ascii="仿宋_GB2312" w:eastAsia="仿宋_GB2312"/>
          <w:color w:val="000000" w:themeColor="text1"/>
          <w:sz w:val="32"/>
          <w:szCs w:val="32"/>
        </w:rPr>
        <w:t>。</w:t>
      </w:r>
      <w:r>
        <w:rPr>
          <w:rFonts w:ascii="仿宋_GB2312" w:eastAsia="仿宋_GB2312"/>
          <w:color w:val="000000" w:themeColor="text1"/>
          <w:sz w:val="32"/>
          <w:szCs w:val="32"/>
        </w:rPr>
        <w:t>公务用车购置费；</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6.92</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6.92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rPr>
        <w:t>：</w:t>
      </w:r>
      <w:r>
        <w:rPr>
          <w:rFonts w:ascii="仿宋_GB2312" w:eastAsia="仿宋_GB2312"/>
          <w:color w:val="000000" w:themeColor="text1"/>
          <w:sz w:val="32"/>
          <w:szCs w:val="32"/>
        </w:rPr>
        <w:t>无</w:t>
      </w:r>
      <w:bookmarkEnd w:id="85"/>
      <w:bookmarkStart w:id="86" w:name="OLE_LINK91"/>
      <w:r>
        <w:rPr>
          <w:rFonts w:hint="eastAsia" w:ascii="仿宋_GB2312" w:eastAsia="仿宋_GB2312"/>
          <w:color w:val="000000" w:themeColor="text1"/>
          <w:sz w:val="32"/>
          <w:szCs w:val="32"/>
        </w:rPr>
        <w:t>。</w:t>
      </w:r>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36.16</w:t>
      </w:r>
      <w:r>
        <w:rPr>
          <w:rFonts w:hint="eastAsia" w:ascii="仿宋_GB2312" w:eastAsia="仿宋_GB2312"/>
          <w:color w:val="000000" w:themeColor="text1"/>
          <w:sz w:val="32"/>
          <w:szCs w:val="32"/>
        </w:rPr>
        <w:t>万元，决算数36.16万元</w:t>
      </w:r>
      <w:r>
        <w:rPr>
          <w:rFonts w:ascii="仿宋_GB2312" w:eastAsia="仿宋_GB2312"/>
          <w:color w:val="000000" w:themeColor="text1"/>
          <w:sz w:val="32"/>
          <w:szCs w:val="32"/>
        </w:rPr>
        <w:t>，预决算差异率0%，差异主要原因是</w:t>
      </w:r>
      <w:bookmarkEnd w:id="86"/>
      <w:r>
        <w:rPr>
          <w:rFonts w:hint="eastAsia" w:ascii="仿宋_GB2312" w:eastAsia="仿宋_GB2312"/>
          <w:color w:val="000000" w:themeColor="text1"/>
          <w:sz w:val="32"/>
          <w:szCs w:val="32"/>
        </w:rPr>
        <w:t>：</w:t>
      </w:r>
      <w:r>
        <w:rPr>
          <w:rFonts w:ascii="仿宋_GB2312" w:eastAsia="仿宋_GB2312"/>
          <w:color w:val="000000" w:themeColor="text1"/>
          <w:sz w:val="32"/>
          <w:szCs w:val="32"/>
        </w:rPr>
        <w:t>无。</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2018年度新疆喀什地区泽普县扶贫开发办公室机关运行经费支出74.98万元，与上年相比，增加67.36万元，增长883.99%，增加的主要原因是：退出脱贫攻坚贫困县检查验收增加。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545.56</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118.28</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426.85</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0.43</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本单位能够按照财政下达的项目资金，及时实施项目，在资金管理和项目实施上严把审核关，确保项目资金安全有效使用，提高项目资金的执行率和效益率，做到贫困户早受益，早增收。</w:t>
      </w:r>
    </w:p>
    <w:p>
      <w:pPr>
        <w:spacing w:line="540" w:lineRule="exact"/>
        <w:ind w:left="-1" w:right="-1" w:firstLine="646"/>
        <w:jc w:val="left"/>
      </w:pPr>
      <w:r>
        <w:rPr>
          <w:rFonts w:ascii="仿宋_GB2312" w:hAnsi="仿宋_GB2312" w:eastAsia="仿宋_GB2312" w:cs="仿宋_GB2312"/>
          <w:sz w:val="32"/>
        </w:rPr>
        <w:t>1、扶贫生产发展资金项目绩效自评综述：根据年初设定的绩效目标，该项目绩效自评得分为75分。项目全年预算数为2,220.74万元，执行数为</w:t>
      </w:r>
      <w:r>
        <w:rPr>
          <w:rFonts w:hint="eastAsia" w:ascii="仿宋_GB2312" w:hAnsi="仿宋_GB2312" w:eastAsia="仿宋_GB2312" w:cs="仿宋_GB2312"/>
          <w:sz w:val="32"/>
          <w:lang w:val="en-US" w:eastAsia="zh-CN"/>
        </w:rPr>
        <w:t>2010.87</w:t>
      </w:r>
      <w:r>
        <w:rPr>
          <w:rFonts w:ascii="仿宋_GB2312" w:hAnsi="仿宋_GB2312" w:eastAsia="仿宋_GB2312" w:cs="仿宋_GB2312"/>
          <w:sz w:val="32"/>
        </w:rPr>
        <w:t>万元，完成预算的88.07%。主要产出和效果：项目实施以后，为了提高农户对国家政策的知晓率，学好用活国家政策，将政策贯穿于精准脱贫工作始终，助力精准脱，促进精准脱贫工作顺利开展，如期实现脱贫摘帽，让受益户早日迈入小康生活。发现的问题及原因</w:t>
      </w:r>
      <w:r>
        <w:rPr>
          <w:rFonts w:hint="eastAsia" w:ascii="仿宋_GB2312" w:hAnsi="仿宋_GB2312" w:eastAsia="仿宋_GB2312" w:cs="仿宋_GB2312"/>
          <w:sz w:val="32"/>
        </w:rPr>
        <w:t>是</w:t>
      </w:r>
      <w:r>
        <w:rPr>
          <w:rFonts w:ascii="仿宋_GB2312" w:hAnsi="仿宋_GB2312" w:eastAsia="仿宋_GB2312" w:cs="仿宋_GB2312"/>
          <w:sz w:val="32"/>
        </w:rPr>
        <w:t>：无</w:t>
      </w:r>
      <w:r>
        <w:rPr>
          <w:rFonts w:hint="eastAsia" w:ascii="仿宋_GB2312" w:hAnsi="仿宋_GB2312" w:eastAsia="仿宋_GB2312" w:cs="仿宋_GB2312"/>
          <w:sz w:val="32"/>
        </w:rPr>
        <w:t>。</w:t>
      </w:r>
      <w:r>
        <w:rPr>
          <w:rFonts w:ascii="仿宋_GB2312" w:hAnsi="仿宋_GB2312" w:eastAsia="仿宋_GB2312" w:cs="仿宋_GB2312"/>
          <w:sz w:val="32"/>
        </w:rPr>
        <w:t>下一步改进措施：1、规范项目运作，夯实项目建设的基础。着眼“打基础、利长远”，注重从基础工作做起，做实项目前期工作，项目实施规范有序。2、加强督导调度，促进项目建设的快速推进。一是建立有效的项目推进工作机制，细化任务目标，实地检验重点项目建设成效。二是实行督查工作制度，责任到人对重点项目实行督查，随时督查项目进展情况及建设工程存在的突出问题。三是制订责任书，加大重点项目建设管理，增强了项目责任人抓项目的责任感，激发和调动抓好项目建设的积极性。</w:t>
      </w:r>
    </w:p>
    <w:p>
      <w:pPr>
        <w:spacing w:line="540" w:lineRule="exact"/>
        <w:ind w:left="-1" w:right="-1" w:firstLine="646"/>
        <w:jc w:val="left"/>
      </w:pPr>
      <w:r>
        <w:rPr>
          <w:rFonts w:ascii="仿宋_GB2312" w:hAnsi="仿宋_GB2312" w:eastAsia="仿宋_GB2312" w:cs="仿宋_GB2312"/>
          <w:sz w:val="32"/>
        </w:rPr>
        <w:t>2、小额贴息贷款　项目绩效自评综述：根据年初设定的绩效目标，该项目绩效自评得分为90分。项目全年预算数为995.78万元，执行数为995.78万元，完成预算的100%。主要产出和效果：该项目目标明确，项目决策符合经济社会发展规划，项目申报、批复程序符合相关管理办法。项目资金管理、使用规范，不存在支出依据不合规，虚列项目支出的情况，不存在截留、挤占、挪用项目资金的情况。项目管理机构健全、分工明确管理规范，该项目的实施。有利于改变我县农民生产发展创业的积极性，提高村民生产生活水平，为脱贫攻坚奠定基础。发现的问题及原因：1、农民小额贷款宣传力度有待提高。现阶段我县仍有很多困难农民对贴息政策不够了解，对金融机构的发放贷款政策、贷款条件及流程理解不透彻。 2、个别贫困户存在“等、靠、要”思想，自身发展动力不足，缺乏创新、创业技能，对借贷暂无需求。下一步改进措施：应该加强贴息政策的学习，不断完善农民小额贷款贴贴息信贷业务的学习，才能更加准确地把握好工作方向。不断组织金融机构深入基层开展各种宣传活动，不断提高广大农户对农民小额贷款贴息政策的认识，加大农民诚信还贷意识。 </w:t>
      </w:r>
    </w:p>
    <w:p>
      <w:pPr>
        <w:spacing w:line="540" w:lineRule="exact"/>
        <w:ind w:left="-1" w:right="-1" w:firstLine="646"/>
        <w:jc w:val="left"/>
      </w:pPr>
      <w:r>
        <w:rPr>
          <w:rFonts w:ascii="仿宋_GB2312" w:hAnsi="仿宋_GB2312" w:eastAsia="仿宋_GB2312" w:cs="仿宋_GB2312"/>
          <w:sz w:val="32"/>
        </w:rPr>
        <w:t>3、2018年大中型水库移民后期扶持资金　项目绩效自评综述：根据年初设定的绩效目标，该项目绩效自评得分为80分。项目全年预算数为5.4万元，执行数为5.04万元，完成预算的93.33%。主要产出和效果：移民户人均每年没人600元的补助标准全部补贴到位，增加移民户收入，提高生活质量。发现的问题及原因：在移民户动态管理上存在年初预算与实际发放有差异的问题，由于死亡、户口迁出、出嫁等原因造成预算资金没能100%发放。下一步改进措施：采取定期或不定期的方式，对移民户进行走访，及时了解其动态，确保项目实施顺利完成既定目标。</w:t>
      </w:r>
    </w:p>
    <w:p>
      <w:pPr>
        <w:spacing w:line="540" w:lineRule="exact"/>
        <w:ind w:left="-1" w:right="-1" w:firstLine="646"/>
        <w:jc w:val="left"/>
      </w:pPr>
      <w:r>
        <w:rPr>
          <w:rFonts w:ascii="仿宋_GB2312" w:hAnsi="仿宋_GB2312" w:eastAsia="仿宋_GB2312" w:cs="仿宋_GB2312"/>
          <w:sz w:val="32"/>
        </w:rPr>
        <w:t>4、其他扶贫支出项目绩效自评综述：根据年初设定的绩效目标，该项目绩效自评得分为85分。项目全年预算数为1,840.57万元，执行数为1,840.57万元，完成预算的100%。主要产出和效果：易地扶贫搬迁补助款982.77万元，用于易地扶贫搬迁项目院内附属工程款。 清退一般户万寿菊补助项目47.766万元，用于一般户万寿菊补贴面积为623.7亩补助资金。 扶贫工作经费21.0199万元，用于脱贫攻坚观摩学习、检查、验收等费用。 乡村视频设备采购407.55万元，用于宣传脱贫攻坚成果展、视频会议。 清退“六类人员”享受项目资金11.2万元，用于建档立卡贫困户扶贫发展项目。 专项建设基金368.5万元，用于易地扶贫搬迁贫困户安居房建设。县财政拨款支付利息1.7688万元。发现的问题及原因：无</w:t>
      </w:r>
      <w:r>
        <w:rPr>
          <w:rFonts w:hint="eastAsia" w:ascii="仿宋_GB2312" w:hAnsi="仿宋_GB2312" w:eastAsia="仿宋_GB2312" w:cs="仿宋_GB2312"/>
          <w:sz w:val="32"/>
        </w:rPr>
        <w:t>。</w:t>
      </w:r>
      <w:r>
        <w:rPr>
          <w:rFonts w:ascii="仿宋_GB2312" w:hAnsi="仿宋_GB2312" w:eastAsia="仿宋_GB2312" w:cs="仿宋_GB2312"/>
          <w:sz w:val="32"/>
        </w:rPr>
        <w:t>下一步改进措施：资金下达后，立即实施项目，把好资金拨付、项目验收关，提高扶贫资金使用效益，贫困户增收。</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05（款）99（项）指：其他扶贫支出。213（类）05（款）05（项）指：生产发展。221（类）02（款）01（项）指：住房公积金。208（类）22（款）01（项）指：移民补助。213（类）05（款）04（项）指：农村基础设施建设。213（类）05（款）07（项）指：扶贫贷款奖补和贴息。213（类）03（款）21（项）指：大中型水库移民后期扶持专项支出。213（类）03（款）99（项）指：其他水利支出。201（类）03（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- 10 -</w:t>
    </w:r>
    <w:r>
      <w:rPr>
        <w:rStyle w:val="9"/>
        <w:rFonts w:ascii="宋体" w:hAnsi="宋体" w:eastAsia="宋体"/>
        <w:sz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-12-</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93F24"/>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0E4"/>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17406"/>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931555"/>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60127A"/>
    <w:rsid w:val="10845F1B"/>
    <w:rsid w:val="11463A00"/>
    <w:rsid w:val="11600918"/>
    <w:rsid w:val="11B0398F"/>
    <w:rsid w:val="13B960C5"/>
    <w:rsid w:val="152777F4"/>
    <w:rsid w:val="15C674B6"/>
    <w:rsid w:val="17990D52"/>
    <w:rsid w:val="18D54A0D"/>
    <w:rsid w:val="1A4106A0"/>
    <w:rsid w:val="1A4F5437"/>
    <w:rsid w:val="1AB77CD0"/>
    <w:rsid w:val="1C0E036D"/>
    <w:rsid w:val="1E807156"/>
    <w:rsid w:val="1EA657F6"/>
    <w:rsid w:val="1F097CB6"/>
    <w:rsid w:val="2166156B"/>
    <w:rsid w:val="21B02D83"/>
    <w:rsid w:val="225120D2"/>
    <w:rsid w:val="22A236F5"/>
    <w:rsid w:val="23995975"/>
    <w:rsid w:val="2432220E"/>
    <w:rsid w:val="248303BA"/>
    <w:rsid w:val="24837E47"/>
    <w:rsid w:val="252E01AA"/>
    <w:rsid w:val="2680023E"/>
    <w:rsid w:val="28760C89"/>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3FD374AB"/>
    <w:rsid w:val="41FC306C"/>
    <w:rsid w:val="44BE5554"/>
    <w:rsid w:val="451E0908"/>
    <w:rsid w:val="452C2D31"/>
    <w:rsid w:val="45D26E14"/>
    <w:rsid w:val="45D4579F"/>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5779FF"/>
    <w:rsid w:val="52FC5524"/>
    <w:rsid w:val="532D7A17"/>
    <w:rsid w:val="54AF4562"/>
    <w:rsid w:val="54C9674B"/>
    <w:rsid w:val="556318EA"/>
    <w:rsid w:val="55A60AA1"/>
    <w:rsid w:val="56451615"/>
    <w:rsid w:val="57FC5774"/>
    <w:rsid w:val="59B332C9"/>
    <w:rsid w:val="59C230DE"/>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4E47FD5"/>
    <w:rsid w:val="65C613BD"/>
    <w:rsid w:val="65FD118C"/>
    <w:rsid w:val="682C3D89"/>
    <w:rsid w:val="68611305"/>
    <w:rsid w:val="690A799F"/>
    <w:rsid w:val="6A162DE0"/>
    <w:rsid w:val="6A331428"/>
    <w:rsid w:val="6B2E5CB6"/>
    <w:rsid w:val="6B3D4886"/>
    <w:rsid w:val="6BB0310A"/>
    <w:rsid w:val="6DF8675E"/>
    <w:rsid w:val="6EA80098"/>
    <w:rsid w:val="6F8D70FF"/>
    <w:rsid w:val="6FFE5011"/>
    <w:rsid w:val="7178734D"/>
    <w:rsid w:val="71791096"/>
    <w:rsid w:val="717B0C34"/>
    <w:rsid w:val="71FB78FD"/>
    <w:rsid w:val="7275064A"/>
    <w:rsid w:val="733F750B"/>
    <w:rsid w:val="735702E2"/>
    <w:rsid w:val="755A6726"/>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1175</Words>
  <Characters>6700</Characters>
  <Lines>55</Lines>
  <Paragraphs>15</Paragraphs>
  <TotalTime>16</TotalTime>
  <ScaleCrop>false</ScaleCrop>
  <LinksUpToDate>false</LinksUpToDate>
  <CharactersWithSpaces>7860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2021-06-09T04:44:17Z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