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项目名称：乡村学校少年宫项目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spacing w:line="660" w:lineRule="exact"/>
        <w:jc w:val="center"/>
        <w:rPr>
          <w:rFonts w:ascii="仿宋" w:hAnsi="仿宋" w:eastAsia="仿宋" w:cs="仿宋"/>
          <w:kern w:val="0"/>
          <w:sz w:val="44"/>
          <w:szCs w:val="44"/>
        </w:rPr>
      </w:pPr>
      <w:r>
        <w:rPr>
          <w:rFonts w:ascii="仿宋" w:hAnsi="仿宋" w:eastAsia="仿宋" w:cs="仿宋"/>
          <w:b/>
          <w:sz w:val="44"/>
          <w:szCs w:val="44"/>
        </w:rPr>
        <w:br w:type="page"/>
      </w:r>
      <w:r>
        <w:rPr>
          <w:rFonts w:hint="eastAsia" w:ascii="仿宋" w:hAnsi="仿宋" w:eastAsia="仿宋" w:cs="仿宋"/>
          <w:b/>
          <w:sz w:val="44"/>
          <w:szCs w:val="44"/>
        </w:rPr>
        <w:t>2018年中央专项彩票公益金支持乡村学校少年宫项目绩效自评报告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4"/>
        <w:widowControl/>
        <w:spacing w:beforeAutospacing="0" w:afterAutospacing="0" w:line="660" w:lineRule="exact"/>
        <w:ind w:firstLine="640"/>
        <w:jc w:val="both"/>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落实项目主管部门。I泽普县教育局作为项目主管部门，对义务教育保障经费全面履行监管责任：一是督促各级各类学校及时制定资金预算，确保按预算支付专款专用；二是加强预算执行的全程监督，定期不定期检查基层学校预算执行情况；三是及时拨付资金，加强资金使用监管；四是督促各级各类学校支付进度，提高保障经费使用质量。</w:t>
      </w:r>
    </w:p>
    <w:p>
      <w:pPr>
        <w:pStyle w:val="4"/>
        <w:widowControl/>
        <w:spacing w:beforeAutospacing="0" w:afterAutospacing="0" w:line="660" w:lineRule="exact"/>
        <w:ind w:firstLine="640"/>
        <w:jc w:val="both"/>
        <w:rPr>
          <w:rFonts w:ascii="仿宋" w:hAnsi="仿宋" w:eastAsia="仿宋" w:cs="仿宋"/>
          <w:color w:val="333333"/>
          <w:sz w:val="32"/>
          <w:szCs w:val="32"/>
        </w:rPr>
      </w:pP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color w:val="333333"/>
          <w:sz w:val="32"/>
          <w:szCs w:val="32"/>
        </w:rPr>
        <w:t>根据喀地财教</w:t>
      </w:r>
      <w:r>
        <w:rPr>
          <w:rFonts w:ascii="仿宋" w:hAnsi="仿宋" w:eastAsia="仿宋" w:cs="仿宋"/>
          <w:color w:val="333333"/>
          <w:sz w:val="32"/>
          <w:szCs w:val="32"/>
        </w:rPr>
        <w:t>[2018]</w:t>
      </w:r>
      <w:r>
        <w:rPr>
          <w:rFonts w:hint="eastAsia" w:ascii="仿宋" w:hAnsi="仿宋" w:eastAsia="仿宋" w:cs="仿宋"/>
          <w:color w:val="333333"/>
          <w:sz w:val="32"/>
          <w:szCs w:val="32"/>
        </w:rPr>
        <w:t>33号、61号文件，2018年中央专项彩票公益金支持乡村学校少年宫项目资金41万元作运转补助资金。做好基础设施修缮和器材配备，组织好辅导员队伍，建立档案资料。乡村学校少年宫修缮装备补助专项。其中修缮不高于5万元，装备不低于10万元。</w:t>
      </w:r>
    </w:p>
    <w:p>
      <w:pPr>
        <w:pStyle w:val="4"/>
        <w:widowControl/>
        <w:spacing w:beforeAutospacing="0" w:afterAutospacing="0" w:line="660" w:lineRule="exact"/>
        <w:ind w:firstLine="640"/>
        <w:jc w:val="both"/>
        <w:rPr>
          <w:rFonts w:ascii="仿宋" w:hAnsi="仿宋" w:eastAsia="仿宋" w:cs="仿宋"/>
          <w:color w:val="333333"/>
          <w:sz w:val="32"/>
          <w:szCs w:val="32"/>
        </w:rPr>
      </w:pPr>
      <w:r>
        <w:rPr>
          <w:rFonts w:ascii="仿宋" w:hAnsi="仿宋" w:eastAsia="仿宋" w:cs="仿宋"/>
          <w:sz w:val="32"/>
          <w:szCs w:val="32"/>
        </w:rPr>
        <w:t>3</w:t>
      </w:r>
      <w:r>
        <w:rPr>
          <w:rFonts w:hint="eastAsia" w:ascii="仿宋" w:hAnsi="仿宋" w:eastAsia="仿宋" w:cs="仿宋"/>
          <w:sz w:val="32"/>
          <w:szCs w:val="32"/>
        </w:rPr>
        <w:t>．资金使用管理情况。教育局严格按照项目资金规定的条件和范围要求，确定义务教育专项资金支持的项目，严格按照有关规定使用管理专项资金。</w:t>
      </w:r>
      <w:r>
        <w:rPr>
          <w:rFonts w:ascii="仿宋" w:hAnsi="仿宋" w:eastAsia="仿宋" w:cs="仿宋"/>
          <w:sz w:val="32"/>
          <w:szCs w:val="32"/>
        </w:rPr>
        <w:br w:type="textWrapping"/>
      </w:r>
      <w:r>
        <w:rPr>
          <w:rFonts w:hint="eastAsia" w:ascii="仿宋" w:hAnsi="仿宋" w:eastAsia="仿宋" w:cs="仿宋"/>
          <w:sz w:val="32"/>
          <w:szCs w:val="32"/>
        </w:rPr>
        <w:t>（一）上级下达专项资金预算和绩效目标情况。</w:t>
      </w:r>
    </w:p>
    <w:p>
      <w:pPr>
        <w:spacing w:line="660" w:lineRule="exact"/>
        <w:outlineLvl w:val="0"/>
        <w:rPr>
          <w:rFonts w:ascii="仿宋" w:hAnsi="仿宋" w:eastAsia="仿宋" w:cs="仿宋"/>
          <w:sz w:val="32"/>
          <w:szCs w:val="32"/>
        </w:rPr>
      </w:pPr>
      <w:r>
        <w:rPr>
          <w:rFonts w:hint="eastAsia" w:ascii="仿宋" w:hAnsi="仿宋" w:eastAsia="仿宋" w:cs="仿宋"/>
          <w:sz w:val="32"/>
          <w:szCs w:val="32"/>
        </w:rPr>
        <w:t>乡村学校少年宫修缮装备补助专项。其中修缮不高于5万元，装备不低于10万元预算和绩效目标，该资金的预算执行完成率</w:t>
      </w:r>
      <w:r>
        <w:rPr>
          <w:rFonts w:ascii="仿宋" w:hAnsi="仿宋" w:eastAsia="仿宋" w:cs="仿宋"/>
          <w:sz w:val="32"/>
          <w:szCs w:val="32"/>
        </w:rPr>
        <w:t>100%</w:t>
      </w:r>
      <w:r>
        <w:rPr>
          <w:rFonts w:hint="eastAsia" w:ascii="仿宋" w:hAnsi="仿宋" w:eastAsia="仿宋" w:cs="仿宋"/>
          <w:sz w:val="32"/>
          <w:szCs w:val="32"/>
        </w:rPr>
        <w:t>，群众满意度95</w:t>
      </w:r>
      <w:r>
        <w:rPr>
          <w:rFonts w:ascii="仿宋" w:hAnsi="仿宋" w:eastAsia="仿宋" w:cs="仿宋"/>
          <w:sz w:val="32"/>
          <w:szCs w:val="32"/>
        </w:rPr>
        <w:t>%</w:t>
      </w:r>
      <w:r>
        <w:rPr>
          <w:rFonts w:hint="eastAsia" w:ascii="仿宋" w:hAnsi="仿宋" w:eastAsia="仿宋" w:cs="仿宋"/>
          <w:sz w:val="32"/>
          <w:szCs w:val="32"/>
        </w:rPr>
        <w:t>。</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二、绩效自评工作开展情况</w:t>
      </w:r>
    </w:p>
    <w:p>
      <w:pPr>
        <w:spacing w:line="660" w:lineRule="exact"/>
        <w:ind w:firstLine="320" w:firstLineChars="100"/>
        <w:rPr>
          <w:rFonts w:ascii="仿宋" w:hAnsi="仿宋" w:eastAsia="仿宋" w:cs="仿宋"/>
          <w:sz w:val="32"/>
          <w:szCs w:val="32"/>
        </w:rPr>
      </w:pPr>
      <w:r>
        <w:rPr>
          <w:rFonts w:hint="eastAsia" w:ascii="仿宋" w:hAnsi="仿宋" w:eastAsia="仿宋" w:cs="仿宋"/>
          <w:sz w:val="32"/>
          <w:szCs w:val="32"/>
        </w:rPr>
        <w:t>（一）前期准备。</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按照县财政局《关于开展</w:t>
      </w:r>
      <w:r>
        <w:rPr>
          <w:rFonts w:ascii="仿宋" w:hAnsi="仿宋" w:eastAsia="仿宋" w:cs="仿宋"/>
          <w:kern w:val="0"/>
          <w:sz w:val="32"/>
          <w:szCs w:val="32"/>
        </w:rPr>
        <w:t>2018</w:t>
      </w:r>
      <w:r>
        <w:rPr>
          <w:rFonts w:hint="eastAsia" w:ascii="仿宋" w:hAnsi="仿宋" w:eastAsia="仿宋" w:cs="仿宋"/>
          <w:kern w:val="0"/>
          <w:sz w:val="32"/>
          <w:szCs w:val="32"/>
        </w:rPr>
        <w:t>年专项资金预算和绩效评价工作的通知》的要求</w:t>
      </w:r>
      <w:r>
        <w:rPr>
          <w:rFonts w:ascii="仿宋" w:hAnsi="仿宋" w:eastAsia="仿宋" w:cs="仿宋"/>
          <w:kern w:val="0"/>
          <w:sz w:val="32"/>
          <w:szCs w:val="32"/>
        </w:rPr>
        <w:t>,</w:t>
      </w:r>
      <w:r>
        <w:rPr>
          <w:rFonts w:hint="eastAsia" w:ascii="仿宋" w:hAnsi="仿宋" w:eastAsia="仿宋" w:cs="仿宋"/>
          <w:kern w:val="0"/>
          <w:sz w:val="32"/>
          <w:szCs w:val="32"/>
        </w:rPr>
        <w:t>县财政局、县教育局召集项目单位安排部署绩效评估工作。</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（二）组织过程。</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（三）分析评价。</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县级主管部门深入实地，按照相关要求进行查看，检查资金收支程序是否规范、经费保障内容是否完成、预算执行质量是否达到要求、资金使用管理是否规范、资料是否完善等，并按照要求撰写绩效自评报告。</w:t>
      </w:r>
    </w:p>
    <w:p>
      <w:pPr>
        <w:spacing w:line="660" w:lineRule="exact"/>
        <w:ind w:left="420" w:leftChars="200" w:firstLine="643" w:firstLineChars="200"/>
        <w:rPr>
          <w:rFonts w:ascii="仿宋" w:hAnsi="仿宋" w:eastAsia="仿宋" w:cs="仿宋"/>
          <w:b/>
          <w:sz w:val="32"/>
          <w:szCs w:val="32"/>
        </w:rPr>
      </w:pPr>
      <w:r>
        <w:rPr>
          <w:rFonts w:hint="eastAsia" w:ascii="仿宋" w:hAnsi="仿宋" w:eastAsia="仿宋" w:cs="仿宋"/>
          <w:b/>
          <w:sz w:val="32"/>
          <w:szCs w:val="32"/>
        </w:rPr>
        <w:t>三、综合评价结论</w:t>
      </w:r>
    </w:p>
    <w:p>
      <w:pPr>
        <w:spacing w:line="660" w:lineRule="exact"/>
        <w:ind w:left="420" w:leftChars="200" w:firstLine="640" w:firstLineChars="200"/>
        <w:rPr>
          <w:rFonts w:ascii="仿宋" w:hAnsi="仿宋" w:eastAsia="仿宋" w:cs="仿宋"/>
          <w:b/>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年城乡义务教育保障资金项目总体评价是：项目科学合理，项目管理规范，项目监管到位，项目完成达标，项目质量较高，运行保障有力，群众反响较好，办学条件越好。</w:t>
      </w:r>
      <w:r>
        <w:rPr>
          <w:rFonts w:ascii="仿宋" w:hAnsi="仿宋" w:eastAsia="仿宋" w:cs="仿宋"/>
          <w:kern w:val="0"/>
          <w:sz w:val="32"/>
          <w:szCs w:val="32"/>
        </w:rPr>
        <w:br w:type="textWrapping"/>
      </w:r>
      <w:r>
        <w:rPr>
          <w:rFonts w:hint="eastAsia" w:ascii="仿宋" w:hAnsi="仿宋" w:eastAsia="仿宋" w:cs="仿宋"/>
          <w:b/>
          <w:sz w:val="32"/>
          <w:szCs w:val="32"/>
        </w:rPr>
        <w:t>四、绩效目标实现情况分析</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（一）项目资金情况分析。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项目资金到位情况分析。大部分保障机制项目资金于</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3</w:t>
      </w:r>
      <w:r>
        <w:rPr>
          <w:rFonts w:hint="eastAsia" w:ascii="仿宋" w:hAnsi="仿宋" w:eastAsia="仿宋" w:cs="仿宋"/>
          <w:sz w:val="32"/>
          <w:szCs w:val="32"/>
        </w:rPr>
        <w:t>月底到达泽普县财政局，财政局通知泽普县教育局立即项目资金拨付到县教育局基本户上，教育局核算中心及时进行分配资金并拨给基层学校。</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项目资金执行情况分析。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按照保障机制资金下达文件要求编制经费预算，系统党委财务领导小组过会下达批复，各级各类学校按制定的预算开支，保证专款专用，预算执行完成率</w:t>
      </w:r>
      <w:r>
        <w:rPr>
          <w:rFonts w:ascii="仿宋" w:hAnsi="仿宋" w:eastAsia="仿宋" w:cs="仿宋"/>
          <w:sz w:val="32"/>
          <w:szCs w:val="32"/>
        </w:rPr>
        <w:t>100%</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项目资金管理情况分析。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项目资金由基层学校执行预算，教育局统一核算，实行报账制。</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产出指标完成情况分析。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）项目完成数量：城乡义务教育学校小学生11256名。</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）项目完成质量：已完成的项目质量较高，学校办学条件得到改善。</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）项目实施进度：城乡义务教育补助资金按文件要求实施，已实施完成。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）项目成本节约情况：乡村学校少年宫修缮装备补助专项。其中修缮不高于5万元，装备不低于10万元。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效益指标完成情况分析。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）项目实施的经济效益分析。项目资金按照指定的标准分配到每所学校，教育局进行监督和统一核算。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）项目实施的社会效益分析：维护学校正常运转。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）项目实施的生态效益分析</w:t>
      </w:r>
      <w:r>
        <w:rPr>
          <w:rFonts w:ascii="仿宋" w:hAnsi="仿宋" w:eastAsia="仿宋" w:cs="仿宋"/>
          <w:sz w:val="32"/>
          <w:szCs w:val="32"/>
        </w:rPr>
        <w:t>:</w:t>
      </w:r>
      <w:r>
        <w:rPr>
          <w:rFonts w:hint="eastAsia" w:ascii="仿宋" w:hAnsi="仿宋" w:eastAsia="仿宋" w:cs="仿宋"/>
          <w:sz w:val="32"/>
          <w:szCs w:val="32"/>
        </w:rPr>
        <w:t>按照专款专用的要求使用到各基层学校的办学条件改善，为学生提供了良好的教育环境。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）项目实施的可持续影响分析</w:t>
      </w:r>
      <w:r>
        <w:rPr>
          <w:rFonts w:ascii="仿宋" w:hAnsi="仿宋" w:eastAsia="仿宋" w:cs="仿宋"/>
          <w:sz w:val="32"/>
          <w:szCs w:val="32"/>
        </w:rPr>
        <w:t>:</w:t>
      </w:r>
      <w:r>
        <w:rPr>
          <w:rFonts w:hint="eastAsia" w:ascii="仿宋" w:hAnsi="仿宋" w:eastAsia="仿宋" w:cs="仿宋"/>
          <w:sz w:val="32"/>
          <w:szCs w:val="32"/>
        </w:rPr>
        <w:t>引导广大未成年人向上向善，孝老爱亲，忠于祖国，忠于人民，从小立志向，有梦想，爱学习、爱劳动、爱祖国，努力成长为担当民族复兴大任的时代新人。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满意度指标完成情况分析。全县各族人民对我们的义务教育办学工作满意度</w:t>
      </w:r>
      <w:r>
        <w:rPr>
          <w:rFonts w:ascii="仿宋" w:hAnsi="仿宋" w:eastAsia="仿宋" w:cs="仿宋"/>
          <w:sz w:val="32"/>
          <w:szCs w:val="32"/>
        </w:rPr>
        <w:t>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五、绩效目标未完成原因和下一步改进措施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绩效目标已完成。</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 w:hAnsi="仿宋" w:eastAsia="仿宋" w:cs="仿宋"/>
          <w:bCs/>
          <w:sz w:val="32"/>
          <w:szCs w:val="32"/>
        </w:rPr>
      </w:pPr>
      <w:r>
        <w:rPr>
          <w:rFonts w:hint="eastAsia" w:ascii="仿宋" w:hAnsi="仿宋" w:eastAsia="仿宋" w:cs="仿宋"/>
          <w:bCs/>
          <w:sz w:val="32"/>
          <w:szCs w:val="32"/>
        </w:rPr>
        <w:t>按照县财政的要求对本项目在本单位进行公开。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绩效自评工作的经验、问题和建议。</w:t>
      </w:r>
    </w:p>
    <w:p>
      <w:pPr>
        <w:keepNext w:val="0"/>
        <w:keepLines w:val="0"/>
        <w:pageBreakBefore w:val="0"/>
        <w:widowControl w:val="0"/>
        <w:kinsoku/>
        <w:wordWrap/>
        <w:overflowPunct/>
        <w:topLinePunct w:val="0"/>
        <w:autoSpaceDE/>
        <w:autoSpaceDN/>
        <w:bidi w:val="0"/>
        <w:adjustRightInd/>
        <w:snapToGrid/>
        <w:spacing w:line="540" w:lineRule="exact"/>
        <w:ind w:left="420" w:leftChars="200"/>
        <w:textAlignment w:val="auto"/>
        <w:rPr>
          <w:rFonts w:ascii="仿宋" w:hAnsi="仿宋" w:eastAsia="仿宋" w:cs="仿宋"/>
          <w:bCs/>
          <w:sz w:val="32"/>
          <w:szCs w:val="32"/>
        </w:rPr>
      </w:pPr>
      <w:r>
        <w:rPr>
          <w:rFonts w:hint="eastAsia" w:ascii="仿宋" w:hAnsi="仿宋" w:eastAsia="仿宋" w:cs="仿宋"/>
          <w:bCs/>
          <w:sz w:val="32"/>
          <w:szCs w:val="32"/>
        </w:rPr>
        <w:t>项目后续管理有待进一步加强。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bCs/>
          <w:sz w:val="32"/>
          <w:szCs w:val="32"/>
        </w:rPr>
      </w:pPr>
      <w:r>
        <w:rPr>
          <w:rFonts w:hint="eastAsia" w:ascii="仿宋" w:hAnsi="仿宋" w:eastAsia="仿宋" w:cs="仿宋"/>
          <w:bCs/>
          <w:sz w:val="32"/>
          <w:szCs w:val="32"/>
        </w:rPr>
        <w:t>八、其他需说明的问题。</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无。</w:t>
      </w:r>
    </w:p>
    <w:p>
      <w:pPr>
        <w:spacing w:line="66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97E9F"/>
    <w:rsid w:val="00111551"/>
    <w:rsid w:val="0011199E"/>
    <w:rsid w:val="001979A1"/>
    <w:rsid w:val="001A7551"/>
    <w:rsid w:val="001F7C35"/>
    <w:rsid w:val="0023728A"/>
    <w:rsid w:val="00254728"/>
    <w:rsid w:val="0025508C"/>
    <w:rsid w:val="0036422E"/>
    <w:rsid w:val="00364A67"/>
    <w:rsid w:val="0038408F"/>
    <w:rsid w:val="003903CC"/>
    <w:rsid w:val="003D031B"/>
    <w:rsid w:val="004465C2"/>
    <w:rsid w:val="00457948"/>
    <w:rsid w:val="004B09C3"/>
    <w:rsid w:val="004D78A3"/>
    <w:rsid w:val="00510200"/>
    <w:rsid w:val="00571C57"/>
    <w:rsid w:val="00580572"/>
    <w:rsid w:val="005B2696"/>
    <w:rsid w:val="005E7567"/>
    <w:rsid w:val="005F0534"/>
    <w:rsid w:val="00615A2F"/>
    <w:rsid w:val="006529BC"/>
    <w:rsid w:val="006C666D"/>
    <w:rsid w:val="00765D39"/>
    <w:rsid w:val="00823AA0"/>
    <w:rsid w:val="00823BD9"/>
    <w:rsid w:val="00845451"/>
    <w:rsid w:val="0097557F"/>
    <w:rsid w:val="00991CE0"/>
    <w:rsid w:val="009D1C58"/>
    <w:rsid w:val="00A02DC8"/>
    <w:rsid w:val="00A76869"/>
    <w:rsid w:val="00A77E4F"/>
    <w:rsid w:val="00AC4BC5"/>
    <w:rsid w:val="00AD281F"/>
    <w:rsid w:val="00B7662B"/>
    <w:rsid w:val="00B84F51"/>
    <w:rsid w:val="00C23D53"/>
    <w:rsid w:val="00C469D6"/>
    <w:rsid w:val="00C6597A"/>
    <w:rsid w:val="00C72FAE"/>
    <w:rsid w:val="00CA0969"/>
    <w:rsid w:val="00CA7157"/>
    <w:rsid w:val="00CF3903"/>
    <w:rsid w:val="00D1298E"/>
    <w:rsid w:val="00D213A3"/>
    <w:rsid w:val="00D46090"/>
    <w:rsid w:val="00E062A8"/>
    <w:rsid w:val="00E118E4"/>
    <w:rsid w:val="00EC0B45"/>
    <w:rsid w:val="00EE5D6C"/>
    <w:rsid w:val="00F043F8"/>
    <w:rsid w:val="00F1535D"/>
    <w:rsid w:val="00FC22EC"/>
    <w:rsid w:val="02DF2C98"/>
    <w:rsid w:val="05D50FC1"/>
    <w:rsid w:val="060F24CF"/>
    <w:rsid w:val="07E968D3"/>
    <w:rsid w:val="0D5B7C2B"/>
    <w:rsid w:val="0ED62E4A"/>
    <w:rsid w:val="16D931EF"/>
    <w:rsid w:val="16EB09EC"/>
    <w:rsid w:val="1F0405AC"/>
    <w:rsid w:val="1F471924"/>
    <w:rsid w:val="203C0614"/>
    <w:rsid w:val="21F9649D"/>
    <w:rsid w:val="21FC3136"/>
    <w:rsid w:val="22DE6D22"/>
    <w:rsid w:val="25277B49"/>
    <w:rsid w:val="25290F40"/>
    <w:rsid w:val="27AA29D5"/>
    <w:rsid w:val="2B180D88"/>
    <w:rsid w:val="2E8E461A"/>
    <w:rsid w:val="2EE71133"/>
    <w:rsid w:val="2F0A71A0"/>
    <w:rsid w:val="32461D9C"/>
    <w:rsid w:val="36B66DBF"/>
    <w:rsid w:val="36F86916"/>
    <w:rsid w:val="374836ED"/>
    <w:rsid w:val="38881A2B"/>
    <w:rsid w:val="39C9344D"/>
    <w:rsid w:val="3B1C1DB6"/>
    <w:rsid w:val="3D6F1002"/>
    <w:rsid w:val="3E4E2C46"/>
    <w:rsid w:val="3FF4123A"/>
    <w:rsid w:val="42D146F7"/>
    <w:rsid w:val="45571B41"/>
    <w:rsid w:val="46317BFD"/>
    <w:rsid w:val="46A94C43"/>
    <w:rsid w:val="489055E0"/>
    <w:rsid w:val="48C22AD2"/>
    <w:rsid w:val="49962A89"/>
    <w:rsid w:val="49D160AB"/>
    <w:rsid w:val="4B4808FF"/>
    <w:rsid w:val="4C4607F2"/>
    <w:rsid w:val="4DD65A99"/>
    <w:rsid w:val="506178A8"/>
    <w:rsid w:val="57850641"/>
    <w:rsid w:val="59721390"/>
    <w:rsid w:val="597322FA"/>
    <w:rsid w:val="5AF4640F"/>
    <w:rsid w:val="60E4541D"/>
    <w:rsid w:val="63E573F1"/>
    <w:rsid w:val="65560137"/>
    <w:rsid w:val="670F27D1"/>
    <w:rsid w:val="681B1948"/>
    <w:rsid w:val="6BB84FAA"/>
    <w:rsid w:val="6D3A4C05"/>
    <w:rsid w:val="6D535020"/>
    <w:rsid w:val="718C69ED"/>
    <w:rsid w:val="71A76B73"/>
    <w:rsid w:val="728E2C5D"/>
    <w:rsid w:val="73FC6612"/>
    <w:rsid w:val="752A5984"/>
    <w:rsid w:val="798856B7"/>
    <w:rsid w:val="7A2A7FE3"/>
    <w:rsid w:val="7B541722"/>
    <w:rsid w:val="7DB054E1"/>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2"/>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6">
    <w:name w:val="FollowedHyperlink"/>
    <w:basedOn w:val="5"/>
    <w:qFormat/>
    <w:uiPriority w:val="99"/>
    <w:rPr>
      <w:rFonts w:cs="Times New Roman"/>
      <w:color w:val="333333"/>
      <w:u w:val="none"/>
    </w:rPr>
  </w:style>
  <w:style w:type="character" w:styleId="7">
    <w:name w:val="Hyperlink"/>
    <w:basedOn w:val="5"/>
    <w:qFormat/>
    <w:uiPriority w:val="99"/>
    <w:rPr>
      <w:rFonts w:cs="Times New Roman"/>
      <w:color w:val="333333"/>
      <w:u w:val="none"/>
    </w:rPr>
  </w:style>
  <w:style w:type="character" w:customStyle="1" w:styleId="9">
    <w:name w:val="current"/>
    <w:basedOn w:val="5"/>
    <w:qFormat/>
    <w:uiPriority w:val="99"/>
    <w:rPr>
      <w:rFonts w:cs="Times New Roman"/>
      <w:b/>
      <w:color w:val="99210B"/>
    </w:rPr>
  </w:style>
  <w:style w:type="character" w:customStyle="1" w:styleId="10">
    <w:name w:val="disabled"/>
    <w:basedOn w:val="5"/>
    <w:uiPriority w:val="99"/>
    <w:rPr>
      <w:rFonts w:cs="Times New Roman"/>
      <w:color w:val="99210B"/>
    </w:rPr>
  </w:style>
  <w:style w:type="character" w:customStyle="1" w:styleId="11">
    <w:name w:val="页眉 Char"/>
    <w:basedOn w:val="5"/>
    <w:link w:val="3"/>
    <w:semiHidden/>
    <w:qFormat/>
    <w:locked/>
    <w:uiPriority w:val="99"/>
    <w:rPr>
      <w:rFonts w:ascii="Calibri" w:hAnsi="Calibri" w:cs="Arial"/>
      <w:kern w:val="2"/>
      <w:sz w:val="18"/>
      <w:szCs w:val="18"/>
    </w:rPr>
  </w:style>
  <w:style w:type="character" w:customStyle="1" w:styleId="12">
    <w:name w:val="页脚 Char"/>
    <w:basedOn w:val="5"/>
    <w:link w:val="2"/>
    <w:semiHidden/>
    <w:qFormat/>
    <w:locked/>
    <w:uiPriority w:val="99"/>
    <w:rPr>
      <w:rFonts w:ascii="Calibri" w:hAnsi="Calibri"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6</Pages>
  <Words>1699</Words>
  <Characters>172</Characters>
  <Lines>1</Lines>
  <Paragraphs>3</Paragraphs>
  <TotalTime>0</TotalTime>
  <ScaleCrop>false</ScaleCrop>
  <LinksUpToDate>false</LinksUpToDate>
  <CharactersWithSpaces>1868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2018-11-04T11:31:00Z</dcterms:created>
  <dc:creator>林丽</dc:creator>
  <cp:lastModifiedBy>Administrator</cp:lastModifiedBy>
  <dcterms:modified xsi:type="dcterms:W3CDTF">2019-01-26T09:53:07Z</dcterms:modified>
  <dc:title>2018年度城乡义务教育补助经费绩效自评报告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