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湿地公园提升项目</w:t>
      </w:r>
    </w:p>
    <w:p>
      <w:pPr>
        <w:spacing w:line="700" w:lineRule="exact"/>
        <w:ind w:left="720" w:hanging="720" w:hanging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泽普县旅游局</w:t>
      </w:r>
    </w:p>
    <w:p>
      <w:pPr>
        <w:spacing w:line="700" w:lineRule="exact"/>
        <w:ind w:firstLine="720" w:firstLineChars="2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46"/>
        <w:spacing w:after="0" w:line="560" w:lineRule="exact"/>
        <w:ind w:firstLine="624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泽普县旅游局为全额事业参照公务员法管理单位，主要职能负责旅游业从业人员的培训、考核和管理；负责全县旅游市场、旅游整体促销、旅游服务质量的统筹、协调、监督、管理和稽查工作，代办全县旅游业务；负责对全县旅游景区、景点、宾馆、饭店等实施行业管理和行业指导；负责普查和整合全县旅游资源；审核报批旅游景区建设项目；协调和指导全县旅游商品的开发；负责统一管理指导全县旅游宣传工作，编制印发各类旅游宣传资料；承办县委、县人</w:t>
      </w:r>
      <w:r>
        <w:rPr>
          <w:rFonts w:hint="eastAsia" w:ascii="仿宋_GB2312" w:hAnsi="Times New Roman" w:eastAsia="仿宋_GB2312" w:cs="Times New Roman"/>
          <w:b w:val="0"/>
          <w:color w:val="auto"/>
          <w:sz w:val="30"/>
          <w:szCs w:val="30"/>
        </w:rPr>
        <w:t>民政府和上级旅游部门交办的其他事项。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7"/>
        <w:spacing w:line="700" w:lineRule="exact"/>
        <w:ind w:firstLine="624" w:firstLineChars="200"/>
        <w:jc w:val="left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湿地公园提升项目下拨资金440万元，2018年实际执行440万元，主要用于湿地公园提升项目支出。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该项资金为财政资金，资金总额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440万元。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700" w:lineRule="exact"/>
        <w:ind w:firstLine="936" w:firstLineChars="300"/>
        <w:jc w:val="both"/>
        <w:rPr>
          <w:rStyle w:val="18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2018年自己执行数440</w:t>
      </w:r>
      <w:bookmarkStart w:id="0" w:name="_GoBack"/>
      <w:bookmarkEnd w:id="0"/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成立项目负责小组，由局财经领导小组整体负责资金使用及管理。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1248" w:firstLineChars="4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资金无调整。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该项目资金按文件要求全部用于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2018年我局开展的项目支出。由项目负责人按活动计划及资金使用计划、制度执行。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1.产出指标完成情况分析。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（1）项目完成数量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1个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。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（2）项目完成质量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（3）项目实施进度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，完成进度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100%。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（4）项目成本节约情况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，严格按照文件要求执行，加强成本管控。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2.效益指标完成情况分析。</w:t>
      </w:r>
    </w:p>
    <w:p>
      <w:pPr>
        <w:spacing w:line="700" w:lineRule="exact"/>
        <w:ind w:firstLine="936" w:firstLineChars="300"/>
        <w:jc w:val="both"/>
        <w:rPr>
          <w:rStyle w:val="18"/>
          <w:rFonts w:ascii="仿宋" w:hAnsi="仿宋" w:eastAsia="仿宋"/>
          <w:b w:val="0"/>
          <w:spacing w:val="-4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（1）项目实施的社会效益分析。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700" w:lineRule="exact"/>
        <w:ind w:firstLine="936" w:firstLineChars="300"/>
        <w:jc w:val="both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（2）项目实施的可持续影响分析。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pacing w:val="-4"/>
          <w:sz w:val="32"/>
          <w:szCs w:val="32"/>
        </w:rPr>
        <w:t>3.满意度指标完成情况分析。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-4"/>
          <w:sz w:val="32"/>
          <w:szCs w:val="32"/>
          <w:lang w:val="en-US" w:eastAsia="zh-CN"/>
        </w:rPr>
        <w:t>对下一年度项目实施的改进意见或措施：预先做好前期计划为后续工作做好铺垫。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ind w:firstLine="640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我局领导干部，紧密配合，同时严格监督、督促协调非遗项目保护中出现的问题。把该项目做好做扎实为该项目的持续开展打下基础。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700" w:lineRule="exact"/>
        <w:ind w:firstLine="936" w:firstLineChars="300"/>
        <w:jc w:val="both"/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  <w:t>该项目资金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主要用于</w:t>
      </w: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lang w:val="en-US" w:eastAsia="zh-CN" w:bidi="ar-SA"/>
        </w:rPr>
        <w:t>布依鲁克塔吉克风情小镇旅游示范项目支出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群众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满意率95%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。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 w:cs="Times New Roman"/>
          <w:b w:val="0"/>
          <w:spacing w:val="-4"/>
          <w:sz w:val="32"/>
          <w:szCs w:val="32"/>
          <w:lang w:val="en-US" w:eastAsia="zh-CN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泽普县旅游局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布依鲁克塔吉克风情小镇旅游示范项目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项目个数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工程验收合格率100%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通过验收的工程量占改造修缮总量的100%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12个月完成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总计费用支出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改善景区面貌、消除不安全隐患。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改善景区面貌、景区环境干净、整洁。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景区设施综合利用率100%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满意率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经办人：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周鸿昌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  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单位负责人：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eastAsia="zh-CN"/>
        </w:rPr>
        <w:t>李晓燕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>上报时间：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2018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年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12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月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>25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日            </w:t>
      </w:r>
    </w:p>
    <w:p>
      <w:pPr>
        <w:spacing w:line="540" w:lineRule="exact"/>
        <w:rPr>
          <w:rStyle w:val="18"/>
          <w:rFonts w:asciiTheme="minorEastAsia" w:hAnsiTheme="minorEastAsia" w:eastAsiaTheme="minorEastAsia"/>
          <w:b w:val="0"/>
          <w:spacing w:val="-4"/>
          <w:sz w:val="20"/>
          <w:szCs w:val="32"/>
          <w:lang w:val="en-US"/>
        </w:rPr>
      </w:pP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联系方式：   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13579059366</w:t>
      </w:r>
      <w:r>
        <w:rPr>
          <w:rStyle w:val="18"/>
          <w:rFonts w:hint="eastAsia" w:ascii="宋体" w:hAnsi="宋体" w:eastAsia="宋体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lang w:val="en-US" w:eastAsia="zh-CN"/>
        </w:rPr>
        <w:t xml:space="preserve"> </w:t>
      </w:r>
      <w:r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</w:rPr>
        <w:t xml:space="preserve">     联系方式：</w:t>
      </w:r>
      <w:r>
        <w:rPr>
          <w:rStyle w:val="18"/>
          <w:rFonts w:hint="eastAsia" w:ascii="宋体" w:hAnsi="宋体"/>
          <w:b w:val="0"/>
          <w:spacing w:val="-4"/>
          <w:sz w:val="20"/>
          <w:szCs w:val="32"/>
          <w:lang w:val="en-US" w:eastAsia="zh-CN"/>
        </w:rPr>
        <w:t>15199896330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3D5BC9"/>
    <w:rsid w:val="02E33332"/>
    <w:rsid w:val="072F7E13"/>
    <w:rsid w:val="135565AF"/>
    <w:rsid w:val="23C42397"/>
    <w:rsid w:val="32896E3F"/>
    <w:rsid w:val="3A16722D"/>
    <w:rsid w:val="47965578"/>
    <w:rsid w:val="4A1B59A8"/>
    <w:rsid w:val="4D0852E6"/>
    <w:rsid w:val="66631B80"/>
    <w:rsid w:val="7094737A"/>
    <w:rsid w:val="7D2B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  <w:style w:type="paragraph" w:customStyle="1" w:styleId="4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9</TotalTime>
  <ScaleCrop>false</ScaleCrop>
  <LinksUpToDate>false</LinksUpToDate>
  <CharactersWithSpaces>1477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2020-04-05T10:03:06Z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