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项目名称：农户广播电视覆盖项目   </w:t>
      </w:r>
    </w:p>
    <w:p>
      <w:pPr>
        <w:spacing w:line="700" w:lineRule="exact"/>
        <w:ind w:left="718" w:leftChars="342" w:firstLine="0" w:firstLineChars="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农户广播电视覆盖项目下拨资金264.95万元，2018年实际执行264.95万元。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主要用于农村广播电视全覆盖购买设备安装支出。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该项资金为上海援建资金，资金总额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264.95万元。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2018年自己执行数264.95万元，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主要用于农村广播电视全覆盖购买设备安装支出。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主要用于泽普县博物馆日常开放经费支出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由项目负责人按计划及资金使用计划、制度执行。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主要用于农村广播电视全覆盖购买设备安装支出。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主要用于农村广播电视全覆盖购买设备安装支出。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主要用于农村广播电视全覆盖购买设备安装支出。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该主要用于农村广播电视全覆盖购买设备安装支出。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/>
    <w:p/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Style w:val="17"/>
                <w:rFonts w:hint="eastAsia" w:ascii="仿宋" w:hAnsi="仿宋" w:eastAsia="仿宋" w:cs="Times New Roman"/>
                <w:b w:val="0"/>
                <w:spacing w:val="-4"/>
                <w:sz w:val="32"/>
                <w:szCs w:val="32"/>
                <w:lang w:val="en-US" w:eastAsia="zh-CN"/>
              </w:rPr>
              <w:t>农户广播电视覆盖项目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264.95万元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264.95万元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264.95万元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264.95万元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主要用于农村广播电视全覆盖购买设备安装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主要用于农村广播电视全覆盖购买设备安装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安装设备数量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广播设备500套，电视设备490套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广播设备500套，电视设备490套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按设计要求施工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按设计要求施工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按设计要求施工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总计费用支出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264.95万元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264.95万元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农村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广播电视全覆盖得到保障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农村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广播电视全覆盖得到保障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农村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广播电视全覆盖得到保障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农民享受了切实的政策补贴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农民享受了切实的政策补贴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农民享受了切实的政策补贴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上</w:t>
      </w:r>
      <w:bookmarkStart w:id="0" w:name="_GoBack"/>
      <w:bookmarkEnd w:id="0"/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11E0112F"/>
    <w:rsid w:val="1B5F60C2"/>
    <w:rsid w:val="226F7EA3"/>
    <w:rsid w:val="363F2FD1"/>
    <w:rsid w:val="3A16722D"/>
    <w:rsid w:val="45F3678C"/>
    <w:rsid w:val="494C70CC"/>
    <w:rsid w:val="4D0852E6"/>
    <w:rsid w:val="4F841CE2"/>
    <w:rsid w:val="66631B80"/>
    <w:rsid w:val="68B07C9C"/>
    <w:rsid w:val="7E55619E"/>
    <w:rsid w:val="7E6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2019-01-26T11:32:20Z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