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项目名称：全民参保登记计划实施费项目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实施单位（公章）：泽普县劳动就业保险管理局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w w:val="9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w w:val="90"/>
          <w:kern w:val="0"/>
          <w:sz w:val="36"/>
          <w:szCs w:val="36"/>
        </w:rPr>
        <w:t>泽普县人力资源和社会保障局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项目负责人（签章）：邓波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12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社保局工作职能：作为泽普县人民政府职能部门，该局负责经办泽普县范围内养老保险、失业保险、工伤保险社会保险及其配套险种有关业务，并履行《社会保险法》等法律法规赋予的行政职能。</w:t>
      </w:r>
    </w:p>
    <w:p>
      <w:pPr>
        <w:spacing w:line="540" w:lineRule="exact"/>
        <w:ind w:firstLine="567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机构设置及人员情况：泽普县劳动就业保险管理局（本级）单位无下属预算单位。内设机构为七个，即：行政办公室、基金征缴股、待遇支付股、信息股、基金财务股和城乡居民社会养老保险办公室、和管办。</w:t>
      </w:r>
    </w:p>
    <w:p>
      <w:pPr>
        <w:spacing w:line="540" w:lineRule="exact"/>
        <w:ind w:firstLine="567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泽普县劳动就业保险管理局（本级）单位编制数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20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人，实有人数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15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人，其中：在职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15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人，与上年相同；退休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11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人，与上年相同。</w:t>
      </w:r>
    </w:p>
    <w:p>
      <w:pPr>
        <w:spacing w:line="540" w:lineRule="exact"/>
        <w:ind w:firstLine="640"/>
        <w:rPr>
          <w:rStyle w:val="18"/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泽普县劳动就业保险管理局主要负责全县养老保险基金、失业保险基金、工伤保险基金的收缴、支付、管理、运营事务。社会保险业务涉及全县机关事业单位、企业单位，全县城乡居民参保。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做好社会保险政策宣传，做好档案规范，做到按时足额发放养老金，及时划拨资金。做到应保尽保，实现老有所养，病有所医。促进我县经济全面发展，维护社会和谐</w:t>
      </w:r>
      <w:bookmarkStart w:id="0" w:name="_GoBack"/>
      <w:bookmarkEnd w:id="0"/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全民参保登记计划实施费项目预算安排总额为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2.08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万元，其中财政资金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2.08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年实际收到预算资金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2.08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万元，资金到位率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本项目实际支付资金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2.08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万元，预算执行率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</w:t>
      </w:r>
      <w:r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  <w:t>%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。项目资金用于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社会政策宣传单印刷费、社会保险档案盒、封皮等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万元；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购买社保票据款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ascii="仿宋_GB2312" w:eastAsia="仿宋_GB2312"/>
          <w:sz w:val="32"/>
          <w:szCs w:val="32"/>
        </w:rPr>
        <w:t>0.08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Fonts w:ascii="仿宋_GB2312" w:hAnsi="仿宋" w:eastAsia="仿宋_GB2312"/>
          <w:bCs/>
          <w:color w:val="FF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此项资金根据财政统一安排，实施国库集中支付，资金在财政国库，指标通过财政大平台拨到泽普县劳动就业保险管理局，单位根据实际支出情况填写预算单位用款计划审批表（附原始票据），经财政局社保股、支付中心、国库股审核，直接支付供货方。单位制定《泽普县人力资源和社会保障局财务管理制度》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该项目属于经常性零星项目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,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没有达到招投标限额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,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由本单位自行组织实施。实施过程均按照本单位制定的管理制度执行。本项目不存在调整情况。本项目不存在检查验收程序。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单位制定《业务管理规定》实施过程中，严格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Cs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  <w:bCs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个，其中已完成三级指标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经济性：项目成本控制情况和项目成本节约情况完成良好。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效率性：项目完成城乡居民养老保险参保缴费率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100%,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城乡居民医疗保险参保缴费率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100%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，项目完成率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100%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，各项险种完成目标任务完成及时率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100%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效益性：使社会保险档案更加规范化，提升参保政策的了解、掌握程度，改善当地居民养老就医问题，通过调查全县参保人员满意度达到</w:t>
      </w:r>
      <w:r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  <w:t>95%</w:t>
      </w: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2019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bCs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95C03"/>
    <w:rsid w:val="000B7244"/>
    <w:rsid w:val="00121AE4"/>
    <w:rsid w:val="00126A77"/>
    <w:rsid w:val="00146AAD"/>
    <w:rsid w:val="00153891"/>
    <w:rsid w:val="001B3A40"/>
    <w:rsid w:val="001C54C3"/>
    <w:rsid w:val="00207F6F"/>
    <w:rsid w:val="0021595B"/>
    <w:rsid w:val="002A3E48"/>
    <w:rsid w:val="002C1857"/>
    <w:rsid w:val="0036514A"/>
    <w:rsid w:val="003D323F"/>
    <w:rsid w:val="004366A8"/>
    <w:rsid w:val="004621F3"/>
    <w:rsid w:val="0047446D"/>
    <w:rsid w:val="004C64CB"/>
    <w:rsid w:val="00502BA7"/>
    <w:rsid w:val="00512630"/>
    <w:rsid w:val="0051348C"/>
    <w:rsid w:val="005162F1"/>
    <w:rsid w:val="00521109"/>
    <w:rsid w:val="00535153"/>
    <w:rsid w:val="00554F82"/>
    <w:rsid w:val="0056390D"/>
    <w:rsid w:val="005719B0"/>
    <w:rsid w:val="005B4663"/>
    <w:rsid w:val="005C11AC"/>
    <w:rsid w:val="005D10D6"/>
    <w:rsid w:val="00607FEF"/>
    <w:rsid w:val="0068125E"/>
    <w:rsid w:val="006B52D3"/>
    <w:rsid w:val="006F0C50"/>
    <w:rsid w:val="007B7AEC"/>
    <w:rsid w:val="007C1CB0"/>
    <w:rsid w:val="00845F1A"/>
    <w:rsid w:val="00855E3A"/>
    <w:rsid w:val="008746CC"/>
    <w:rsid w:val="00907B4F"/>
    <w:rsid w:val="00922CB9"/>
    <w:rsid w:val="009E5CD9"/>
    <w:rsid w:val="00A10130"/>
    <w:rsid w:val="00A26421"/>
    <w:rsid w:val="00A4293B"/>
    <w:rsid w:val="00A67D50"/>
    <w:rsid w:val="00A8166B"/>
    <w:rsid w:val="00A8691A"/>
    <w:rsid w:val="00AC1946"/>
    <w:rsid w:val="00B14331"/>
    <w:rsid w:val="00B16CE2"/>
    <w:rsid w:val="00B40063"/>
    <w:rsid w:val="00B41F61"/>
    <w:rsid w:val="00BA46E6"/>
    <w:rsid w:val="00BA506F"/>
    <w:rsid w:val="00BB7171"/>
    <w:rsid w:val="00C33B7B"/>
    <w:rsid w:val="00C56C72"/>
    <w:rsid w:val="00C84856"/>
    <w:rsid w:val="00C91A7D"/>
    <w:rsid w:val="00CA6457"/>
    <w:rsid w:val="00CA7335"/>
    <w:rsid w:val="00CB2D53"/>
    <w:rsid w:val="00CD7148"/>
    <w:rsid w:val="00CE45C7"/>
    <w:rsid w:val="00CF1AC5"/>
    <w:rsid w:val="00D17F2E"/>
    <w:rsid w:val="00D22FF4"/>
    <w:rsid w:val="00D30354"/>
    <w:rsid w:val="00D5787D"/>
    <w:rsid w:val="00DF166A"/>
    <w:rsid w:val="00DF42A0"/>
    <w:rsid w:val="00E769FE"/>
    <w:rsid w:val="00E81608"/>
    <w:rsid w:val="00E81D59"/>
    <w:rsid w:val="00EA2CBE"/>
    <w:rsid w:val="00EA6AB9"/>
    <w:rsid w:val="00ED30DF"/>
    <w:rsid w:val="00F018A2"/>
    <w:rsid w:val="00F2274A"/>
    <w:rsid w:val="00F26CF3"/>
    <w:rsid w:val="00F32FEE"/>
    <w:rsid w:val="00F46331"/>
    <w:rsid w:val="00FB10BB"/>
    <w:rsid w:val="00FD14FF"/>
    <w:rsid w:val="00FD6A54"/>
    <w:rsid w:val="00FE5E84"/>
    <w:rsid w:val="1EBA6807"/>
    <w:rsid w:val="6B703788"/>
    <w:rsid w:val="7892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7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</w:rPr>
  </w:style>
  <w:style w:type="character" w:customStyle="1" w:styleId="20">
    <w:name w:val="Heading 1 Char"/>
    <w:basedOn w:val="17"/>
    <w:link w:val="2"/>
    <w:locked/>
    <w:uiPriority w:val="99"/>
    <w:rPr>
      <w:rFonts w:ascii="Cambria" w:hAnsi="Cambria" w:eastAsia="宋体"/>
      <w:b/>
      <w:kern w:val="32"/>
      <w:sz w:val="32"/>
    </w:rPr>
  </w:style>
  <w:style w:type="character" w:customStyle="1" w:styleId="21">
    <w:name w:val="Heading 2 Char"/>
    <w:basedOn w:val="17"/>
    <w:link w:val="3"/>
    <w:semiHidden/>
    <w:locked/>
    <w:uiPriority w:val="99"/>
    <w:rPr>
      <w:rFonts w:ascii="Cambria" w:hAnsi="Cambria" w:eastAsia="宋体"/>
      <w:b/>
      <w:i/>
      <w:sz w:val="28"/>
    </w:rPr>
  </w:style>
  <w:style w:type="character" w:customStyle="1" w:styleId="22">
    <w:name w:val="Heading 3 Char"/>
    <w:basedOn w:val="17"/>
    <w:link w:val="4"/>
    <w:semiHidden/>
    <w:locked/>
    <w:uiPriority w:val="99"/>
    <w:rPr>
      <w:rFonts w:ascii="Cambria" w:hAnsi="Cambria" w:eastAsia="宋体"/>
      <w:b/>
      <w:sz w:val="26"/>
    </w:rPr>
  </w:style>
  <w:style w:type="character" w:customStyle="1" w:styleId="23">
    <w:name w:val="Heading 4 Char"/>
    <w:basedOn w:val="17"/>
    <w:link w:val="5"/>
    <w:semiHidden/>
    <w:locked/>
    <w:uiPriority w:val="99"/>
    <w:rPr>
      <w:b/>
      <w:sz w:val="28"/>
    </w:rPr>
  </w:style>
  <w:style w:type="character" w:customStyle="1" w:styleId="24">
    <w:name w:val="Heading 5 Char"/>
    <w:basedOn w:val="17"/>
    <w:link w:val="6"/>
    <w:semiHidden/>
    <w:locked/>
    <w:uiPriority w:val="99"/>
    <w:rPr>
      <w:b/>
      <w:i/>
      <w:sz w:val="26"/>
    </w:rPr>
  </w:style>
  <w:style w:type="character" w:customStyle="1" w:styleId="25">
    <w:name w:val="Heading 6 Char"/>
    <w:basedOn w:val="17"/>
    <w:link w:val="7"/>
    <w:semiHidden/>
    <w:qFormat/>
    <w:locked/>
    <w:uiPriority w:val="99"/>
    <w:rPr>
      <w:b/>
    </w:rPr>
  </w:style>
  <w:style w:type="character" w:customStyle="1" w:styleId="26">
    <w:name w:val="Heading 7 Char"/>
    <w:basedOn w:val="17"/>
    <w:link w:val="8"/>
    <w:semiHidden/>
    <w:locked/>
    <w:uiPriority w:val="99"/>
    <w:rPr>
      <w:sz w:val="24"/>
    </w:rPr>
  </w:style>
  <w:style w:type="character" w:customStyle="1" w:styleId="27">
    <w:name w:val="Heading 8 Char"/>
    <w:basedOn w:val="17"/>
    <w:link w:val="9"/>
    <w:semiHidden/>
    <w:locked/>
    <w:uiPriority w:val="99"/>
    <w:rPr>
      <w:i/>
      <w:sz w:val="24"/>
    </w:rPr>
  </w:style>
  <w:style w:type="character" w:customStyle="1" w:styleId="28">
    <w:name w:val="Heading 9 Char"/>
    <w:basedOn w:val="17"/>
    <w:link w:val="10"/>
    <w:semiHidden/>
    <w:locked/>
    <w:uiPriority w:val="99"/>
    <w:rPr>
      <w:rFonts w:ascii="Cambria" w:hAnsi="Cambria" w:eastAsia="宋体"/>
    </w:rPr>
  </w:style>
  <w:style w:type="character" w:customStyle="1" w:styleId="29">
    <w:name w:val="Balloon Text Char"/>
    <w:basedOn w:val="17"/>
    <w:link w:val="11"/>
    <w:semiHidden/>
    <w:locked/>
    <w:uiPriority w:val="99"/>
    <w:rPr>
      <w:rFonts w:ascii="Times New Roman" w:hAnsi="Times New Roman" w:eastAsia="宋体"/>
      <w:kern w:val="2"/>
      <w:sz w:val="18"/>
    </w:rPr>
  </w:style>
  <w:style w:type="character" w:customStyle="1" w:styleId="30">
    <w:name w:val="Footer Char"/>
    <w:basedOn w:val="17"/>
    <w:link w:val="12"/>
    <w:locked/>
    <w:uiPriority w:val="99"/>
    <w:rPr>
      <w:rFonts w:ascii="Calibri" w:hAnsi="Calibri" w:eastAsia="宋体"/>
      <w:kern w:val="2"/>
      <w:sz w:val="18"/>
    </w:rPr>
  </w:style>
  <w:style w:type="character" w:customStyle="1" w:styleId="31">
    <w:name w:val="Header Char"/>
    <w:basedOn w:val="17"/>
    <w:link w:val="13"/>
    <w:locked/>
    <w:uiPriority w:val="99"/>
    <w:rPr>
      <w:rFonts w:ascii="Calibri" w:hAnsi="Calibri" w:eastAsia="宋体"/>
      <w:kern w:val="2"/>
      <w:sz w:val="18"/>
    </w:rPr>
  </w:style>
  <w:style w:type="character" w:customStyle="1" w:styleId="32">
    <w:name w:val="Subtitle Char"/>
    <w:basedOn w:val="17"/>
    <w:link w:val="14"/>
    <w:locked/>
    <w:uiPriority w:val="99"/>
    <w:rPr>
      <w:rFonts w:ascii="Cambria" w:hAnsi="Cambria" w:eastAsia="宋体"/>
      <w:sz w:val="24"/>
    </w:rPr>
  </w:style>
  <w:style w:type="character" w:customStyle="1" w:styleId="33">
    <w:name w:val="Title Char"/>
    <w:basedOn w:val="17"/>
    <w:link w:val="15"/>
    <w:qFormat/>
    <w:locked/>
    <w:uiPriority w:val="99"/>
    <w:rPr>
      <w:rFonts w:ascii="Cambria" w:hAnsi="Cambria" w:eastAsia="宋体"/>
      <w:b/>
      <w:kern w:val="28"/>
      <w:sz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Quote Char"/>
    <w:basedOn w:val="17"/>
    <w:link w:val="36"/>
    <w:locked/>
    <w:uiPriority w:val="99"/>
    <w:rPr>
      <w:i/>
      <w:sz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39">
    <w:name w:val="Intense Quote Char"/>
    <w:basedOn w:val="17"/>
    <w:link w:val="38"/>
    <w:locked/>
    <w:uiPriority w:val="99"/>
    <w:rPr>
      <w:b/>
      <w:i/>
      <w:sz w:val="24"/>
    </w:rPr>
  </w:style>
  <w:style w:type="character" w:customStyle="1" w:styleId="40">
    <w:name w:val="不明显强调1"/>
    <w:uiPriority w:val="99"/>
    <w:rPr>
      <w:i/>
      <w:color w:val="5A5A5A"/>
    </w:rPr>
  </w:style>
  <w:style w:type="character" w:customStyle="1" w:styleId="41">
    <w:name w:val="明显强调1"/>
    <w:uiPriority w:val="99"/>
    <w:rPr>
      <w:b/>
      <w:i/>
      <w:sz w:val="24"/>
      <w:u w:val="single"/>
    </w:rPr>
  </w:style>
  <w:style w:type="character" w:customStyle="1" w:styleId="42">
    <w:name w:val="不明显参考1"/>
    <w:uiPriority w:val="99"/>
    <w:rPr>
      <w:sz w:val="24"/>
      <w:u w:val="single"/>
    </w:rPr>
  </w:style>
  <w:style w:type="character" w:customStyle="1" w:styleId="43">
    <w:name w:val="明显参考1"/>
    <w:uiPriority w:val="99"/>
    <w:rPr>
      <w:b/>
      <w:sz w:val="24"/>
      <w:u w:val="single"/>
    </w:rPr>
  </w:style>
  <w:style w:type="character" w:customStyle="1" w:styleId="44">
    <w:name w:val="书籍标题1"/>
    <w:uiPriority w:val="99"/>
    <w:rPr>
      <w:rFonts w:ascii="Cambria" w:hAnsi="Cambria" w:eastAsia="宋体"/>
      <w:b/>
      <w:i/>
      <w:sz w:val="24"/>
    </w:rPr>
  </w:style>
  <w:style w:type="paragraph" w:customStyle="1" w:styleId="45">
    <w:name w:val="TOC 标题1"/>
    <w:basedOn w:val="2"/>
    <w:next w:val="1"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258</Words>
  <Characters>1476</Characters>
  <Lines>0</Lines>
  <Paragraphs>0</Paragraphs>
  <TotalTime>124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2020-09-29T11:04:25Z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