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9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pStyle w:val="47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hint="eastAsia" w:hAnsi="宋体" w:eastAsia="仿宋_GB2312" w:cs="宋体"/>
          <w:color w:val="auto"/>
          <w:kern w:val="0"/>
          <w:sz w:val="36"/>
          <w:szCs w:val="36"/>
        </w:rPr>
        <w:t>项目名称：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农村特困项目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泽普县民政局</w:t>
      </w:r>
    </w:p>
    <w:p>
      <w:pPr>
        <w:pStyle w:val="47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700" w:lineRule="exact"/>
        <w:ind w:firstLine="720" w:firstLineChars="200"/>
        <w:jc w:val="left"/>
        <w:rPr>
          <w:rFonts w:hAnsi="宋体" w:eastAsia="仿宋_GB2312" w:cs="宋体"/>
          <w:color w:val="auto"/>
          <w:kern w:val="0"/>
          <w:sz w:val="36"/>
          <w:szCs w:val="36"/>
        </w:rPr>
      </w:pPr>
      <w:r>
        <w:rPr>
          <w:rFonts w:hint="eastAsia" w:hAnsi="宋体" w:eastAsia="仿宋_GB2312" w:cs="宋体"/>
          <w:color w:val="auto"/>
          <w:kern w:val="0"/>
          <w:sz w:val="36"/>
          <w:szCs w:val="36"/>
        </w:rPr>
        <w:t>主管部门（公章）：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泽普县民政局</w:t>
      </w:r>
    </w:p>
    <w:p>
      <w:pPr>
        <w:pStyle w:val="47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hint="eastAsia" w:hAnsi="宋体" w:eastAsia="仿宋_GB2312" w:cs="宋体"/>
          <w:color w:val="auto"/>
          <w:kern w:val="0"/>
          <w:sz w:val="36"/>
          <w:szCs w:val="36"/>
        </w:rPr>
        <w:t>项目负责人（签章）：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荣春艳</w:t>
      </w:r>
    </w:p>
    <w:p>
      <w:pPr>
        <w:pStyle w:val="47"/>
        <w:spacing w:line="700" w:lineRule="exact"/>
        <w:ind w:firstLine="720" w:firstLineChars="200"/>
        <w:jc w:val="left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Fonts w:hint="eastAsia" w:hAnsi="宋体" w:eastAsia="仿宋_GB2312" w:cs="宋体"/>
          <w:color w:val="auto"/>
          <w:kern w:val="0"/>
          <w:sz w:val="36"/>
          <w:szCs w:val="36"/>
        </w:rPr>
        <w:t>填报时间：  201</w:t>
      </w:r>
      <w:r>
        <w:rPr>
          <w:rFonts w:hint="eastAsia" w:hAnsi="宋体" w:eastAsia="仿宋_GB2312" w:cs="宋体"/>
          <w:color w:val="auto"/>
          <w:kern w:val="0"/>
          <w:sz w:val="36"/>
          <w:szCs w:val="36"/>
          <w:lang w:val="en-US" w:eastAsia="zh-CN"/>
        </w:rPr>
        <w:t>9</w:t>
      </w:r>
      <w:r>
        <w:rPr>
          <w:rFonts w:hint="eastAsia" w:hAnsi="宋体" w:eastAsia="仿宋_GB2312" w:cs="宋体"/>
          <w:color w:val="auto"/>
          <w:kern w:val="0"/>
          <w:sz w:val="36"/>
          <w:szCs w:val="36"/>
        </w:rPr>
        <w:t xml:space="preserve">  年  </w:t>
      </w:r>
      <w:r>
        <w:rPr>
          <w:rFonts w:hint="eastAsia" w:hAnsi="宋体" w:eastAsia="仿宋_GB2312" w:cs="宋体"/>
          <w:color w:val="auto"/>
          <w:kern w:val="0"/>
          <w:sz w:val="36"/>
          <w:szCs w:val="36"/>
          <w:lang w:val="en-US" w:eastAsia="zh-CN"/>
        </w:rPr>
        <w:t>1</w:t>
      </w:r>
      <w:r>
        <w:rPr>
          <w:rFonts w:hint="eastAsia" w:hAnsi="宋体" w:eastAsia="仿宋_GB2312" w:cs="宋体"/>
          <w:color w:val="auto"/>
          <w:kern w:val="0"/>
          <w:sz w:val="36"/>
          <w:szCs w:val="36"/>
        </w:rPr>
        <w:t xml:space="preserve"> 月  </w:t>
      </w:r>
      <w:r>
        <w:rPr>
          <w:rFonts w:hint="eastAsia" w:hAnsi="宋体" w:eastAsia="仿宋_GB2312" w:cs="宋体"/>
          <w:color w:val="auto"/>
          <w:kern w:val="0"/>
          <w:sz w:val="36"/>
          <w:szCs w:val="36"/>
          <w:lang w:val="en-US" w:eastAsia="zh-CN"/>
        </w:rPr>
        <w:t>8</w:t>
      </w:r>
      <w:r>
        <w:rPr>
          <w:rFonts w:hint="eastAsia" w:hAnsi="宋体" w:eastAsia="仿宋_GB2312" w:cs="宋体"/>
          <w:color w:val="auto"/>
          <w:kern w:val="0"/>
          <w:sz w:val="36"/>
          <w:szCs w:val="36"/>
        </w:rPr>
        <w:t xml:space="preserve">  日</w:t>
      </w: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泽普县民政局是县政府主管社会行政事务的职能部门，主要职能包括基层政权，社会救助、救灾救济、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医疗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等职能。承担着为社会上无劳动能力，无生活来源等老人，小孩提供生活照料、特殊教育、医疗、康复、家庭寄样等服务。行政编制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名，工勤编制1名，参照公务员编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名，事业编3名，实有人数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名。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（二）项目预算绩效目标设定情况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坚持从实际出发，充分考虑全县经济社会发展水平基本生活需求的原则，使城乡老年人基本生活得到保障、生活质量不断提高。为350名老人提供生活、吃穿、医疗等服务。</w:t>
      </w:r>
    </w:p>
    <w:p>
      <w:pPr>
        <w:adjustRightInd w:val="0"/>
        <w:snapToGrid w:val="0"/>
        <w:spacing w:line="560" w:lineRule="exact"/>
        <w:ind w:firstLine="767" w:firstLineChars="245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ascii="仿宋" w:hAnsi="仿宋" w:eastAsia="仿宋"/>
          <w:b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本项目性质为延续项目。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ascii="仿宋" w:hAnsi="仿宋" w:eastAsia="仿宋"/>
          <w:b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、项目用途及范围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本项目涉及的用途：保障五保供养对象吃、穿、住、医、葬等服务，按照不低于五保供养标准，切实采取措施，落实到位。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范围：农村五保供养对象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主要内容：保障农村五保供养对象生活保障。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“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农村特困人员资金项目预算安排总额为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86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86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万元，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全部为上年结转结余资金，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自筹资金</w:t>
      </w:r>
      <w:r>
        <w:rPr>
          <w:rFonts w:ascii="仿宋" w:hAnsi="仿宋" w:eastAsia="仿宋"/>
          <w:bCs/>
          <w:spacing w:val="-4"/>
          <w:sz w:val="32"/>
          <w:szCs w:val="32"/>
        </w:rPr>
        <w:t>0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万元，</w:t>
      </w:r>
      <w:r>
        <w:rPr>
          <w:rFonts w:ascii="仿宋" w:hAnsi="仿宋" w:eastAsia="仿宋"/>
          <w:bCs/>
          <w:spacing w:val="-4"/>
          <w:sz w:val="32"/>
          <w:szCs w:val="32"/>
        </w:rPr>
        <w:t>201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年实际收到预算资金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万元。</w:t>
      </w:r>
      <w:r>
        <w:rPr>
          <w:rFonts w:hint="eastAsia" w:ascii="仿宋" w:hAnsi="仿宋" w:eastAsia="仿宋"/>
          <w:sz w:val="32"/>
          <w:szCs w:val="32"/>
        </w:rPr>
        <w:t>”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万元，预算执行率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0</w:t>
      </w:r>
      <w:r>
        <w:rPr>
          <w:rFonts w:ascii="仿宋" w:hAnsi="仿宋" w:eastAsia="仿宋"/>
          <w:bCs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此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已实施完毕，根据地区安排结余资金两年以上交国库统筹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单位制定《泽普县民政局财务管理制度》，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ascii="仿宋" w:hAnsi="仿宋" w:eastAsia="仿宋"/>
          <w:b w:val="0"/>
          <w:spacing w:val="-4"/>
          <w:sz w:val="32"/>
          <w:szCs w:val="32"/>
        </w:rPr>
        <w:t xml:space="preserve"> 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该项目属于生活补助项目</w:t>
      </w:r>
      <w:r>
        <w:rPr>
          <w:rStyle w:val="19"/>
          <w:rFonts w:ascii="仿宋" w:hAnsi="仿宋" w:eastAsia="仿宋"/>
          <w:b w:val="0"/>
          <w:spacing w:val="-4"/>
          <w:sz w:val="32"/>
          <w:szCs w:val="32"/>
        </w:rPr>
        <w:t>,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本项目不存在检查验收程序。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过程中，项目的实施遵守相关法律法规和业务管理规定，项目资料齐全并及时归档。已建立《五保资金日常检查监督检查机制》，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本项目共设置一级指标</w:t>
      </w: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个，二级指标9个，三级指标8个，其中已完成三级指标8个，指标完成率为100</w:t>
      </w:r>
      <w:r>
        <w:rPr>
          <w:rFonts w:ascii="仿宋" w:hAnsi="仿宋" w:eastAsia="仿宋"/>
          <w:bCs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经济性：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此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已实施完毕，根据地区安排结余资金两年以上交国库统筹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效率性：按规定时间要求发完成对供养五保对象的生活保障。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效益性：提高农村五保供养老人生活水平维护社会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和谐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和民生和谐，实现“老有所医，老有所乐”，五保供养老人满意率达90%。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此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已实施完毕，根据地区安排结余资金两年以上交国库统筹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继续做好五保供养老人保障工作，把五保老人当做父母，从在软硬件环境上创造栓人心的环境，营造家的感觉，让老人放心、安心、舒心。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、主要经验及做法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始终以习近平新时代中国特色社会主义思想为指导，聚焦新疆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和谐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和长治久安总目标，坚持正确的指导思想是做好工作的重要保障，依法依规，</w:t>
      </w:r>
      <w:bookmarkStart w:id="0" w:name="_GoBack"/>
      <w:bookmarkEnd w:id="0"/>
      <w:r>
        <w:rPr>
          <w:rFonts w:hint="eastAsia" w:ascii="仿宋" w:hAnsi="仿宋" w:eastAsia="仿宋"/>
          <w:bCs/>
          <w:spacing w:val="-4"/>
          <w:sz w:val="32"/>
          <w:szCs w:val="32"/>
        </w:rPr>
        <w:t>确保资金取得实效的重要保障。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、存在的问题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老人不愿意离开自己的故土，虽然各乡镇场民政工作人员做了大量的思想工作，但是还有大部分无人抚养的老人无意愿住到敬老院。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、建议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进一步加大“五保”供养力度，提高五保老人集中供养率。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ascii="仿宋" w:hAnsi="仿宋" w:eastAsia="仿宋"/>
          <w:spacing w:val="-4"/>
          <w:sz w:val="32"/>
          <w:szCs w:val="32"/>
        </w:rPr>
        <w:t xml:space="preserve"> </w:t>
      </w:r>
      <w:r>
        <w:rPr>
          <w:rFonts w:hint="eastAsia" w:ascii="仿宋" w:hAnsi="仿宋" w:eastAsia="仿宋"/>
          <w:spacing w:val="-4"/>
          <w:sz w:val="32"/>
          <w:szCs w:val="32"/>
        </w:rPr>
        <w:t>“无其他说明内容”。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农村特困项目资金的使用效率和效果，项目管理过程是否规范，是否完成了预期绩效目标等。同时，通过开展自我评价来总结经验和教训，为我县农村特困生活补助资金项目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仿宋" w:hAnsi="仿宋" w:eastAsia="仿宋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9"/>
          <w:rFonts w:eastAsia="仿宋" w:asciiTheme="minorEastAsia" w:hAnsiTheme="minorEastAsia"/>
          <w:b w:val="0"/>
          <w:spacing w:val="-4"/>
          <w:sz w:val="20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56465"/>
    <w:rsid w:val="00121AE4"/>
    <w:rsid w:val="00146AAD"/>
    <w:rsid w:val="001B3A40"/>
    <w:rsid w:val="00332012"/>
    <w:rsid w:val="0036514A"/>
    <w:rsid w:val="003F2039"/>
    <w:rsid w:val="004366A8"/>
    <w:rsid w:val="00502BA7"/>
    <w:rsid w:val="005162F1"/>
    <w:rsid w:val="00535153"/>
    <w:rsid w:val="00554F82"/>
    <w:rsid w:val="0056390D"/>
    <w:rsid w:val="005719B0"/>
    <w:rsid w:val="005D10D6"/>
    <w:rsid w:val="00607FEF"/>
    <w:rsid w:val="00855E3A"/>
    <w:rsid w:val="00922CB9"/>
    <w:rsid w:val="009712AE"/>
    <w:rsid w:val="009E5CD9"/>
    <w:rsid w:val="00A26421"/>
    <w:rsid w:val="00A4293B"/>
    <w:rsid w:val="00A67D50"/>
    <w:rsid w:val="00A8691A"/>
    <w:rsid w:val="00AC1946"/>
    <w:rsid w:val="00B40063"/>
    <w:rsid w:val="00B41F61"/>
    <w:rsid w:val="00B4409E"/>
    <w:rsid w:val="00BA46E6"/>
    <w:rsid w:val="00C56C72"/>
    <w:rsid w:val="00C67B40"/>
    <w:rsid w:val="00CA6457"/>
    <w:rsid w:val="00CB2D53"/>
    <w:rsid w:val="00D0203B"/>
    <w:rsid w:val="00D17F2E"/>
    <w:rsid w:val="00D30354"/>
    <w:rsid w:val="00DF42A0"/>
    <w:rsid w:val="00E769FE"/>
    <w:rsid w:val="00EA2CBE"/>
    <w:rsid w:val="00F32FEE"/>
    <w:rsid w:val="00FB10BB"/>
    <w:rsid w:val="05361982"/>
    <w:rsid w:val="064A7C52"/>
    <w:rsid w:val="08B329A9"/>
    <w:rsid w:val="114016A6"/>
    <w:rsid w:val="1C6A39E3"/>
    <w:rsid w:val="22972651"/>
    <w:rsid w:val="236702FB"/>
    <w:rsid w:val="350634A2"/>
    <w:rsid w:val="4EAF32AC"/>
    <w:rsid w:val="58AB1132"/>
    <w:rsid w:val="5CA675DD"/>
    <w:rsid w:val="68B948AF"/>
    <w:rsid w:val="74957999"/>
    <w:rsid w:val="75C2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Normal (Web)"/>
    <w:basedOn w:val="1"/>
    <w:qFormat/>
    <w:uiPriority w:val="0"/>
    <w:pPr>
      <w:widowControl/>
      <w:spacing w:before="100" w:beforeAutospacing="1" w:after="240"/>
      <w:jc w:val="left"/>
    </w:pPr>
    <w:rPr>
      <w:rFonts w:ascii="宋体" w:hAnsi="宋体" w:cs="宋体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7">
    <w:name w:val="正文 A"/>
    <w:qFormat/>
    <w:uiPriority w:val="99"/>
    <w:pPr>
      <w:widowControl w:val="0"/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</w:pPr>
    <w:rPr>
      <w:rFonts w:ascii="Arial Unicode MS" w:hAnsi="Arial Unicode MS" w:eastAsia="宋体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263</Words>
  <Characters>1501</Characters>
  <Lines>12</Lines>
  <Paragraphs>3</Paragraphs>
  <TotalTime>0</TotalTime>
  <ScaleCrop>false</ScaleCrop>
  <LinksUpToDate>false</LinksUpToDate>
  <CharactersWithSpaces>1761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</cp:lastModifiedBy>
  <cp:lastPrinted>2018-12-31T10:56:00Z</cp:lastPrinted>
  <dcterms:modified xsi:type="dcterms:W3CDTF">2020-10-14T04:04:40Z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