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w:t>
      </w:r>
      <w:r>
        <w:rPr>
          <w:rFonts w:hint="eastAsia" w:ascii="方正小标宋_GBK" w:hAnsi="Arial" w:eastAsia="方正小标宋_GBK" w:cs="Arial"/>
          <w:b/>
          <w:sz w:val="44"/>
          <w:szCs w:val="44"/>
        </w:rPr>
        <w:t>基本</w:t>
      </w:r>
      <w:r>
        <w:rPr>
          <w:rFonts w:hint="eastAsia" w:ascii="方正小标宋_GBK" w:hAnsi="Arial" w:eastAsia="方正小标宋_GBK" w:cs="Arial"/>
          <w:b/>
          <w:sz w:val="44"/>
          <w:szCs w:val="44"/>
          <w:lang w:eastAsia="zh-CN"/>
        </w:rPr>
        <w:t>公共卫生</w:t>
      </w:r>
      <w:r>
        <w:rPr>
          <w:rFonts w:hint="eastAsia" w:ascii="方正小标宋_GBK" w:hAnsi="Arial" w:eastAsia="方正小标宋_GBK" w:cs="Arial"/>
          <w:b/>
          <w:sz w:val="44"/>
          <w:szCs w:val="44"/>
        </w:rPr>
        <w:t>补助项目中央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hAnsi="宋体" w:eastAsia="仿宋_GB2312" w:cs="宋体"/>
          <w:kern w:val="0"/>
          <w:sz w:val="28"/>
          <w:szCs w:val="28"/>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仿宋" w:hAnsi="仿宋" w:eastAsia="仿宋" w:cs="仿宋"/>
          <w:kern w:val="0"/>
          <w:sz w:val="32"/>
          <w:szCs w:val="32"/>
          <w:lang w:val="zh-TW"/>
        </w:rPr>
        <w:t>基本</w:t>
      </w:r>
      <w:r>
        <w:rPr>
          <w:rFonts w:hint="eastAsia" w:ascii="仿宋" w:hAnsi="仿宋" w:eastAsia="仿宋" w:cs="仿宋"/>
          <w:kern w:val="0"/>
          <w:sz w:val="32"/>
          <w:szCs w:val="32"/>
          <w:lang w:val="zh-TW" w:eastAsia="zh-CN"/>
        </w:rPr>
        <w:t>公共卫生</w:t>
      </w:r>
      <w:r>
        <w:rPr>
          <w:rFonts w:hint="eastAsia" w:ascii="仿宋" w:hAnsi="仿宋" w:eastAsia="仿宋" w:cs="仿宋"/>
          <w:kern w:val="0"/>
          <w:sz w:val="32"/>
          <w:szCs w:val="32"/>
          <w:lang w:val="zh-TW"/>
        </w:rPr>
        <w:t>补助项目</w:t>
      </w:r>
      <w:r>
        <w:rPr>
          <w:rFonts w:hint="eastAsia" w:hAnsi="宋体" w:eastAsia="仿宋_GB2312" w:cs="宋体"/>
          <w:kern w:val="0"/>
          <w:sz w:val="32"/>
          <w:szCs w:val="32"/>
          <w:lang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年度下达泽普县基本</w:t>
      </w:r>
      <w:r>
        <w:rPr>
          <w:rFonts w:hint="eastAsia" w:ascii="仿宋" w:hAnsi="仿宋" w:eastAsia="仿宋" w:cs="仿宋"/>
          <w:kern w:val="0"/>
          <w:sz w:val="32"/>
          <w:szCs w:val="32"/>
          <w:lang w:val="zh-TW" w:eastAsia="zh-CN"/>
        </w:rPr>
        <w:t>公共卫生</w:t>
      </w:r>
      <w:r>
        <w:rPr>
          <w:rFonts w:hint="eastAsia" w:ascii="仿宋" w:hAnsi="仿宋" w:eastAsia="仿宋" w:cs="仿宋"/>
          <w:kern w:val="0"/>
          <w:sz w:val="32"/>
          <w:szCs w:val="32"/>
          <w:lang w:val="zh-TW"/>
        </w:rPr>
        <w:t>补助</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免费向居民提供基本公共卫生服务。确保全民健康体检工程工作顺利实施，增强居民健康意识。</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泽普县基本</w:t>
      </w:r>
      <w:r>
        <w:rPr>
          <w:rFonts w:hint="eastAsia" w:ascii="仿宋" w:hAnsi="仿宋" w:eastAsia="仿宋" w:cs="仿宋"/>
          <w:kern w:val="0"/>
          <w:sz w:val="32"/>
          <w:szCs w:val="32"/>
          <w:lang w:val="zh-TW" w:eastAsia="zh-CN"/>
        </w:rPr>
        <w:t>公共卫生</w:t>
      </w:r>
      <w:r>
        <w:rPr>
          <w:rFonts w:hint="eastAsia" w:ascii="仿宋" w:hAnsi="仿宋" w:eastAsia="仿宋" w:cs="仿宋"/>
          <w:kern w:val="0"/>
          <w:sz w:val="32"/>
          <w:szCs w:val="32"/>
          <w:lang w:val="zh-TW"/>
        </w:rPr>
        <w:t>补助</w:t>
      </w:r>
      <w:r>
        <w:rPr>
          <w:rFonts w:hint="eastAsia" w:ascii="仿宋" w:hAnsi="仿宋" w:eastAsia="仿宋" w:cs="仿宋"/>
          <w:kern w:val="0"/>
          <w:sz w:val="32"/>
          <w:szCs w:val="32"/>
          <w:lang w:val="zh-TW" w:eastAsia="zh-CN"/>
        </w:rPr>
        <w:t>专项，主要用于泽普县基本公共卫生免费服务。按照上级财政部门卫健部门要求主管部门制定规范化的资金管理方案，分配资金，使用资金。资金使用单位疾控中心，</w:t>
      </w:r>
      <w:r>
        <w:rPr>
          <w:rFonts w:hint="eastAsia" w:ascii="仿宋" w:hAnsi="仿宋" w:eastAsia="仿宋" w:cs="仿宋"/>
          <w:kern w:val="0"/>
          <w:sz w:val="32"/>
          <w:szCs w:val="32"/>
          <w:lang w:val="en-US" w:eastAsia="zh-CN"/>
        </w:rPr>
        <w:t>13个乡镇卫生院，卫健委，监督所。</w:t>
      </w:r>
      <w:r>
        <w:rPr>
          <w:rFonts w:hint="eastAsia" w:ascii="仿宋" w:hAnsi="仿宋" w:eastAsia="仿宋" w:cs="仿宋"/>
          <w:kern w:val="0"/>
          <w:sz w:val="32"/>
          <w:szCs w:val="32"/>
          <w:lang w:val="zh-TW" w:eastAsia="zh-CN"/>
        </w:rPr>
        <w:t>主管部门下去开展督导检查和项目绩效考核。</w:t>
      </w:r>
      <w:r>
        <w:rPr>
          <w:rFonts w:hint="eastAsia" w:ascii="仿宋" w:hAnsi="仿宋" w:eastAsia="仿宋" w:cs="仿宋"/>
          <w:kern w:val="0"/>
          <w:sz w:val="32"/>
          <w:szCs w:val="32"/>
          <w:lang w:val="en-US" w:eastAsia="zh-CN"/>
        </w:rPr>
        <w:t>2019年中央财政补助总投入1807.13万元，分配资金1807.13万元，资金实际使用1807.13万元，执行率100%。专项资金安排精准，资金使用精准。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基本</w:t>
      </w:r>
      <w:r>
        <w:rPr>
          <w:rFonts w:hint="eastAsia" w:ascii="仿宋" w:hAnsi="仿宋" w:eastAsia="仿宋" w:cs="仿宋"/>
          <w:kern w:val="0"/>
          <w:sz w:val="32"/>
          <w:szCs w:val="32"/>
          <w:lang w:val="zh-TW" w:eastAsia="zh-CN"/>
        </w:rPr>
        <w:t>公共卫生</w:t>
      </w:r>
      <w:r>
        <w:rPr>
          <w:rFonts w:hint="eastAsia" w:ascii="仿宋" w:hAnsi="仿宋" w:eastAsia="仿宋" w:cs="仿宋"/>
          <w:kern w:val="0"/>
          <w:sz w:val="32"/>
          <w:szCs w:val="32"/>
          <w:lang w:val="zh-TW"/>
        </w:rPr>
        <w:t>补助项目预算安排总额为</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2"/>
          <w:szCs w:val="32"/>
          <w:lang w:val="en-US" w:eastAsia="zh-CN"/>
        </w:rPr>
        <w:t>基本公共卫生</w:t>
      </w:r>
      <w:r>
        <w:rPr>
          <w:rFonts w:hint="eastAsia" w:ascii="仿宋" w:hAnsi="仿宋" w:eastAsia="仿宋" w:cs="仿宋"/>
          <w:kern w:val="0"/>
          <w:sz w:val="32"/>
          <w:szCs w:val="32"/>
          <w:lang w:val="zh-TW"/>
        </w:rPr>
        <w:t>补助资金执行使用</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基本公共卫生</w:t>
      </w:r>
      <w:r>
        <w:rPr>
          <w:rFonts w:hint="eastAsia" w:ascii="仿宋" w:hAnsi="仿宋" w:eastAsia="仿宋" w:cs="仿宋"/>
          <w:kern w:val="0"/>
          <w:sz w:val="32"/>
          <w:szCs w:val="32"/>
          <w:lang w:val="zh-TW"/>
        </w:rPr>
        <w:t>补助资金下达后，我单位根据</w:t>
      </w:r>
      <w:r>
        <w:rPr>
          <w:rFonts w:hint="eastAsia" w:ascii="仿宋" w:hAnsi="仿宋" w:eastAsia="仿宋" w:cs="仿宋"/>
          <w:kern w:val="0"/>
          <w:sz w:val="32"/>
          <w:szCs w:val="32"/>
          <w:lang w:val="zh-TW" w:eastAsia="zh-CN"/>
        </w:rPr>
        <w:t>全县乡村人口和城乡居民人口</w:t>
      </w:r>
      <w:r>
        <w:rPr>
          <w:rFonts w:hint="eastAsia" w:ascii="仿宋" w:hAnsi="仿宋" w:eastAsia="仿宋" w:cs="仿宋"/>
          <w:kern w:val="0"/>
          <w:sz w:val="32"/>
          <w:szCs w:val="32"/>
          <w:lang w:val="zh-TW"/>
        </w:rPr>
        <w:t>情况，按照各</w:t>
      </w:r>
      <w:r>
        <w:rPr>
          <w:rFonts w:hint="eastAsia" w:ascii="仿宋" w:hAnsi="仿宋" w:eastAsia="仿宋" w:cs="仿宋"/>
          <w:kern w:val="0"/>
          <w:sz w:val="32"/>
          <w:szCs w:val="32"/>
          <w:lang w:val="zh-TW" w:eastAsia="zh-CN"/>
        </w:rPr>
        <w:t>项目单位</w:t>
      </w:r>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按照实际制定计划，经组织统一采购，国家规定管理资产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lang w:eastAsia="zh-CN"/>
        </w:rPr>
      </w:pPr>
      <w:r>
        <w:rPr>
          <w:rFonts w:hint="eastAsia" w:ascii="仿宋" w:hAnsi="仿宋" w:eastAsia="仿宋" w:cs="仿宋"/>
          <w:kern w:val="0"/>
          <w:sz w:val="32"/>
          <w:szCs w:val="32"/>
          <w:lang w:val="zh-TW"/>
        </w:rPr>
        <w:t>为全县</w:t>
      </w:r>
      <w:r>
        <w:rPr>
          <w:rFonts w:hint="eastAsia" w:ascii="仿宋" w:hAnsi="仿宋" w:eastAsia="仿宋" w:cs="仿宋"/>
          <w:kern w:val="0"/>
          <w:sz w:val="32"/>
          <w:szCs w:val="32"/>
          <w:lang w:val="zh-TW" w:eastAsia="zh-CN"/>
        </w:rPr>
        <w:t>减少</w:t>
      </w:r>
      <w:r>
        <w:rPr>
          <w:rFonts w:hint="eastAsia" w:ascii="仿宋" w:hAnsi="仿宋" w:eastAsia="仿宋" w:cs="仿宋"/>
          <w:kern w:val="0"/>
          <w:sz w:val="32"/>
          <w:szCs w:val="32"/>
          <w:lang w:val="zh-TW"/>
        </w:rPr>
        <w:t>居民经济负担</w:t>
      </w:r>
      <w:r>
        <w:rPr>
          <w:rFonts w:hint="eastAsia" w:ascii="仿宋" w:hAnsi="仿宋" w:eastAsia="仿宋" w:cs="仿宋"/>
          <w:kern w:val="0"/>
          <w:sz w:val="32"/>
          <w:szCs w:val="32"/>
          <w:lang w:val="en-US" w:eastAsia="zh-CN"/>
        </w:rPr>
        <w:t>1807.13</w:t>
      </w:r>
      <w:r>
        <w:rPr>
          <w:rFonts w:hint="eastAsia" w:ascii="仿宋" w:hAnsi="仿宋" w:eastAsia="仿宋" w:cs="仿宋"/>
          <w:kern w:val="0"/>
          <w:sz w:val="32"/>
          <w:szCs w:val="32"/>
          <w:lang w:val="zh-TW"/>
        </w:rPr>
        <w:t>万元</w:t>
      </w:r>
      <w:r>
        <w:rPr>
          <w:rStyle w:val="6"/>
          <w:rFonts w:hint="eastAsia" w:ascii="仿宋_GB2312" w:hAnsi="楷体" w:eastAsia="仿宋_GB2312"/>
          <w:b w:val="0"/>
          <w:spacing w:val="-4"/>
          <w:sz w:val="32"/>
          <w:szCs w:val="32"/>
        </w:rPr>
        <w:t>。居民健康保健意识和知晓率逐步提高</w:t>
      </w:r>
      <w:r>
        <w:rPr>
          <w:rStyle w:val="6"/>
          <w:rFonts w:hint="eastAsia" w:ascii="仿宋_GB2312" w:hAnsi="楷体" w:eastAsia="仿宋_GB2312"/>
          <w:b w:val="0"/>
          <w:spacing w:val="-4"/>
          <w:sz w:val="32"/>
          <w:szCs w:val="32"/>
          <w:lang w:eastAsia="zh-CN"/>
        </w:rPr>
        <w:t>。</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2"/>
          <w:szCs w:val="32"/>
          <w:lang w:val="zh-TW"/>
        </w:rPr>
        <w:t>。基本</w:t>
      </w:r>
      <w:r>
        <w:rPr>
          <w:rFonts w:hint="eastAsia" w:ascii="仿宋" w:hAnsi="仿宋" w:eastAsia="仿宋" w:cs="仿宋"/>
          <w:kern w:val="0"/>
          <w:sz w:val="32"/>
          <w:szCs w:val="32"/>
          <w:lang w:val="zh-TW" w:eastAsia="zh-CN"/>
        </w:rPr>
        <w:t>公共卫生专项</w:t>
      </w:r>
      <w:r>
        <w:rPr>
          <w:rFonts w:hint="eastAsia" w:ascii="仿宋" w:hAnsi="仿宋" w:eastAsia="仿宋" w:cs="仿宋"/>
          <w:kern w:val="0"/>
          <w:sz w:val="32"/>
          <w:szCs w:val="32"/>
          <w:lang w:val="zh-TW"/>
        </w:rPr>
        <w:t>使用按照政策标准，专款专用，做到政务公开，执行“阳光操作”，保证各项工作公开透明。</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1162"/>
        <w:gridCol w:w="526"/>
      </w:tblGrid>
      <w:tr>
        <w:tblPrEx>
          <w:tblCellMar>
            <w:top w:w="0" w:type="dxa"/>
            <w:left w:w="108" w:type="dxa"/>
            <w:bottom w:w="0" w:type="dxa"/>
            <w:right w:w="108" w:type="dxa"/>
          </w:tblCellMar>
        </w:tblPrEx>
        <w:trPr>
          <w:trHeight w:val="40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0"/>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基本公共卫生专项</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eastAsia="zh-CN"/>
              </w:rPr>
              <w:t>基本公共卫生专项</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1807.13</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宋体" w:hAnsi="宋体" w:eastAsia="宋体" w:cs="宋体"/>
                <w:kern w:val="0"/>
                <w:sz w:val="21"/>
                <w:szCs w:val="21"/>
                <w:lang w:val="en-US" w:eastAsia="zh-CN"/>
              </w:rPr>
              <w:t>1807.13</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1"/>
                <w:szCs w:val="21"/>
                <w:lang w:val="en-US" w:eastAsia="zh-CN"/>
              </w:rPr>
              <w:t>1807.13</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1"/>
                <w:szCs w:val="21"/>
                <w:lang w:val="en-US" w:eastAsia="zh-CN"/>
              </w:rPr>
              <w:t>1807.13</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免费向居民提供基本公共卫生服务。确保全民健康体检工程工作顺利实施，增强居民健康意识。</w:t>
            </w:r>
          </w:p>
        </w:tc>
        <w:tc>
          <w:tcPr>
            <w:tcW w:w="5488"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 xml:space="preserve"> 免费向居民提供基本公共卫生服务。确保全民健康体检工程工作顺利实施，增强居民健康意识。</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适龄人群国家免疫规划疫苗接种率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90%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肺结核患者管理率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90%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90%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65岁以上老年人健康管理率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67%</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67%</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老年人、儿童中医药健康管理率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45%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45%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居民健康档案规范化电子建档率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75%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75%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高血压患者规范管理率</w:t>
            </w:r>
          </w:p>
        </w:tc>
        <w:tc>
          <w:tcPr>
            <w:tcW w:w="1650" w:type="dxa"/>
            <w:gridSpan w:val="2"/>
            <w:tcBorders>
              <w:top w:val="nil"/>
              <w:left w:val="single" w:color="auto"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60%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60%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糖尿病患者规范管理率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kern w:val="0"/>
                <w:sz w:val="24"/>
                <w:lang w:val="en-US" w:eastAsia="zh-CN"/>
              </w:rPr>
            </w:pPr>
            <w:r>
              <w:rPr>
                <w:rFonts w:hint="eastAsia" w:ascii="宋体" w:hAnsi="宋体" w:eastAsia="宋体" w:cs="宋体"/>
                <w:i w:val="0"/>
                <w:color w:val="000000"/>
                <w:kern w:val="0"/>
                <w:sz w:val="20"/>
                <w:szCs w:val="20"/>
                <w:u w:val="none"/>
                <w:lang w:val="en-US" w:eastAsia="zh-CN" w:bidi="ar"/>
              </w:rPr>
              <w:t>60%</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i w:val="0"/>
                <w:color w:val="000000"/>
                <w:kern w:val="0"/>
                <w:sz w:val="20"/>
                <w:szCs w:val="20"/>
                <w:u w:val="none"/>
                <w:lang w:val="en-US" w:eastAsia="zh-CN" w:bidi="ar"/>
              </w:rPr>
              <w:t>60%</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新生儿访视率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kern w:val="0"/>
                <w:sz w:val="24"/>
                <w:lang w:val="en-US" w:eastAsia="zh-CN"/>
              </w:rPr>
            </w:pPr>
            <w:r>
              <w:rPr>
                <w:rFonts w:hint="eastAsia" w:ascii="宋体" w:hAnsi="宋体" w:eastAsia="宋体" w:cs="宋体"/>
                <w:i w:val="0"/>
                <w:color w:val="000000"/>
                <w:kern w:val="0"/>
                <w:sz w:val="20"/>
                <w:szCs w:val="20"/>
                <w:u w:val="none"/>
                <w:lang w:val="en-US" w:eastAsia="zh-CN" w:bidi="ar"/>
              </w:rPr>
              <w:t>85%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85%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0-6岁儿童健康管理率</w:t>
            </w:r>
          </w:p>
        </w:tc>
        <w:tc>
          <w:tcPr>
            <w:tcW w:w="1650" w:type="dxa"/>
            <w:gridSpan w:val="2"/>
            <w:tcBorders>
              <w:top w:val="nil"/>
              <w:left w:val="single" w:color="auto"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85%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85%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早孕建册率、产后访视率</w:t>
            </w:r>
          </w:p>
        </w:tc>
        <w:tc>
          <w:tcPr>
            <w:tcW w:w="1650" w:type="dxa"/>
            <w:gridSpan w:val="2"/>
            <w:tcBorders>
              <w:top w:val="nil"/>
              <w:left w:val="single" w:color="auto"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85%</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85%</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jc w:val="left"/>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宋体" w:hAnsi="宋体" w:eastAsia="宋体" w:cs="宋体"/>
                <w:kern w:val="0"/>
                <w:sz w:val="24"/>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jc w:val="left"/>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宋体" w:hAnsi="宋体" w:eastAsia="宋体" w:cs="宋体"/>
                <w:kern w:val="0"/>
                <w:sz w:val="24"/>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jc w:val="left"/>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宋体" w:hAnsi="宋体" w:eastAsia="宋体" w:cs="宋体"/>
                <w:kern w:val="0"/>
                <w:sz w:val="24"/>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经济效益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16"/>
                <w:szCs w:val="16"/>
                <w:u w:val="none"/>
                <w:lang w:val="en-US" w:eastAsia="zh-CN" w:bidi="ar"/>
              </w:rPr>
              <w:t>为全县减少居民经济负担（万元）</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1807.13</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0"/>
                <w:szCs w:val="20"/>
                <w:u w:val="none"/>
                <w:lang w:val="en-US" w:eastAsia="zh-CN" w:bidi="ar"/>
              </w:rPr>
              <w:t>1807.13</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社会效益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居民健康保健意识和知晓率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4"/>
                <w:szCs w:val="24"/>
                <w:u w:val="none"/>
                <w:lang w:val="en-US" w:eastAsia="zh-CN" w:bidi="ar"/>
              </w:rPr>
              <w:t>逐步提高</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4"/>
                <w:szCs w:val="24"/>
                <w:u w:val="none"/>
                <w:lang w:val="en-US" w:eastAsia="zh-CN" w:bidi="ar"/>
              </w:rPr>
              <w:t>逐步提高</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生态效益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960" w:type="dxa"/>
            <w:gridSpan w:val="2"/>
            <w:tcBorders>
              <w:top w:val="single" w:color="auto" w:sz="4" w:space="0"/>
              <w:left w:val="nil"/>
              <w:bottom w:val="single" w:color="auto" w:sz="4" w:space="0"/>
              <w:right w:val="nil"/>
            </w:tcBorders>
            <w:shd w:val="clear" w:color="auto" w:fill="auto"/>
            <w:vAlign w:val="center"/>
          </w:tcPr>
          <w:p>
            <w:pPr>
              <w:jc w:val="left"/>
              <w:rPr>
                <w:rFonts w:ascii="宋体" w:hAnsi="宋体" w:eastAsia="宋体" w:cs="宋体"/>
                <w:kern w:val="0"/>
                <w:sz w:val="24"/>
              </w:rPr>
            </w:pPr>
          </w:p>
        </w:tc>
        <w:tc>
          <w:tcPr>
            <w:tcW w:w="1650" w:type="dxa"/>
            <w:gridSpan w:val="2"/>
            <w:tcBorders>
              <w:top w:val="nil"/>
              <w:left w:val="single" w:color="auto" w:sz="4" w:space="0"/>
              <w:bottom w:val="single" w:color="auto" w:sz="4" w:space="0"/>
              <w:right w:val="nil"/>
            </w:tcBorders>
            <w:shd w:val="clear" w:color="auto" w:fill="auto"/>
            <w:vAlign w:val="center"/>
          </w:tcPr>
          <w:p>
            <w:pPr>
              <w:jc w:val="left"/>
              <w:rPr>
                <w:rFonts w:ascii="宋体" w:hAnsi="宋体" w:eastAsia="宋体" w:cs="宋体"/>
                <w:kern w:val="0"/>
                <w:sz w:val="24"/>
              </w:rPr>
            </w:pP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可持续影响指标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居民健康水平提高</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4"/>
                <w:szCs w:val="24"/>
                <w:u w:val="none"/>
                <w:lang w:val="en-US" w:eastAsia="zh-CN" w:bidi="ar"/>
              </w:rPr>
              <w:t>中长期</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4"/>
                <w:szCs w:val="24"/>
                <w:u w:val="none"/>
                <w:lang w:val="en-US" w:eastAsia="zh-CN" w:bidi="ar"/>
              </w:rPr>
              <w:t>中长期</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jc w:val="center"/>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公共卫生均等化水平提高</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4"/>
                <w:szCs w:val="24"/>
                <w:u w:val="none"/>
                <w:lang w:val="en-US" w:eastAsia="zh-CN" w:bidi="ar"/>
              </w:rPr>
              <w:t>中工期</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4"/>
                <w:szCs w:val="24"/>
                <w:u w:val="none"/>
                <w:lang w:val="en-US" w:eastAsia="zh-CN" w:bidi="ar"/>
              </w:rPr>
              <w:t>中工期</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rPr>
            </w:pPr>
            <w:r>
              <w:rPr>
                <w:rFonts w:hint="eastAsia" w:ascii="宋体" w:hAnsi="宋体" w:eastAsia="宋体" w:cs="宋体"/>
                <w:i w:val="0"/>
                <w:color w:val="000000"/>
                <w:kern w:val="0"/>
                <w:sz w:val="22"/>
                <w:szCs w:val="22"/>
                <w:u w:val="none"/>
                <w:lang w:val="en-US" w:eastAsia="zh-CN" w:bidi="ar"/>
              </w:rPr>
              <w:t>居民满意度和获得感增加</w:t>
            </w:r>
          </w:p>
        </w:tc>
        <w:tc>
          <w:tcPr>
            <w:tcW w:w="1650" w:type="dxa"/>
            <w:gridSpan w:val="2"/>
            <w:tcBorders>
              <w:top w:val="nil"/>
              <w:left w:val="single" w:color="auto"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4"/>
              </w:rPr>
            </w:pPr>
            <w:r>
              <w:rPr>
                <w:rFonts w:hint="eastAsia" w:ascii="宋体" w:hAnsi="宋体" w:eastAsia="宋体" w:cs="宋体"/>
                <w:i w:val="0"/>
                <w:color w:val="000000"/>
                <w:kern w:val="0"/>
                <w:sz w:val="24"/>
                <w:szCs w:val="24"/>
                <w:u w:val="none"/>
                <w:lang w:val="en-US" w:eastAsia="zh-CN" w:bidi="ar"/>
              </w:rPr>
              <w:t>逐步提高</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4"/>
                <w:szCs w:val="24"/>
                <w:u w:val="none"/>
                <w:lang w:val="en-US" w:eastAsia="zh-CN" w:bidi="ar"/>
              </w:rPr>
              <w:t>逐步提高</w:t>
            </w:r>
          </w:p>
        </w:tc>
      </w:tr>
    </w:tbl>
    <w:p>
      <w:bookmarkStart w:id="0" w:name="_GoBack"/>
      <w:bookmarkEnd w:id="0"/>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357008"/>
    <w:rsid w:val="03C84B2F"/>
    <w:rsid w:val="061C2AF5"/>
    <w:rsid w:val="0C7C12E0"/>
    <w:rsid w:val="0E637C7F"/>
    <w:rsid w:val="14932EA3"/>
    <w:rsid w:val="15A82DC4"/>
    <w:rsid w:val="18D748AA"/>
    <w:rsid w:val="1C660322"/>
    <w:rsid w:val="22CA6A68"/>
    <w:rsid w:val="27FB319B"/>
    <w:rsid w:val="290A7ECB"/>
    <w:rsid w:val="29E25150"/>
    <w:rsid w:val="2AAF7BCD"/>
    <w:rsid w:val="2D0848F2"/>
    <w:rsid w:val="303B04F9"/>
    <w:rsid w:val="3B95151D"/>
    <w:rsid w:val="41684580"/>
    <w:rsid w:val="45AA3EC1"/>
    <w:rsid w:val="46256DC7"/>
    <w:rsid w:val="4A6759E3"/>
    <w:rsid w:val="4C6F0DAB"/>
    <w:rsid w:val="52135C5F"/>
    <w:rsid w:val="52334F84"/>
    <w:rsid w:val="589A2607"/>
    <w:rsid w:val="58E60A01"/>
    <w:rsid w:val="5F49596F"/>
    <w:rsid w:val="68F56454"/>
    <w:rsid w:val="6AB564EB"/>
    <w:rsid w:val="79884E5F"/>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4</TotalTime>
  <ScaleCrop>false</ScaleCrop>
  <LinksUpToDate>false</LinksUpToDate>
  <CharactersWithSpaces>1354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2020-04-20T14:18:13Z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