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新疆喀什地区泽普县畜牧兽医站2019年度部门决算公开说明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县畜牧兽医站贯彻落实自治区党委、地委关于“三农”工作的方针政策和决策部署以及县委工作要求，在履行职责过程中坚持和加强党对“三农”工作的集中统一领导。主要职责</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新疆喀什地区泽普县畜牧兽医站2019年度，实有人数24人，其中：在职人员20人，离休人员0人，退休人员4人。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从部门决算单位构成看，新疆喀什地区泽普县畜牧兽医站部门决算包括：新疆喀什地区泽普县畜牧兽医站决算。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2019年度本年收入243.37万元，与上年相比，减少8.02万元，下降3.19%，主要原因是：1人调到农业农村局。本年支出243.37万元，与上年相比，减少8.02万元，下降3.19%，主要原因是：1人调到农业农村局。</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2019年度本年收入243.37万元，其中：财政拨款收入243.37万元，占100%；上级补助收入0万元，占0%；事业收入0万元，占0%；经营收入0万元，占0%；附属单位上缴收入0万元，占0%；其他收入0万元，占0%。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2019年度本年支出243.37万元，其中：基本支出243.37万元，占100%；项目支出0万元，占0%；上缴上级支出0万元，占0%；经营支出0万元，占0%；对附属单位补助支出0万元，占0%。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2019年度财政拨款收入243.37万元，与上年相比，减少8.02万元，下降3.19%，主要原因是：1人调到农业农村局。财政拨款支出243.37万元，与上年相比，减少8.02万元，下降3.19%，主要原因是：1人调到农业农村局。</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234.98万元，决算数243.37万元，预决算差异率3.57%，主要原因是：1人调到农业农村局。财政拨款支出年初预算数234.98万元，决算数243.37万元，预决算差异率3.57%，主要原因是：1人调到农业农村局。</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2019年度一般公共预算财政拨款支出243.37万元。按功能分类科目项级科目公开，其中：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2080505机关事业单位基本养老保险缴费支出26.22万元；</w:t>
      </w:r>
    </w:p>
    <w:p>
      <w:pPr>
        <w:ind w:firstLine="480"/>
        <w:jc w:val="both"/>
      </w:pPr>
      <w:r>
        <w:rPr>
          <w:rFonts w:ascii="仿宋_GB2312" w:hAnsi="仿宋_GB2312" w:cs="仿宋_GB2312" w:eastAsia="仿宋_GB2312"/>
          <w:b w:val="false"/>
          <w:sz w:val="32"/>
        </w:rPr>
        <w:t xml:space="preserve">   2130104事业运行支出197.79万元；</w:t>
      </w:r>
    </w:p>
    <w:p>
      <w:pPr>
        <w:ind w:firstLine="480"/>
        <w:jc w:val="both"/>
      </w:pPr>
      <w:r>
        <w:rPr>
          <w:rFonts w:ascii="仿宋_GB2312" w:hAnsi="仿宋_GB2312" w:cs="仿宋_GB2312" w:eastAsia="仿宋_GB2312"/>
          <w:b w:val="false"/>
          <w:sz w:val="32"/>
        </w:rPr>
        <w:t xml:space="preserve">   2210201住房公积金支出19.36万元。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2019年度一般公共预算财政拨款基本支出243.37万元，其中：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人员经费236.72万元，包括：基本工资、津贴补贴、绩效工资、机关事业单位基本养老保险缴费、职工基本医疗保险缴费、其他社会保障缴费、住房公积金、退休费、生活补助、奖励金。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公用经费6.64万元，包括：办公费、水费、邮电费、取暖费、差旅费、公务用车运行维护费。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3万元，比上年增加0万元，增长0%，主要原因是公务用车运行费的车辆保险费，燃油费及车辆维修维护费。其中，因公出国（境）费支出0万元，占0%，比上年增加0万元，增长0%，主要原因是本年未发生因公出国（境）费支出；公务用车购置及运行维护费支出3万元，占100%，比上年增加0万元，增长0%，主要原因是公务用车运行费的车辆保险费，燃油费及车辆维修维护费；公务接待费支出0万元，占0%，比上年增加0万元，增长0%，主要原因是本年度未发生公务接待费支出。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因公出国（境）费支出0万元，开支内容包括：本年未发生因公出国（境）费支出。单位全年安排的因公出国（境）团组0个，因公出国（境）0人次。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3万元，其中，公务用车购置费0万元，公务用车运行维护费3万元。公务用车运行维护费开支内容包括“三公”经费支出预决算年初预算只安排了公务用车运行费的车辆保险费，燃油费及车辆维修维护费。公务用车购置数0辆，公务用车保有量2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公务接待费0万元，开支内容包括本年度未发生公务接待费支出。单位全年安排的国内公务接待0批次，0人次。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3万元，决算数3万元，预决算差异率0%，主要原因是：“三公”经费支出预决算年初预算只安排了公务用车运行费的车辆保险费，燃油费及车辆维修维护费。其中：因公出国（境）费预算数0万元，决算数0万元，预决算差异率0%，主要原因是：无因公出国（境）费支出；公务用车购置费预算数0万元，决算数0万元，预决算差异率0%，主要原因是：无公务用车购置费支出；公务用车运行费预算数3万元，决算数3万元，预决算差异率0%，主要原因是：无差异；公务接待费预算数0万元，决算数0万元，预决算差异率0%，主要原因是：无公务接待支出。</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新疆喀什地区泽普县畜牧兽医站日常公用经费6.64万元，比上年增加0.75万元，增长12.73%，主要原因是办公室用电比较多，处理垃圾等方面经费多。</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2019年度政府采购支出总额0.37万元，其中：政府采购货物支出0万元、政府采购工程支出0万元、政府采购服务支出0.37万元。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授予中小企业合同金额0.37万元，占政府采购支出总额的100%，其中：授予小微企业合同金额0.37万元，占政府采购支出总额的100%。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878.83（平方米），价值137.92万元。车辆2辆，价值38.45万元，其中：副部（省）级及以上领导用车0辆、主要领导干部用车0辆、机要通信用车0辆、应急保障用车0辆、执法执勤用车0辆、特种专业技术用车0辆、离退休干部用车0辆、其他用车2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2019年度，本部门单位预算绩效自评情况：本单位无有关预算绩效管理和绩效自评开展情况。</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4Scbuf3DC6Fun+xI+P9x0A==" w:hash="QAVJO53iHCoobWCq6NemmTuD5jA="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