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新疆喀什地区泽普县人工影响天气工作领导小组办公室2019年度部门决算公开说明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人工影响天气办公室是气象局领导下，承担人工影响天气工作的地方气象事业机构。</w:t>
      </w:r>
    </w:p>
    <w:p>
      <w:pPr>
        <w:ind w:firstLine="480"/>
        <w:jc w:val="both"/>
      </w:pPr>
      <w:r>
        <w:rPr>
          <w:rFonts w:ascii="仿宋_GB2312" w:hAnsi="仿宋_GB2312" w:cs="仿宋_GB2312" w:eastAsia="仿宋_GB2312"/>
          <w:b w:val="false"/>
          <w:sz w:val="32"/>
        </w:rPr>
        <w:t>1.拟定本县人工影响天气的发展规划、计划和有关法规、制度的实施细则、补充规定及作业技术规范，并组织实施。</w:t>
      </w:r>
    </w:p>
    <w:p>
      <w:pPr>
        <w:ind w:firstLine="480"/>
        <w:jc w:val="both"/>
      </w:pPr>
      <w:r>
        <w:rPr>
          <w:rFonts w:ascii="仿宋_GB2312" w:hAnsi="仿宋_GB2312" w:cs="仿宋_GB2312" w:eastAsia="仿宋_GB2312"/>
          <w:b w:val="false"/>
          <w:sz w:val="32"/>
        </w:rPr>
        <w:t>2.负责审批本县区域内人工影响天气作业组织资格；审定全省高炮（火箭）人工增雨、防雹作业计划；综合协调全省人工增雨防雹作业及空域申报工作。</w:t>
      </w:r>
    </w:p>
    <w:p>
      <w:pPr>
        <w:ind w:firstLine="480"/>
        <w:jc w:val="both"/>
      </w:pPr>
      <w:r>
        <w:rPr>
          <w:rFonts w:ascii="仿宋_GB2312" w:hAnsi="仿宋_GB2312" w:cs="仿宋_GB2312" w:eastAsia="仿宋_GB2312"/>
          <w:b w:val="false"/>
          <w:sz w:val="32"/>
        </w:rPr>
        <w:t>3.负责人工影响天气业务管理、技术指导、技术培训和炮箭手持证上岗培训、颁证工作。</w:t>
      </w:r>
    </w:p>
    <w:p>
      <w:pPr>
        <w:ind w:firstLine="480"/>
        <w:jc w:val="both"/>
      </w:pPr>
      <w:r>
        <w:rPr>
          <w:rFonts w:ascii="仿宋_GB2312" w:hAnsi="仿宋_GB2312" w:cs="仿宋_GB2312" w:eastAsia="仿宋_GB2312"/>
          <w:b w:val="false"/>
          <w:sz w:val="32"/>
        </w:rPr>
        <w:t>4.管理人工增雨、防雹高炮、火箭架、炮弹、火箭弹的计划、调拨和年检工作，并实行统筹、统购、统管；归口管理人工影响天气作业指导的X波段数字化雷达。</w:t>
      </w:r>
    </w:p>
    <w:p>
      <w:pPr>
        <w:ind w:firstLine="480"/>
        <w:jc w:val="both"/>
      </w:pPr>
      <w:r>
        <w:rPr>
          <w:rFonts w:ascii="仿宋_GB2312" w:hAnsi="仿宋_GB2312" w:cs="仿宋_GB2312" w:eastAsia="仿宋_GB2312"/>
          <w:b w:val="false"/>
          <w:sz w:val="32"/>
        </w:rPr>
        <w:t>5.制定范围内的飞机人工影响天气作业计划、并组织协调实施。</w:t>
      </w:r>
    </w:p>
    <w:p>
      <w:pPr>
        <w:ind w:firstLine="480"/>
        <w:jc w:val="both"/>
      </w:pPr>
      <w:r>
        <w:rPr>
          <w:rFonts w:ascii="仿宋_GB2312" w:hAnsi="仿宋_GB2312" w:cs="仿宋_GB2312" w:eastAsia="仿宋_GB2312"/>
          <w:b w:val="false"/>
          <w:sz w:val="32"/>
        </w:rPr>
        <w:t>6.负责人工影响天气作业情况的统计、效益评估等工作；定期、不定期编发工作简报和统计报表。</w:t>
      </w:r>
    </w:p>
    <w:p>
      <w:pPr>
        <w:ind w:firstLine="480"/>
        <w:jc w:val="both"/>
      </w:pPr>
      <w:r>
        <w:rPr>
          <w:rFonts w:ascii="仿宋_GB2312" w:hAnsi="仿宋_GB2312" w:cs="仿宋_GB2312" w:eastAsia="仿宋_GB2312"/>
          <w:b w:val="false"/>
          <w:sz w:val="32"/>
        </w:rPr>
        <w:t>7.负责组织实施并指导人工影响天气业务的现代化建设工作。</w:t>
      </w:r>
    </w:p>
    <w:p>
      <w:pPr>
        <w:ind w:firstLine="480"/>
        <w:jc w:val="both"/>
      </w:pPr>
      <w:r>
        <w:rPr>
          <w:rFonts w:ascii="仿宋_GB2312" w:hAnsi="仿宋_GB2312" w:cs="仿宋_GB2312" w:eastAsia="仿宋_GB2312"/>
          <w:b w:val="false"/>
          <w:sz w:val="32"/>
        </w:rPr>
        <w:t>8.承担人工影响天气业务的科学研究及新技术、新项目的开发工作。</w:t>
      </w:r>
    </w:p>
    <w:p>
      <w:pPr>
        <w:ind w:firstLine="480"/>
        <w:jc w:val="both"/>
      </w:pPr>
      <w:r>
        <w:rPr>
          <w:rFonts w:ascii="仿宋_GB2312" w:hAnsi="仿宋_GB2312" w:cs="仿宋_GB2312" w:eastAsia="仿宋_GB2312"/>
          <w:b w:val="false"/>
          <w:sz w:val="32"/>
        </w:rPr>
        <w:t>9.配合有关部门组织实施重大森林火灾灭火、消除公共污染等目的的人工增雨（雪）工作。</w:t>
      </w:r>
    </w:p>
    <w:p>
      <w:pPr>
        <w:ind w:firstLine="480"/>
        <w:jc w:val="both"/>
      </w:pPr>
      <w:r>
        <w:rPr>
          <w:rFonts w:ascii="仿宋_GB2312" w:hAnsi="仿宋_GB2312" w:cs="仿宋_GB2312" w:eastAsia="仿宋_GB2312"/>
          <w:b w:val="false"/>
          <w:sz w:val="32"/>
        </w:rPr>
        <w:t>10.负责本单位人事、经费、装备物资、精神文明建设工作。</w:t>
      </w:r>
    </w:p>
    <w:p>
      <w:pPr>
        <w:ind w:firstLine="480"/>
        <w:jc w:val="both"/>
      </w:pPr>
      <w:r>
        <w:rPr>
          <w:rFonts w:ascii="仿宋_GB2312" w:hAnsi="仿宋_GB2312" w:cs="仿宋_GB2312" w:eastAsia="仿宋_GB2312"/>
          <w:b w:val="false"/>
          <w:sz w:val="32"/>
        </w:rPr>
        <w:t>11.承办上级交办的其他工作。</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新疆喀什地区泽普县人工影响天气工作领导小组办公室2019年度，实有人数2人，其中：在职人员2人，离休人员0人，退休人员0人。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从部门决算单位构成看，新疆喀什地区泽普县人工影响天气工作领导小组办公室部门决算包括：新疆喀什地区泽普县人工影响天气工作领导小组办公室决算。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2019年度本年收入21.50万元，与上年相比，增加0.05万元，增长0.23%，主要原因是：社会保障支出有所增加。本年支出21.50万元，与上年相比，增加0.05万元，增长0.23%，主要原因是：社会保障支出有所增加。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2019年度本年收入21.50万元，其中：财政拨款收入21.50万元，占100%；上级补助收入0万元，占0%；事业收入0万元，占0%；经营收入0万元，占0%；附属单位上缴收入0万元，占0%；其他收入0万元，占0%。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2019年度本年支出21.50万元，其中：基本支出21.50万元，占100%；项目支出0万元，占0%；上缴上级支出0万元，占0%；经营支出0万元，占0%；对附属单位补助支出0万元，占0%。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2019年度财政拨款收入21.50万元，与上年相比，增加0.05万元，增长0.23%，主要原因是：社会保障支出有所增加。财政拨款支出21.50万元，与上年相比，增加0.05万元，增长0.23%，主要原因是：社会保障支出有所增加。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21.50万元，决算数21.50万元，预决算差异率0%，主要原因是：按工资发放表进行发放工资，无变化。财政拨款支出年初预算数21.50万元，决算数21.50万元，预决算差异率0%，主要原因是：按工资发放表进行发放工资，无变化。</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2019年度一般公共预算财政拨款支出21.50万元。按功能分类科目项级科目公开，其中：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2080505机关事业单位基本养老保险缴费支出2.71万元；</w:t>
      </w:r>
    </w:p>
    <w:p>
      <w:pPr>
        <w:ind w:firstLine="480"/>
        <w:jc w:val="both"/>
      </w:pPr>
      <w:r>
        <w:rPr>
          <w:rFonts w:ascii="仿宋_GB2312" w:hAnsi="仿宋_GB2312" w:cs="仿宋_GB2312" w:eastAsia="仿宋_GB2312"/>
          <w:b w:val="false"/>
          <w:sz w:val="32"/>
        </w:rPr>
        <w:t xml:space="preserve">   2200504气象事业机构支出17.03万元；</w:t>
      </w:r>
    </w:p>
    <w:p>
      <w:pPr>
        <w:ind w:firstLine="480"/>
        <w:jc w:val="both"/>
      </w:pPr>
      <w:r>
        <w:rPr>
          <w:rFonts w:ascii="仿宋_GB2312" w:hAnsi="仿宋_GB2312" w:cs="仿宋_GB2312" w:eastAsia="仿宋_GB2312"/>
          <w:b w:val="false"/>
          <w:sz w:val="32"/>
        </w:rPr>
        <w:t xml:space="preserve">   2210201住房公积金支出1.76万元。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2019年度一般公共预算财政拨款基本支出21.50万元，其中：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人员经费21.40万元，包括：基本工资、津贴补贴、绩效工资、机关事业单位基本养老保险缴费、职工基本医疗保险缴费、其他社会保障缴费、住房公积金。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公用经费0.10万元，包括：办公费、手续费。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万元，比上年增加0万元，增长0%，主要原因是无差异。其中，因公出国（境）费支出0万元，占0%，比上年增加0万元，增长0%，主要原因是无差异；公务用车购置及运行维护费支出0万元，占0%，比上年增加0万元，增长0%，主要原因是无公务用车购置费；公务接待费支出0万元，占0%，比上年增加0万元，增长0%，主要原因是无公务接待费。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因公出国（境）费支出0万元，开支内容包括：无因公出国境费。单位全年安排的因公出国（境）团组0个，因公出国（境）0人次。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公务用车购置及运行维护费0万元，其中，公务用车购置费0万元，公务用车运行维护费0万元。公务用车运行维护费开支内容包括无公务用车购置费。公务用车购置数0辆，公务用车保有量0辆。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公务接待费0万元，开支内容包括无公务接待。单位全年安排的国内公务接待0批次，0人次。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0万元，决算数0万元，预决算差异率0%，主要原因是：无差异。其中：因公出国（境）费预算数0万元，决算数0万元，预决算差异率0%，主要原因是：无因公出国境费；公务用车购置费预算数0万元，决算数0万元，预决算差异率0%，主要原因是：无公务用车购置费；公务用车运行费预算数0万元，决算数0万元，预决算差异率0%，主要原因是：无公务用车运行费；公务接待费预算数0万元，决算数0万元，预决算差异率0%，主要原因是：无公务接待费。</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新疆喀什地区泽普县人工影响天气工作领导小组办公室日常公用经费0.10万元，比上年增加0.10万元，增长100%，主要原因是社会保障支出有所增加。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2019年度政府采购支出总额0万元，其中：政府采购货物支出0万元、政府采购工程支出0万元、政府采购服务支出0万元。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0辆，价值0万元，其中：副部（省）级及以上领导用车0辆、主要领导干部用车0辆、机要通信用车0辆、应急保障用车0辆、执法执勤用车0辆、特种专业技术用车0辆、离退休干部用车0辆、其他用车0辆，其他用车主要是：无其他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2019年度，本部门单位预算绩效自评情况：本单位无有关预算绩效管理和绩效自评开展情况。</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Kz0EyGjX4lQ2xIBVeV9Q7A==" w:hash="vMRJpqRLY4TILE5GKljfdKTD/tw="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