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2019年</w:t>
      </w:r>
      <w:r>
        <w:rPr>
          <w:rFonts w:hint="eastAsia" w:hAnsi="宋体" w:eastAsia="仿宋_GB2312" w:cs="宋体"/>
          <w:kern w:val="0"/>
          <w:sz w:val="36"/>
          <w:szCs w:val="36"/>
        </w:rPr>
        <w:t>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项目名称：扶贫生产发展资金项目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实施单位（公章）：扶贫办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主管部门（公章）：扶贫办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项目负责人（签章）：陈新文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2019年</w:t>
      </w:r>
      <w:r>
        <w:rPr>
          <w:rFonts w:hint="eastAsia" w:hAnsi="宋体" w:eastAsia="仿宋_GB2312" w:cs="宋体"/>
          <w:kern w:val="0"/>
          <w:sz w:val="36"/>
          <w:szCs w:val="36"/>
        </w:rPr>
        <w:t>12月25日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贯彻执行国家、自治区、地区扶贫开发和移民后期扶持工作方针政策，研究制定泽普县扶贫开发战略规划，负责组织、编制和制定县扶贫开发规划和年度计划，制定完善扶贫专项资金、物资管理办法，提出县年度扶贫开发项目计划，做好项目实施的组织、协调、检查、监督以及落实，组织实施产业化扶贫计划，引导、扶持扶贫龙头企业发，协调管理信贷扶贫工作，争取外部资金对泽普县援助并组织实施外资扶贫项目，制定县扶贫标准方案，对扶贫开发情况进行统计和动态监测，负责贫困户建档立卡管理。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主要职能：贯彻执行国家、自治区、地区扶贫开发和移民后期扶持工作方针政策，研究制定泽普县扶贫开发战略规划，负责组织、编制和制定县扶贫开发规划和年度计划，制定完善扶贫专项资金、物资管理办法，提出县年度扶贫开发项目计划，做好项目实施的组织、协调、检查、监督以及落实，组织实施产业化扶贫计划，引导、扶持扶贫龙头企业发，协调管理信贷扶贫工作，争取外部资金对泽普县援助并组织实施外资扶贫项目，制定县扶贫标准方案，对扶贫开发情况进行统计和动态监测，负责贫困户建档立卡管理。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8"/>
          <w:rFonts w:ascii="仿宋" w:hAnsi="仿宋" w:eastAsia="仿宋"/>
          <w:b w:val="0"/>
          <w:spacing w:val="-4"/>
          <w:sz w:val="32"/>
          <w:szCs w:val="32"/>
          <w:highlight w:val="none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机构设置及人员情况：根据职责，单位纳入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2019年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部门预算编制范围的有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1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个内设机构，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包括：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建档立卡信息管理服务中心、扶贫产业发展中心、扶贫评估考核验收中心、移民管理服务中心、扶贫办本级编制人数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35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人，实有人数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23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人，其中：在职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23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人，增加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  <w:highlight w:val="none"/>
        </w:rPr>
        <w:t>0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人；退休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  <w:highlight w:val="none"/>
        </w:rPr>
        <w:t>0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人。增加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  <w:highlight w:val="none"/>
        </w:rPr>
        <w:t>0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人；离休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  <w:highlight w:val="none"/>
        </w:rPr>
        <w:t>0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人，增加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  <w:highlight w:val="none"/>
        </w:rPr>
        <w:t>0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人。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项目管理费项目用于脱贫攻坚项目过程中对项目的前期准备、实施、项目管理及资金管理相关的经费支出；从而确保扶贫项目安排精准、资金使用精准，项目切实落地实施；扶贫项目的宣传、可研、公示公告、档案管理等；确保项目资金规范、安全。贫困受益户对惠及自身的扶贫政策、享受的项目明明白白。资金来源中央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52.2238万元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项目管理费项目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预算安排总额为52.2238万元，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2019年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实际收到预算资金52.2238万元。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本项目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实际支付资金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52.2238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2019年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项目管理费项目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52.2238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单位制定《泽普县扶贫办单位会计管理制度》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我办实施的项目，从县项目领导小组下达项目启动通知，确定资金来源后，局财务室认真按照财务管理规章制度，按照采购合同、施工合同要求，由中标单位提出书面项目资金申请书，经相关项目审批单位核实确认，在确定程序及材料准确无误后，由县财政局给我局下达拨款指标，办财务室将拨款材料备齐审核，经扶贫开发领导小组研究通过后，方可给中标单位拨款，每笔项目款的拨付均有经办人、审核人、确认人，做到每个环节都有人把关，从而堵塞了资金使用过程中的漏洞，做到所有资金使用、拨付透明化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(一)项目立项情况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非基建类项目，不需要立项。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（二）项目调整情况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该项目未调整，严格按预定设计目标执行。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(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三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)项目完成情况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项目已完工。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项目实施过程中，遵守相关法律法规和业务管理规定，项目资料齐全并及时归档。不定期对项目进度情况进行督导检查，对检查过程中发现的问题及时督促整改，确保了项目按时保质完成。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4" w:firstLineChars="181"/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项目完成情况：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项目管理费项目用于脱贫攻坚项目过程中对项目的前期准备、实施、项目管理及资金管理相关的经费支出；从而确保扶贫项目安排精准、资金使用精准，项目切实落地实施；扶贫项目的宣传、可研、公示公告、档案管理等；确保项目资金规范、安全。贫困受益户对惠及自身的扶贫政策、享受的项目明明白白。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资金来源中央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52.2238万元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  <w:highlight w:val="none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本项目共设置一级指标3个，二级指标9个，三级指标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7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个，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其中已完成三级指标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7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个，指标完成率为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100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%。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经济性：无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效率性：项目已完工。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项目管理费项目公示公告宣传知晓率90%。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效益性：项目管理费项目的扶贫政策、项目公开信息覆盖率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95%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。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经满意度调查，受益人群满意度达90%。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  <w:highlight w:val="none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highlight w:val="none"/>
        </w:rPr>
        <w:t>（二）项目绩效目标未完成原因分析</w:t>
      </w:r>
    </w:p>
    <w:p>
      <w:pPr>
        <w:spacing w:line="540" w:lineRule="exact"/>
        <w:ind w:firstLine="624" w:firstLineChars="200"/>
        <w:rPr>
          <w:rFonts w:hint="eastAsia" w:ascii="仿宋" w:hAnsi="仿宋" w:eastAsia="仿宋"/>
          <w:spacing w:val="-4"/>
          <w:sz w:val="32"/>
          <w:szCs w:val="32"/>
          <w:highlight w:val="none"/>
        </w:rPr>
      </w:pPr>
      <w:r>
        <w:rPr>
          <w:rFonts w:hint="eastAsia" w:ascii="仿宋" w:hAnsi="仿宋" w:eastAsia="仿宋"/>
          <w:spacing w:val="-4"/>
          <w:sz w:val="32"/>
          <w:szCs w:val="32"/>
          <w:highlight w:val="none"/>
        </w:rPr>
        <w:t>2019年本项目绩效目标全部达成，不存在未完成原因析。</w:t>
      </w:r>
    </w:p>
    <w:p>
      <w:pPr>
        <w:spacing w:line="54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  <w:highlight w:val="none"/>
        </w:rPr>
      </w:pPr>
      <w:r>
        <w:rPr>
          <w:rFonts w:hint="eastAsia" w:ascii="仿宋" w:hAnsi="仿宋" w:eastAsia="仿宋"/>
          <w:spacing w:val="-4"/>
          <w:sz w:val="32"/>
          <w:szCs w:val="32"/>
          <w:highlight w:val="none"/>
        </w:rPr>
        <w:t>将移交至村里进行后续管理。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1、主要经验及做法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项目实施以后，为了提高农户对国家政策的知晓率，学好用活国家政策，将政策贯穿于精准脱贫工作始终，助力精准脱，促进精准脱贫工作顺利开展，如期实现脱贫摘帽，让受益户早日迈入小康生活。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2、存在的问题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3、建议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1、规范项目运作，夯实项目建设的基础。着眼“打基础、利长远”，注重从基础工作做起，做实项目前期工作，项目实施规范有序。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2、加强督导调度，促进项目建设的快速推进。一是建立有效的项目推进工作机制，细化任务目标，实地检验重点项目建设成效。二是实行督查工作制度，责任到人对重点项目实行督查，随时督查项目进展情况及建设工程存在的突出问题。三是制订责任书，加大重点项目建设管理，增强了项目责任人抓项目的责任感，激发和调动抓好项目建设的积极性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无其他说明内容。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本次评价通过文件研读、实地调研、数据分析等方式，全面了解项目资金的使用效率和效果，项目管理过程规范，完成了预期绩效目标等。同时，通过开展自我评价来总结经验和教训，为泽普县项目今后的开展提供参考建议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《自治区财政项目支出绩效自评表》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21AE4"/>
    <w:rsid w:val="00146AAD"/>
    <w:rsid w:val="00154F30"/>
    <w:rsid w:val="001B3A40"/>
    <w:rsid w:val="0036514A"/>
    <w:rsid w:val="004366A8"/>
    <w:rsid w:val="00502BA7"/>
    <w:rsid w:val="005162F1"/>
    <w:rsid w:val="00535153"/>
    <w:rsid w:val="00554F82"/>
    <w:rsid w:val="0056390D"/>
    <w:rsid w:val="005719B0"/>
    <w:rsid w:val="005D10D6"/>
    <w:rsid w:val="00607FEF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75D59"/>
    <w:rsid w:val="00CA6457"/>
    <w:rsid w:val="00CB2D53"/>
    <w:rsid w:val="00D17F2E"/>
    <w:rsid w:val="00D30354"/>
    <w:rsid w:val="00DF42A0"/>
    <w:rsid w:val="00E64179"/>
    <w:rsid w:val="00E71512"/>
    <w:rsid w:val="00E769FE"/>
    <w:rsid w:val="00EA2CBE"/>
    <w:rsid w:val="00EE3DF3"/>
    <w:rsid w:val="00F32FEE"/>
    <w:rsid w:val="00FB10BB"/>
    <w:rsid w:val="06CB2D7E"/>
    <w:rsid w:val="0BEA3655"/>
    <w:rsid w:val="0C5E4A85"/>
    <w:rsid w:val="0EE04518"/>
    <w:rsid w:val="10AA3F3F"/>
    <w:rsid w:val="19E52361"/>
    <w:rsid w:val="264907FF"/>
    <w:rsid w:val="2A18088E"/>
    <w:rsid w:val="321C2838"/>
    <w:rsid w:val="3BF26391"/>
    <w:rsid w:val="3CCE0ED2"/>
    <w:rsid w:val="46565C97"/>
    <w:rsid w:val="4C4F4183"/>
    <w:rsid w:val="4FDF44E3"/>
    <w:rsid w:val="511B6C92"/>
    <w:rsid w:val="52CC7EFC"/>
    <w:rsid w:val="53214A72"/>
    <w:rsid w:val="57575F34"/>
    <w:rsid w:val="5EFA601F"/>
    <w:rsid w:val="646A46D8"/>
    <w:rsid w:val="68D6278B"/>
    <w:rsid w:val="6A325FC5"/>
    <w:rsid w:val="6DD2106D"/>
    <w:rsid w:val="6E3F084E"/>
    <w:rsid w:val="6EA033BD"/>
    <w:rsid w:val="70A96276"/>
    <w:rsid w:val="721F0408"/>
    <w:rsid w:val="745E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5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6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7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8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9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10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1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12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7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7"/>
    <w:link w:val="4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7"/>
    <w:link w:val="5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7"/>
    <w:link w:val="6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7"/>
    <w:link w:val="7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7"/>
    <w:link w:val="8"/>
    <w:semiHidden/>
    <w:qFormat/>
    <w:uiPriority w:val="9"/>
    <w:rPr>
      <w:b/>
      <w:bCs/>
    </w:rPr>
  </w:style>
  <w:style w:type="character" w:customStyle="1" w:styleId="27">
    <w:name w:val="标题 7 Char"/>
    <w:basedOn w:val="17"/>
    <w:link w:val="9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7"/>
    <w:link w:val="10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7"/>
    <w:link w:val="11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7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7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7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7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7"/>
    <w:qFormat/>
    <w:uiPriority w:val="32"/>
    <w:rPr>
      <w:b/>
      <w:sz w:val="24"/>
      <w:u w:val="single"/>
    </w:rPr>
  </w:style>
  <w:style w:type="character" w:customStyle="1" w:styleId="42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3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7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7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8</Pages>
  <Words>578</Words>
  <Characters>3298</Characters>
  <Lines>27</Lines>
  <Paragraphs>7</Paragraphs>
  <TotalTime>37</TotalTime>
  <ScaleCrop>false</ScaleCrop>
  <LinksUpToDate>false</LinksUpToDate>
  <CharactersWithSpaces>3869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王娟</cp:lastModifiedBy>
  <cp:lastPrinted>2018-12-31T10:56:00Z</cp:lastPrinted>
  <dcterms:modified xsi:type="dcterms:W3CDTF">2020-01-07T09:19:50Z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