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pStyle w:val="47"/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</w:pPr>
    </w:p>
    <w:p>
      <w:pPr>
        <w:pStyle w:val="47"/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项目名称：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南疆四地劳动密集型产业补贴资金</w:t>
      </w:r>
    </w:p>
    <w:p>
      <w:pPr>
        <w:pStyle w:val="47"/>
        <w:spacing w:line="700" w:lineRule="exact"/>
        <w:jc w:val="left"/>
        <w:rPr>
          <w:rFonts w:eastAsia="仿宋_GB2312"/>
          <w:spacing w:val="-20"/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实施单位（公章）：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泽普县商务和工业信息化局</w:t>
      </w:r>
    </w:p>
    <w:p>
      <w:pPr>
        <w:pStyle w:val="47"/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主管部门（公章）：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泽普县商务和工业信息化局</w:t>
      </w:r>
    </w:p>
    <w:p>
      <w:pPr>
        <w:pStyle w:val="47"/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项目负责人（签章）：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阿纳古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·阿不都维力</w:t>
      </w:r>
    </w:p>
    <w:p>
      <w:pPr>
        <w:pStyle w:val="47"/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填报时间：20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20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年1月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7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日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泽普县鑫锦浩电子科技有限公司、新疆合和核纺织有限公司、新疆授人以鱼数码科技有限公司、新疆人从众旺实业有限公司、新疆富时代声讯技术有限公司、新疆博尔声电子科技有限公司、新疆建辉鞋业有限公司是我县的重点劳动密集型补贴企业，具有吸收较多劳动力，技术操作要求低，资金周转快的特点，其中属于纺织生产加工类的劳动密集型产业有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3个，属于科学技术类劳动密集型产业5个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。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主要职能：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1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、贯彻执行国家、自治区、地区有关经济和信息化方针政策和法律法规，提出全县新型工业化、</w:t>
      </w:r>
    </w:p>
    <w:p>
      <w:pPr>
        <w:autoSpaceDE w:val="0"/>
        <w:autoSpaceDN w:val="0"/>
        <w:adjustRightInd w:val="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信息化发展战略和政策建议；制订全县经济和信息化发展的地方优惠政策，并组织实施和监督检查；协调解决工业化和信息化进程中的重大问题；推进信息化和工业化融合。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2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、制订全县经济和信息化、招商引资发展规划、年度计划并组织实施；制订工业和信息产业优化布局、结构调整的政策措施并组织实施，组织协调重点产业调整和规划的制订与实施。根据国家、自治区、地区产业政策，指导和协调跨区域、跨行业、跨部门的招商引资和联动协作；制订产业规</w:t>
      </w:r>
    </w:p>
    <w:p>
      <w:pPr>
        <w:autoSpaceDE w:val="0"/>
        <w:autoSpaceDN w:val="0"/>
        <w:adjustRightInd w:val="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划及扶持政策，并组织实施和监督检查；分析全县招商引资、内贸、外贸进出口状况，指导产业合理布局和结构调整，促进一、二、三产业协调发展；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3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、监测分析全县国民经济运行态势，调节国民经济日常运行；制订经济运行调控目标及措施并组</w:t>
      </w:r>
    </w:p>
    <w:p>
      <w:pPr>
        <w:autoSpaceDE w:val="0"/>
        <w:autoSpaceDN w:val="0"/>
        <w:adjustRightInd w:val="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织实施；统计并发布相关信息，进行预测预警和信息引导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 xml:space="preserve">; 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组织协调解决县域经济运行中的重大问题并提出措施建议；负责全县能源保障和重要物资供需平衡有关工作；负责关系国计民生的重要商品、原材料运输的综合协调、经济运行应急管理有关工作。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4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、负责全县经济和信息化领域各行业的管理，组织实施国家、自治区、地区拟订的行业专项规划、计划、技术规范和标准；负责工业园区建设管理工作。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5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、负责全县工业、信息产业及信息化建设的技术改造、投资工作；制订并组织实施技术改造、投资的有关政策措施；研究全县工业企业技术装备水平，推动企业技术进步和自主创新，促进相关科研成果产业化，规划企业技术改造项目投资方向和布局，引导企业、金融机构及社会资金的投向；负责技术改造、投资项目审核上报、核准、备案工作；负责重点技术改造项目招投标活动的监督管理。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机构设置及人员情况：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泽普县泽普县商务和工业信息化局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（本级）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单位无下属预算单位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,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下设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4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个科室，分别是财务科、综合科、纪检科、商务科。</w:t>
      </w:r>
    </w:p>
    <w:p>
      <w:pPr>
        <w:autoSpaceDE w:val="0"/>
        <w:autoSpaceDN w:val="0"/>
        <w:adjustRightInd w:val="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泽普县泽普县商务和工业信息化局（本级）单位编制数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24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人，实有人数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11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人，其中：在职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11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人，增加或减少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人；退休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13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人，增加或减少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人；离休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人，增加或减少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人。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项目预算</w:t>
      </w:r>
      <w:r>
        <w:rPr>
          <w:rStyle w:val="19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CN"/>
        </w:rPr>
        <w:t>劳动密集型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产业发展专项补贴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/>
        </w:rPr>
        <w:t>项目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可解决当地劳动力的就业问题，新增就业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600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余人，极大地推动泽普县城市化进程，实现惠农、利农、富农。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劳动密集型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产业发展专项资金对改善当地投资环境，促进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劳动密集型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企业发展，改变当地经济发展格局具有重要作用，还能够促进群众就业增收。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向符合补贴条件的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泽普县鑫锦浩电子科技有限公司、新疆合和核纺织有限公司、新疆授人以鱼数码科技有限公司、新疆人从众旺实业有限公司、新疆富时代声讯技术有限公司、新疆博尔声电子科技有限公司、新疆建辉鞋业有限公司等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8家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企业兑付产品出疆运费补贴、电费补贴、岗前培训补贴、社会保险补贴和新增就业补贴等122万元，促进劳动密集型企业发展，带动就业0.06万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CN"/>
        </w:rPr>
        <w:t>人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，促进泽普县巩固脱贫成效。落实和田-喀什-乌鲁木齐集拼集运货运班列运输费用财政资金补贴政策，向符合补贴条件的企业兑付集拼集运货运班列运输费用补贴资金。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 xml:space="preserve">项目总投资概算 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122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 ，其中：申请中央财政资金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122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本项目实际支付资金43.144万元，预算执行率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35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%。项目资金主要用于支付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CN"/>
        </w:rPr>
        <w:t>劳动密集型企业企业运费、电费补贴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43.144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360" w:lineRule="auto"/>
        <w:ind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eastAsia="仿宋_GB2312" w:cs="宋体"/>
          <w:sz w:val="32"/>
          <w:szCs w:val="32"/>
        </w:rPr>
        <w:t>1、管理制度健全性</w:t>
      </w:r>
    </w:p>
    <w:p>
      <w:pPr>
        <w:adjustRightInd w:val="0"/>
        <w:snapToGrid w:val="0"/>
        <w:spacing w:line="360" w:lineRule="auto"/>
        <w:ind w:firstLine="800" w:firstLineChars="2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单位制定了《</w:t>
      </w:r>
      <w:r>
        <w:rPr>
          <w:rFonts w:hint="eastAsia" w:ascii="仿宋_GB2312" w:eastAsia="仿宋_GB2312"/>
          <w:sz w:val="32"/>
          <w:szCs w:val="32"/>
        </w:rPr>
        <w:t>泽普县商务和经济信息化委员会</w:t>
      </w:r>
      <w:r>
        <w:rPr>
          <w:rFonts w:hint="eastAsia" w:ascii="仿宋" w:hAnsi="仿宋" w:eastAsia="仿宋"/>
          <w:sz w:val="32"/>
          <w:szCs w:val="32"/>
        </w:rPr>
        <w:t>财务管理制度》财务管理制健全完整，符合相关会计制度的规定。</w:t>
      </w:r>
    </w:p>
    <w:p>
      <w:pPr>
        <w:adjustRightInd w:val="0"/>
        <w:snapToGrid w:val="0"/>
        <w:spacing w:line="360" w:lineRule="auto"/>
        <w:ind w:firstLine="800" w:firstLineChars="250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</w:t>
      </w:r>
      <w:r>
        <w:rPr>
          <w:rFonts w:hint="eastAsia" w:ascii="仿宋_GB2312" w:eastAsia="仿宋_GB2312" w:cs="宋体"/>
          <w:sz w:val="32"/>
          <w:szCs w:val="32"/>
        </w:rPr>
        <w:t>资金使用合规性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资金使用程序较规范，资金拨付有完整的审批程序和手续，项目的重大开支经过评估认证，工程项目采用公开招标，监理单位的确认采用多家比选；项目资金使用不存在截留、挤占、挪用、虚列支出等情况。</w:t>
      </w:r>
    </w:p>
    <w:p>
      <w:pPr>
        <w:adjustRightInd w:val="0"/>
        <w:snapToGrid w:val="0"/>
        <w:spacing w:line="360" w:lineRule="auto"/>
        <w:ind w:firstLine="960" w:firstLineChars="300"/>
        <w:rPr>
          <w:rFonts w:ascii="仿宋_GB2312" w:eastAsia="仿宋_GB2312" w:cs="宋体"/>
          <w:sz w:val="32"/>
          <w:szCs w:val="32"/>
        </w:rPr>
      </w:pPr>
      <w:r>
        <w:rPr>
          <w:rFonts w:hint="eastAsia" w:ascii="仿宋_GB2312" w:eastAsia="仿宋_GB2312" w:cs="宋体"/>
          <w:sz w:val="32"/>
          <w:szCs w:val="32"/>
        </w:rPr>
        <w:t>3、财务监控有效性</w:t>
      </w:r>
    </w:p>
    <w:p>
      <w:pPr>
        <w:adjustRightInd w:val="0"/>
        <w:snapToGrid w:val="0"/>
        <w:spacing w:line="360" w:lineRule="auto"/>
        <w:ind w:firstLine="640" w:firstLineChars="200"/>
        <w:rPr>
          <w:rStyle w:val="19"/>
          <w:rFonts w:ascii="楷体_GB2312" w:hAnsi="楷体" w:eastAsia="楷体_GB2312"/>
          <w:spacing w:val="-4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为保障资金的安全、规范运行，单位制定的财务管理制度中设立了岗位责任制、内部监督等机制，并在财务工作中有效实施，能够做到会计核算规范、信息真实。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为保证项目质量和成本控制，项目实施完成后，由本项目相关人员于201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9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年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12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月30日完成检查验收，检查验收合格后按合同规定支付款项。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仿宋" w:hAnsi="仿宋" w:eastAsia="仿宋"/>
          <w:b w:val="0"/>
          <w:color w:val="FF0000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2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1、管理制度健全性</w:t>
      </w:r>
    </w:p>
    <w:p>
      <w:pPr>
        <w:spacing w:line="52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单位建立《项目管理制度》管理制度涵盖了项目的设立、质量管理、安全管理、项目验收等流程管理制度，项目管理制度健全。</w:t>
      </w:r>
    </w:p>
    <w:p>
      <w:pPr>
        <w:spacing w:line="52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2、制度执行的有效性</w:t>
      </w:r>
    </w:p>
    <w:p>
      <w:pPr>
        <w:spacing w:line="52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项目实施中严格按照管理制度执行。单位局长、主管局长、项目技术负责三级管理制度。项目部在项目实施过程中严格按照规程规范进行，单位党办定期对项目进行检查，对项目实施中存在的问题及时提出整改要求，并限期进行整改，并根据项目所取得的成果进行综合分析，对下一步工作提出指导性意见。</w:t>
      </w:r>
    </w:p>
    <w:p>
      <w:pPr>
        <w:spacing w:line="52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3、项目质量可控性</w:t>
      </w:r>
    </w:p>
    <w:p>
      <w:pPr>
        <w:spacing w:line="52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项目实施过程按照《项目管理制度》执行；施工过程聘请监理公司全程质量把控，制定建设工程质量、安全监督方案，并执行喀什地区建设工程施工安全生产措施备案手续；项目完成后组织建设、监理、检查、施工、设计单位进行竣工验收，并出具验收意见。项目质量可控性较好。</w:t>
      </w:r>
    </w:p>
    <w:p>
      <w:pPr>
        <w:spacing w:line="520" w:lineRule="exact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四、绩效目标实现情况分析</w:t>
      </w:r>
    </w:p>
    <w:p>
      <w:pPr>
        <w:pStyle w:val="47"/>
        <w:spacing w:line="700" w:lineRule="exact"/>
        <w:ind w:firstLine="624" w:firstLineChars="20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绩效目标完成情况：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向符合补贴条件的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泽普县鑫锦浩电子科技有限公司、新疆合和核纺织有限公司、新疆授人以鱼数码科技有限公司、新疆人从众旺实业有限公司、新疆富时代声讯技术有限公司、新疆博尔声电子科技有限公司、新疆建辉鞋业有限公司等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8家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企业兑付产品出疆运费补贴、电费补贴、岗前培训补贴、社会保险补贴和新增就业补贴等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43.144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万元，促进劳动密集型企业发展，带动就业0.0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21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万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CN"/>
        </w:rPr>
        <w:t>人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，促进泽普县巩固脱贫成效。落实和田-喀什-乌鲁木齐集拼集运货运班列运输费用财政资金补贴政策，向符合补贴条件的企业兑付集拼集运货运班列运输费用补贴资金</w:t>
      </w:r>
      <w:r>
        <w:rPr>
          <w:rFonts w:hint="eastAsia" w:ascii="仿宋" w:hAnsi="仿宋" w:eastAsia="仿宋"/>
          <w:spacing w:val="-4"/>
          <w:sz w:val="32"/>
          <w:szCs w:val="32"/>
        </w:rPr>
        <w:t>。</w:t>
      </w:r>
    </w:p>
    <w:p>
      <w:pPr>
        <w:pStyle w:val="47"/>
        <w:spacing w:line="700" w:lineRule="exact"/>
        <w:ind w:firstLine="627" w:firstLineChars="200"/>
        <w:jc w:val="left"/>
        <w:rPr>
          <w:rFonts w:ascii="仿宋" w:hAnsi="仿宋" w:eastAsia="仿宋"/>
          <w:b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spacing w:val="-4"/>
          <w:sz w:val="32"/>
          <w:szCs w:val="32"/>
        </w:rPr>
        <w:t>（一）项目资金情况分析。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1、资金到位情况分析。</w:t>
      </w:r>
    </w:p>
    <w:p>
      <w:pPr>
        <w:pStyle w:val="47"/>
        <w:spacing w:line="700" w:lineRule="exact"/>
        <w:ind w:firstLine="468" w:firstLineChars="150"/>
        <w:jc w:val="left"/>
        <w:rPr>
          <w:rFonts w:ascii="仿宋" w:hAnsi="仿宋" w:eastAsia="仿宋" w:cs="Times New Roman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201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pacing w:val="-4"/>
          <w:sz w:val="32"/>
          <w:szCs w:val="32"/>
        </w:rPr>
        <w:t>年度泽普县商务和工业信息化局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南疆四地劳动密集型产业补贴资金</w:t>
      </w:r>
      <w:r>
        <w:rPr>
          <w:rFonts w:hint="eastAsia" w:ascii="仿宋" w:hAnsi="仿宋" w:eastAsia="仿宋" w:cs="Times New Roman"/>
          <w:color w:val="auto"/>
          <w:spacing w:val="-4"/>
          <w:sz w:val="32"/>
          <w:szCs w:val="32"/>
        </w:rPr>
        <w:t>到位资金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122</w:t>
      </w:r>
      <w:r>
        <w:rPr>
          <w:rFonts w:hint="eastAsia" w:ascii="楷体_GB2312" w:hAnsi="宋体" w:eastAsia="楷体_GB2312"/>
          <w:sz w:val="32"/>
          <w:szCs w:val="32"/>
        </w:rPr>
        <w:t>万元</w:t>
      </w:r>
      <w:r>
        <w:rPr>
          <w:rFonts w:hint="eastAsia" w:ascii="仿宋" w:hAnsi="仿宋" w:eastAsia="仿宋"/>
          <w:spacing w:val="-4"/>
          <w:sz w:val="32"/>
          <w:szCs w:val="32"/>
        </w:rPr>
        <w:t>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2、项目资金执行情况分析。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泽普县商务和工业信息化局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南疆四地劳动密集型产业补贴资金</w:t>
      </w:r>
      <w:r>
        <w:rPr>
          <w:rFonts w:hint="eastAsia" w:ascii="仿宋" w:hAnsi="仿宋" w:eastAsia="仿宋" w:cs="Times New Roman"/>
          <w:color w:val="auto"/>
          <w:spacing w:val="-4"/>
          <w:sz w:val="32"/>
          <w:szCs w:val="32"/>
        </w:rPr>
        <w:t>到位资金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122</w:t>
      </w:r>
      <w:r>
        <w:rPr>
          <w:rFonts w:hint="eastAsia" w:ascii="楷体_GB2312" w:hAnsi="宋体" w:eastAsia="楷体_GB2312"/>
          <w:sz w:val="32"/>
          <w:szCs w:val="32"/>
        </w:rPr>
        <w:t>万元</w:t>
      </w:r>
      <w:r>
        <w:rPr>
          <w:rFonts w:hint="eastAsia" w:ascii="仿宋" w:hAnsi="仿宋" w:eastAsia="仿宋"/>
          <w:spacing w:val="-4"/>
          <w:sz w:val="32"/>
          <w:szCs w:val="32"/>
        </w:rPr>
        <w:t>。其中：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泽普县鑫锦浩电子科技有限公司、新疆合和核纺织有限公司、新疆授人以鱼数码科技有限公司、新疆人从众旺实业有限公司、新疆富时代声讯技术有限公司、新疆博尔声电子科技有限公司、新疆建辉鞋业有限公司等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8家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企业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企业</w:t>
      </w:r>
      <w:r>
        <w:rPr>
          <w:rFonts w:hint="eastAsia" w:ascii="仿宋" w:hAnsi="仿宋" w:eastAsia="仿宋"/>
          <w:spacing w:val="-4"/>
          <w:sz w:val="32"/>
          <w:szCs w:val="32"/>
        </w:rPr>
        <w:t>运费、电费补贴项目支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</w:rPr>
        <w:t>出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43.144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</w:rPr>
        <w:t>万元</w:t>
      </w:r>
      <w:r>
        <w:rPr>
          <w:rFonts w:hint="eastAsia" w:ascii="仿宋" w:hAnsi="仿宋" w:eastAsia="仿宋"/>
          <w:spacing w:val="-4"/>
          <w:sz w:val="32"/>
          <w:szCs w:val="32"/>
        </w:rPr>
        <w:t>。　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3、项目资金管理情况分析。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项目单位制定《泽普县商务和工业信息化局财务管理制度》，专项资金下达财政国库，泽普县商务和工业信息化局根据文件要求整理汇总后，向县财经领导小组申请报告，对资金项目，及时公开张榜公布，接受行政、社会、舆论的监督，健全资金的监督检查制度。</w:t>
      </w:r>
    </w:p>
    <w:p>
      <w:pPr>
        <w:topLinePunct/>
        <w:spacing w:line="360" w:lineRule="auto"/>
        <w:ind w:firstLine="643" w:firstLineChars="200"/>
        <w:outlineLvl w:val="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（二）项目绩效指标完成情况分析。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1.产出指标完成情况分析。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（1）项目完成数量</w:t>
      </w:r>
    </w:p>
    <w:p>
      <w:pPr>
        <w:spacing w:line="540" w:lineRule="exact"/>
        <w:ind w:firstLine="564" w:firstLineChars="181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促进就业人数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0.021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万人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；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补贴企业数量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；南疆四地州劳动密集型企业数量增加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5%</w:t>
      </w:r>
      <w:r>
        <w:rPr>
          <w:rFonts w:hint="eastAsia" w:ascii="仿宋" w:hAnsi="仿宋" w:eastAsia="仿宋"/>
          <w:spacing w:val="-4"/>
          <w:sz w:val="32"/>
          <w:szCs w:val="32"/>
        </w:rPr>
        <w:t>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（2）项目完成质量，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项目完成质量良好，补助资金覆盖率比例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35</w:t>
      </w:r>
      <w:r>
        <w:rPr>
          <w:rFonts w:hint="eastAsia" w:ascii="仿宋" w:hAnsi="仿宋" w:eastAsia="仿宋"/>
          <w:spacing w:val="-4"/>
          <w:sz w:val="32"/>
          <w:szCs w:val="32"/>
        </w:rPr>
        <w:t>%。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（3）项目实施进度。</w:t>
      </w:r>
    </w:p>
    <w:p>
      <w:pPr>
        <w:topLinePunct/>
        <w:spacing w:line="360" w:lineRule="auto"/>
        <w:ind w:firstLine="624" w:firstLineChars="200"/>
        <w:jc w:val="left"/>
        <w:rPr>
          <w:rFonts w:hint="eastAsia"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项目实施整体完成率良好。其中：资金到位及时率100%，按规定时间发放比率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/>
          <w:spacing w:val="-4"/>
          <w:sz w:val="32"/>
          <w:szCs w:val="32"/>
        </w:rPr>
        <w:t>%。</w:t>
      </w:r>
    </w:p>
    <w:p>
      <w:pPr>
        <w:numPr>
          <w:ilvl w:val="0"/>
          <w:numId w:val="2"/>
        </w:numPr>
        <w:topLinePunct/>
        <w:spacing w:line="360" w:lineRule="auto"/>
        <w:ind w:firstLine="624" w:firstLineChars="200"/>
        <w:jc w:val="left"/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项目成本。</w:t>
      </w:r>
    </w:p>
    <w:p>
      <w:pPr>
        <w:numPr>
          <w:ilvl w:val="0"/>
          <w:numId w:val="0"/>
        </w:numPr>
        <w:topLinePunct/>
        <w:spacing w:line="360" w:lineRule="auto"/>
        <w:jc w:val="left"/>
        <w:rPr>
          <w:rFonts w:hint="default" w:ascii="仿宋" w:hAnsi="仿宋" w:eastAsia="仿宋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 xml:space="preserve">    项目截至目前拨付完成43.144万元。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2.效益指标完成情况分析。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（1）项目实施的经济效益分析。</w:t>
      </w:r>
    </w:p>
    <w:p>
      <w:pPr>
        <w:topLinePunct/>
        <w:spacing w:line="360" w:lineRule="auto"/>
        <w:ind w:firstLine="624" w:firstLineChars="200"/>
        <w:jc w:val="left"/>
        <w:rPr>
          <w:rFonts w:hint="default" w:ascii="仿宋" w:hAnsi="仿宋" w:eastAsia="仿宋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南疆四地州劳动密集型产业产品销售额增加≧15%；降低产品出疆运费成本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41.144万元；降低企业电费成本2万元；电子装配等劳动密集型产业就业促进脱贫效果明显。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（2）项目实施的社会效益分析。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通过产业发展专项补贴资金，有效提升人员就业能力，既壮大县域经济实力，又增加企业经济效益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（3）项目实施的生态效益分析。</w:t>
      </w:r>
    </w:p>
    <w:p>
      <w:pPr>
        <w:topLinePunct/>
        <w:spacing w:line="360" w:lineRule="auto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无。</w:t>
      </w:r>
    </w:p>
    <w:p>
      <w:pPr>
        <w:topLinePunct/>
        <w:spacing w:line="360" w:lineRule="auto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（4）项目实施的可持续影响分析。</w:t>
      </w:r>
    </w:p>
    <w:p>
      <w:pPr>
        <w:topLinePunct/>
        <w:spacing w:line="360" w:lineRule="auto"/>
        <w:ind w:firstLine="624" w:firstLineChars="200"/>
        <w:rPr>
          <w:rFonts w:hint="eastAsia"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将全新理念与先进管理模式带入引进地，改变当地经济发展格局。并且此项目还将扩大企业产能和延长产业链。</w:t>
      </w:r>
    </w:p>
    <w:p>
      <w:pPr>
        <w:topLinePunct/>
        <w:spacing w:line="360" w:lineRule="auto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3.满意度指标完成情况分析。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享受补贴的企业满意度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75</w:t>
      </w:r>
      <w:r>
        <w:rPr>
          <w:rFonts w:hint="eastAsia" w:ascii="仿宋" w:hAnsi="仿宋" w:eastAsia="仿宋"/>
          <w:spacing w:val="-4"/>
          <w:sz w:val="32"/>
          <w:szCs w:val="32"/>
        </w:rPr>
        <w:t>%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.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不存在未完成情况。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楷体_GB2312" w:hAnsi="宋体" w:eastAsia="楷体_GB2312" w:cs="Arial Unicode MS"/>
          <w:color w:val="000000"/>
          <w:sz w:val="32"/>
          <w:szCs w:val="32"/>
          <w:u w:color="000000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做好项目的手续移交工作，定期对享受补贴企业资金使用情况进行监督检查，促进企业持续健康发展，带动本地群众就业。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1、持续加强资金项目监管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严格落实扶贫资金管理制度，强化扶贫资金和项目管理，做到了项目“精准”，资金拨付精准及时。严格执行扶贫资金项目公告公示制度，公告公示贯穿项目管理事前、事中、事后全过程。公告公示的方式、时间、地点、内容应便于群众知晓和理解。广泛接受社会监督、舆论监督。同时，加快资金拨付进度，确保资金安全及时到位。杜绝扶贫专项资金违规使用，确保了资金安全、项目安全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2、强化责任担当 加快推进项目建设进度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全力协调解决施工单位在施工过程中遇到的困难，同时，施工过程聘请监理公司全程质量把控，在保证项目施工质量的前提下，加快项目实施进度，高标准高要求完成项目建设。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3、后续工作计划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将该项目产权移交属地乡村两级组织。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工厂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及附属设施租赁收入用于贫困群众收益再分配或村集体扶贫事业。乡村两级组织承担后期管护责任。项目实施，其示范推广作用，将直接带动泽普县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劳动密集型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企业的发展，既壮大县域经济实力，又增加企业经济效益，发挥了产业促就业助增收保</w:t>
      </w:r>
      <w:bookmarkStart w:id="0" w:name="_GoBack"/>
      <w:bookmarkEnd w:id="0"/>
      <w:r>
        <w:rPr>
          <w:rFonts w:hint="eastAsia" w:ascii="仿宋" w:hAnsi="仿宋" w:eastAsia="仿宋"/>
          <w:bCs/>
          <w:spacing w:val="-4"/>
          <w:sz w:val="32"/>
          <w:szCs w:val="32"/>
        </w:rPr>
        <w:t>的积极作用，经济效益和社会效益良好。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/>
          <w:bCs/>
          <w:spacing w:val="-4"/>
          <w:sz w:val="32"/>
          <w:szCs w:val="32"/>
          <w:lang w:val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val="zh-CN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/>
          <w:bCs/>
          <w:spacing w:val="-4"/>
          <w:sz w:val="32"/>
          <w:szCs w:val="32"/>
          <w:lang w:val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val="zh-CN"/>
        </w:rPr>
        <w:t>本次评价通过文件研读、实地调研、数据分析等方式，全面了解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zh-CN" w:eastAsia="zh-CN"/>
        </w:rPr>
        <w:t>劳动密集型补贴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zh-CN"/>
        </w:rPr>
        <w:t>资金的使用效率和效果，项目管理过程是否规范，是否完成了预期绩效目标等。同时，通过开展自我评价来总结经验和教训，为泽普县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zh-CN" w:eastAsia="zh-CN"/>
        </w:rPr>
        <w:t>劳动密集型补贴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zh-CN"/>
        </w:rPr>
        <w:t>资金支持项目今后的开展提供参考建议。</w:t>
      </w:r>
    </w:p>
    <w:p>
      <w:pPr>
        <w:spacing w:line="48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2.为确保项目实施效益，对受益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群体</w:t>
      </w:r>
      <w:r>
        <w:rPr>
          <w:rFonts w:hint="eastAsia" w:ascii="仿宋" w:hAnsi="仿宋" w:eastAsia="仿宋" w:cs="仿宋"/>
          <w:sz w:val="32"/>
          <w:szCs w:val="32"/>
        </w:rPr>
        <w:t>进行走访，发放调查问卷，实地勘察等方式进行调查，受益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群体</w:t>
      </w:r>
      <w:r>
        <w:rPr>
          <w:rFonts w:hint="eastAsia" w:ascii="仿宋" w:hAnsi="仿宋" w:eastAsia="仿宋" w:cs="仿宋"/>
          <w:sz w:val="32"/>
          <w:szCs w:val="32"/>
        </w:rPr>
        <w:t>满意度较高。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3.为做好项目管理，单位成立了以阿娜古•阿布都维力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为组长的绩效评价工作领导小组，配备专业人员，对项目的开展和工作程序等进行统一安排部署，具体工作部门为业务部门与财务部门。泽普县商工局绩效评价工作领导小组。其小组人员名单如下：</w:t>
      </w:r>
    </w:p>
    <w:p>
      <w:pPr>
        <w:adjustRightInd w:val="0"/>
        <w:snapToGrid w:val="0"/>
        <w:spacing w:line="360" w:lineRule="auto"/>
        <w:ind w:firstLine="560" w:firstLineChars="1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组  长：阿娜古</w:t>
      </w:r>
      <w:r>
        <w:rPr>
          <w:rFonts w:hint="eastAsia" w:ascii="宋体" w:hAnsi="宋体" w:cs="宋体"/>
          <w:sz w:val="32"/>
          <w:szCs w:val="32"/>
        </w:rPr>
        <w:t>•</w:t>
      </w:r>
      <w:r>
        <w:rPr>
          <w:rFonts w:hint="eastAsia" w:ascii="仿宋" w:hAnsi="仿宋" w:eastAsia="仿宋" w:cs="仿宋"/>
          <w:sz w:val="32"/>
          <w:szCs w:val="32"/>
        </w:rPr>
        <w:t>阿布都维力（泽普县商工局党委书记）</w:t>
      </w:r>
    </w:p>
    <w:p>
      <w:pPr>
        <w:adjustRightInd w:val="0"/>
        <w:snapToGrid w:val="0"/>
        <w:spacing w:line="360" w:lineRule="auto"/>
        <w:ind w:firstLine="560" w:firstLineChars="1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副组长：陆保平（泽普县商工局局长）</w:t>
      </w:r>
    </w:p>
    <w:p>
      <w:pPr>
        <w:adjustRightInd w:val="0"/>
        <w:snapToGrid w:val="0"/>
        <w:spacing w:line="360" w:lineRule="auto"/>
        <w:ind w:firstLine="560" w:firstLineChars="1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  员：王晓东（泽普县商工局副局长）</w:t>
      </w:r>
    </w:p>
    <w:p>
      <w:pPr>
        <w:adjustRightInd w:val="0"/>
        <w:snapToGrid w:val="0"/>
        <w:spacing w:line="360" w:lineRule="auto"/>
        <w:ind w:firstLine="1680" w:firstLineChars="52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陈定均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" w:hAnsi="仿宋" w:eastAsia="仿宋"/>
          <w:bCs/>
          <w:spacing w:val="-4"/>
          <w:sz w:val="32"/>
          <w:szCs w:val="32"/>
          <w:lang w:val="zh-CN"/>
        </w:rPr>
      </w:pPr>
      <w:r>
        <w:rPr>
          <w:rFonts w:hint="eastAsia" w:ascii="仿宋_GB2312" w:eastAsia="仿宋_GB2312" w:cs="宋体"/>
          <w:sz w:val="32"/>
          <w:szCs w:val="32"/>
        </w:rPr>
        <w:t>组织项目组成员分工负责检查各自担负的项目内容，对照扶贫项目实施方案、立项审批、招投标、监理、验收等资料进行逐项检查、核对，对承担内容的完成情况、进度、质量梳理，每月进行绩效监控，财会人员对项目有关收支账簿、审批、票据进行分类检查与核对，检查是否存在违规支出与列支。完成上述自查与互查后，又召开由项目参与人员与财务人员共同参加的绩效评价会议，交流与讨论了自查和互查情况，编写评价报告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仿宋" w:hAnsi="仿宋" w:eastAsia="仿宋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9</w:t>
        </w:r>
        <w:r>
          <w:fldChar w:fldCharType="end"/>
        </w:r>
      </w:p>
    </w:sdtContent>
  </w:sdt>
  <w:p>
    <w:pPr>
      <w:pStyle w:val="1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12FF4"/>
    <w:multiLevelType w:val="singleLevel"/>
    <w:tmpl w:val="3B012FF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44760A9"/>
    <w:multiLevelType w:val="singleLevel"/>
    <w:tmpl w:val="444760A9"/>
    <w:lvl w:ilvl="0" w:tentative="0">
      <w:start w:val="4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21AE4"/>
    <w:rsid w:val="00136EA1"/>
    <w:rsid w:val="00146AAD"/>
    <w:rsid w:val="0019135A"/>
    <w:rsid w:val="001B3A40"/>
    <w:rsid w:val="001B6672"/>
    <w:rsid w:val="00266D7B"/>
    <w:rsid w:val="0036514A"/>
    <w:rsid w:val="003D71D1"/>
    <w:rsid w:val="004366A8"/>
    <w:rsid w:val="004B61F0"/>
    <w:rsid w:val="00502BA7"/>
    <w:rsid w:val="005162F1"/>
    <w:rsid w:val="00535153"/>
    <w:rsid w:val="00554F82"/>
    <w:rsid w:val="0056390D"/>
    <w:rsid w:val="005719B0"/>
    <w:rsid w:val="00593FD5"/>
    <w:rsid w:val="005D10D6"/>
    <w:rsid w:val="00607FEF"/>
    <w:rsid w:val="007C12F0"/>
    <w:rsid w:val="00855E3A"/>
    <w:rsid w:val="00922CB9"/>
    <w:rsid w:val="0095514E"/>
    <w:rsid w:val="009846ED"/>
    <w:rsid w:val="009E5CD9"/>
    <w:rsid w:val="00A26421"/>
    <w:rsid w:val="00A4293B"/>
    <w:rsid w:val="00A5595C"/>
    <w:rsid w:val="00A67D50"/>
    <w:rsid w:val="00A8691A"/>
    <w:rsid w:val="00AC1946"/>
    <w:rsid w:val="00B40063"/>
    <w:rsid w:val="00B41F61"/>
    <w:rsid w:val="00B71A5B"/>
    <w:rsid w:val="00B7771B"/>
    <w:rsid w:val="00BA46E6"/>
    <w:rsid w:val="00C56C72"/>
    <w:rsid w:val="00CA6457"/>
    <w:rsid w:val="00CB2D53"/>
    <w:rsid w:val="00CC7113"/>
    <w:rsid w:val="00D17F2E"/>
    <w:rsid w:val="00D30354"/>
    <w:rsid w:val="00D67F49"/>
    <w:rsid w:val="00DF42A0"/>
    <w:rsid w:val="00E551CA"/>
    <w:rsid w:val="00E769FE"/>
    <w:rsid w:val="00EA2CBE"/>
    <w:rsid w:val="00F32FEE"/>
    <w:rsid w:val="00FB10BB"/>
    <w:rsid w:val="01757AC3"/>
    <w:rsid w:val="0C4E0D62"/>
    <w:rsid w:val="0F6C473F"/>
    <w:rsid w:val="138D1299"/>
    <w:rsid w:val="1DF743D0"/>
    <w:rsid w:val="219A7715"/>
    <w:rsid w:val="227E3606"/>
    <w:rsid w:val="318E107C"/>
    <w:rsid w:val="32054059"/>
    <w:rsid w:val="39472D7A"/>
    <w:rsid w:val="3AA43DE3"/>
    <w:rsid w:val="46E8256A"/>
    <w:rsid w:val="4BA3159D"/>
    <w:rsid w:val="4E990CE2"/>
    <w:rsid w:val="55271E31"/>
    <w:rsid w:val="56B7614B"/>
    <w:rsid w:val="6C636691"/>
    <w:rsid w:val="6E573DD5"/>
    <w:rsid w:val="6F25608B"/>
    <w:rsid w:val="70FC0C29"/>
    <w:rsid w:val="71946CA1"/>
    <w:rsid w:val="7892054C"/>
    <w:rsid w:val="7F2E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4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5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6">
    <w:name w:val="heading 4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7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8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9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10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1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2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3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4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5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6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7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8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9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10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1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3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7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9</Pages>
  <Words>479</Words>
  <Characters>2733</Characters>
  <Lines>22</Lines>
  <Paragraphs>6</Paragraphs>
  <TotalTime>0</TotalTime>
  <ScaleCrop>false</ScaleCrop>
  <LinksUpToDate>false</LinksUpToDate>
  <CharactersWithSpaces>3206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</cp:lastModifiedBy>
  <cp:lastPrinted>2018-12-31T10:56:00Z</cp:lastPrinted>
  <dcterms:modified xsi:type="dcterms:W3CDTF">2020-10-12T09:16:30Z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