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附件2：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自治区财政项目支出绩效自评报告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（201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9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pStyle w:val="47"/>
        <w:spacing w:line="700" w:lineRule="exact"/>
        <w:jc w:val="left"/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</w:pPr>
    </w:p>
    <w:p>
      <w:pPr>
        <w:pStyle w:val="47"/>
        <w:spacing w:line="700" w:lineRule="exact"/>
        <w:jc w:val="left"/>
        <w:rPr>
          <w:rFonts w:ascii="仿宋_GB2312" w:hAnsi="仿宋_GB2312" w:eastAsia="仿宋_GB2312" w:cs="仿宋_GB2312"/>
          <w:kern w:val="0"/>
          <w:sz w:val="36"/>
          <w:szCs w:val="36"/>
          <w:lang w:val="zh-TW"/>
        </w:rPr>
      </w:pP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项目名称：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zh-TW" w:eastAsia="zh-TW"/>
        </w:rPr>
        <w:t>纺织业电费、运费补贴</w:t>
      </w:r>
    </w:p>
    <w:p>
      <w:pPr>
        <w:pStyle w:val="47"/>
        <w:spacing w:line="700" w:lineRule="exact"/>
        <w:jc w:val="left"/>
        <w:rPr>
          <w:rFonts w:eastAsia="仿宋_GB2312"/>
          <w:spacing w:val="-20"/>
          <w:kern w:val="0"/>
          <w:sz w:val="36"/>
          <w:szCs w:val="36"/>
          <w:lang w:val="zh-TW"/>
        </w:rPr>
      </w:pP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实施单位（公章）：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zh-TW" w:eastAsia="zh-TW"/>
        </w:rPr>
        <w:t>泽普县商务和工业信息化局</w:t>
      </w:r>
    </w:p>
    <w:p>
      <w:pPr>
        <w:pStyle w:val="47"/>
        <w:spacing w:line="700" w:lineRule="exact"/>
        <w:jc w:val="left"/>
        <w:rPr>
          <w:rFonts w:ascii="仿宋_GB2312" w:hAnsi="仿宋_GB2312" w:eastAsia="仿宋_GB2312" w:cs="仿宋_GB2312"/>
          <w:kern w:val="0"/>
          <w:sz w:val="36"/>
          <w:szCs w:val="36"/>
          <w:lang w:val="zh-TW"/>
        </w:rPr>
      </w:pP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主管部门（公章）：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zh-TW" w:eastAsia="zh-TW"/>
        </w:rPr>
        <w:t>泽普县商务和工业信息化局</w:t>
      </w:r>
    </w:p>
    <w:p>
      <w:pPr>
        <w:pStyle w:val="47"/>
        <w:spacing w:line="700" w:lineRule="exact"/>
        <w:jc w:val="left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项目负责人（签章）：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zh-TW"/>
        </w:rPr>
        <w:t>阿纳古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·阿不都维力</w:t>
      </w:r>
    </w:p>
    <w:p>
      <w:pPr>
        <w:pStyle w:val="47"/>
        <w:spacing w:line="700" w:lineRule="exact"/>
        <w:jc w:val="left"/>
        <w:rPr>
          <w:rFonts w:ascii="仿宋_GB2312" w:hAnsi="仿宋_GB2312" w:eastAsia="仿宋_GB2312" w:cs="仿宋_GB2312"/>
          <w:kern w:val="0"/>
          <w:sz w:val="36"/>
          <w:szCs w:val="36"/>
          <w:lang w:val="zh-TW"/>
        </w:rPr>
      </w:pP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填报时间：20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en-US" w:eastAsia="zh-CN"/>
        </w:rPr>
        <w:t>20</w:t>
      </w: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年1月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7</w:t>
      </w: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日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</w:p>
    <w:p>
      <w:pPr>
        <w:spacing w:line="540" w:lineRule="exact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泽普县新渝纺织有限责任公司是 2016 年 3 月经招商引资落户于县城的民营企业，系租用新棉集团原泽普县纺纱厂厂房、设备及办公楼，具有环纺锭4.2万锭、气流纺596头的生产能力，主要生产40支、32支、16支纱，年生产能力3000吨左右。企业由法人代表谢梓樵独资经营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喀什高帆服饰有限公司、泽普县启成纺织制品有限公司、泽普县恒泽实业有限责任公司、泽普县信友服装有限公司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是落户泽普县工业园区和泽普县民生创业孵化园的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纺织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企业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，纺织产业化效能高、设备先进，是我县的重点纺织产业组成部分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。</w:t>
      </w:r>
    </w:p>
    <w:p>
      <w:pPr>
        <w:autoSpaceDE w:val="0"/>
        <w:autoSpaceDN w:val="0"/>
        <w:adjustRightInd w:val="0"/>
        <w:ind w:firstLine="624" w:firstLineChars="200"/>
        <w:jc w:val="left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主要职能：</w:t>
      </w:r>
    </w:p>
    <w:p>
      <w:pPr>
        <w:autoSpaceDE w:val="0"/>
        <w:autoSpaceDN w:val="0"/>
        <w:adjustRightInd w:val="0"/>
        <w:ind w:firstLine="624" w:firstLineChars="200"/>
        <w:jc w:val="left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ascii="仿宋" w:hAnsi="仿宋" w:eastAsia="仿宋"/>
          <w:b w:val="0"/>
          <w:spacing w:val="-4"/>
          <w:sz w:val="32"/>
          <w:szCs w:val="32"/>
        </w:rPr>
        <w:t>1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、贯彻执行国家、自治区、地区有关经济和信息化方针政策和法律法规，提出全县新型工业化、</w:t>
      </w:r>
    </w:p>
    <w:p>
      <w:pPr>
        <w:autoSpaceDE w:val="0"/>
        <w:autoSpaceDN w:val="0"/>
        <w:adjustRightInd w:val="0"/>
        <w:jc w:val="left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信息化发展战略和政策建议；制订全县经济和信息化发展的地方优惠政策，并组织实施和监督检查；协调解决工业化和信息化进程中的重大问题；推进信息化和工业化融合。</w:t>
      </w:r>
    </w:p>
    <w:p>
      <w:pPr>
        <w:autoSpaceDE w:val="0"/>
        <w:autoSpaceDN w:val="0"/>
        <w:adjustRightInd w:val="0"/>
        <w:ind w:firstLine="624" w:firstLineChars="200"/>
        <w:jc w:val="left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ascii="仿宋" w:hAnsi="仿宋" w:eastAsia="仿宋"/>
          <w:b w:val="0"/>
          <w:spacing w:val="-4"/>
          <w:sz w:val="32"/>
          <w:szCs w:val="32"/>
        </w:rPr>
        <w:t>2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、制订全县经济和信息化、招商引资发展规划、年度计划并组织实施；制订工业和信息产业优化布局、结构调整的政策措施并组织实施，组织协调重点产业调整和规划的制订与实施。根据国家、自治区、地区产业政策，指导和协调跨区域、跨行业、跨部门的招商引资和联动协作；制订产业规</w:t>
      </w:r>
    </w:p>
    <w:p>
      <w:pPr>
        <w:autoSpaceDE w:val="0"/>
        <w:autoSpaceDN w:val="0"/>
        <w:adjustRightInd w:val="0"/>
        <w:jc w:val="left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划及扶持政策，并组织实施和监督检查；分析全县招商引资、内贸、外贸进出口状况，指导产业合理布局和结构调整，促进一、二、三产业协调发展；</w:t>
      </w:r>
    </w:p>
    <w:p>
      <w:pPr>
        <w:autoSpaceDE w:val="0"/>
        <w:autoSpaceDN w:val="0"/>
        <w:adjustRightInd w:val="0"/>
        <w:ind w:firstLine="624" w:firstLineChars="200"/>
        <w:jc w:val="left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ascii="仿宋" w:hAnsi="仿宋" w:eastAsia="仿宋"/>
          <w:b w:val="0"/>
          <w:spacing w:val="-4"/>
          <w:sz w:val="32"/>
          <w:szCs w:val="32"/>
        </w:rPr>
        <w:t>3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、监测分析全县国民经济运行态势，调节国民经济日常运行；制订经济运行调控目标及措施并组</w:t>
      </w:r>
    </w:p>
    <w:p>
      <w:pPr>
        <w:autoSpaceDE w:val="0"/>
        <w:autoSpaceDN w:val="0"/>
        <w:adjustRightInd w:val="0"/>
        <w:jc w:val="left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织实施；统计并发布相关信息，进行预测预警和信息引导</w:t>
      </w:r>
      <w:r>
        <w:rPr>
          <w:rStyle w:val="19"/>
          <w:rFonts w:ascii="仿宋" w:hAnsi="仿宋" w:eastAsia="仿宋"/>
          <w:b w:val="0"/>
          <w:spacing w:val="-4"/>
          <w:sz w:val="32"/>
          <w:szCs w:val="32"/>
        </w:rPr>
        <w:t xml:space="preserve">; 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组织协调解决县域经济运行中的重大问题并提出措施建议；负责全县能源保障和重要物资供需平衡有关工作；负责关系国计民生的重要商品、原材料运输的综合协调、经济运行应急管理有关工作。</w:t>
      </w:r>
    </w:p>
    <w:p>
      <w:pPr>
        <w:autoSpaceDE w:val="0"/>
        <w:autoSpaceDN w:val="0"/>
        <w:adjustRightInd w:val="0"/>
        <w:ind w:firstLine="624" w:firstLineChars="200"/>
        <w:jc w:val="left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ascii="仿宋" w:hAnsi="仿宋" w:eastAsia="仿宋"/>
          <w:b w:val="0"/>
          <w:spacing w:val="-4"/>
          <w:sz w:val="32"/>
          <w:szCs w:val="32"/>
        </w:rPr>
        <w:t>4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、负责全县经济和信息化领域各行业的管理，组织实施国家、自治区、地区拟订的行业专项规划、计划、技术规范和标准；负责工业园区建设管理工作。</w:t>
      </w:r>
    </w:p>
    <w:p>
      <w:pPr>
        <w:autoSpaceDE w:val="0"/>
        <w:autoSpaceDN w:val="0"/>
        <w:adjustRightInd w:val="0"/>
        <w:ind w:firstLine="624" w:firstLineChars="200"/>
        <w:jc w:val="left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ascii="仿宋" w:hAnsi="仿宋" w:eastAsia="仿宋"/>
          <w:b w:val="0"/>
          <w:spacing w:val="-4"/>
          <w:sz w:val="32"/>
          <w:szCs w:val="32"/>
        </w:rPr>
        <w:t>5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、负责全县工业、信息产业及信息化建设的技术改造、投资工作；制订并组织实施技术改造、投资的有关政策措施；研究全县工业企业技术装备水平，推动企业技术进步和自主创新，促进相关科研成果产业化，规划企业技术改造项目投资方向和布局，引导企业、金融机构及社会资金的投向；负责技术改造、投资项目审核上报、核准、备案工作；负责重点技术改造项目招投标活动的监督管理。</w:t>
      </w:r>
    </w:p>
    <w:p>
      <w:pPr>
        <w:autoSpaceDE w:val="0"/>
        <w:autoSpaceDN w:val="0"/>
        <w:adjustRightInd w:val="0"/>
        <w:ind w:firstLine="624" w:firstLineChars="200"/>
        <w:jc w:val="left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机构设置及人员情况：</w:t>
      </w:r>
    </w:p>
    <w:p>
      <w:pPr>
        <w:autoSpaceDE w:val="0"/>
        <w:autoSpaceDN w:val="0"/>
        <w:adjustRightInd w:val="0"/>
        <w:ind w:firstLine="624" w:firstLineChars="200"/>
        <w:jc w:val="left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泽普县泽普县商务和工业信息化局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（本级）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单位无下属预算单位</w:t>
      </w:r>
      <w:r>
        <w:rPr>
          <w:rStyle w:val="19"/>
          <w:rFonts w:ascii="仿宋" w:hAnsi="仿宋" w:eastAsia="仿宋"/>
          <w:b w:val="0"/>
          <w:spacing w:val="-4"/>
          <w:sz w:val="32"/>
          <w:szCs w:val="32"/>
        </w:rPr>
        <w:t>,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下设</w:t>
      </w:r>
      <w:r>
        <w:rPr>
          <w:rStyle w:val="19"/>
          <w:rFonts w:ascii="仿宋" w:hAnsi="仿宋" w:eastAsia="仿宋"/>
          <w:b w:val="0"/>
          <w:spacing w:val="-4"/>
          <w:sz w:val="32"/>
          <w:szCs w:val="32"/>
        </w:rPr>
        <w:t>4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个科室，分别是财务科、综合科、纪检科、商务科。</w:t>
      </w:r>
    </w:p>
    <w:p>
      <w:pPr>
        <w:autoSpaceDE w:val="0"/>
        <w:autoSpaceDN w:val="0"/>
        <w:adjustRightInd w:val="0"/>
        <w:jc w:val="left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泽普县泽普县商务和工业信息化局（本级）单位编制数</w:t>
      </w:r>
      <w:r>
        <w:rPr>
          <w:rStyle w:val="19"/>
          <w:rFonts w:ascii="仿宋" w:hAnsi="仿宋" w:eastAsia="仿宋"/>
          <w:b w:val="0"/>
          <w:spacing w:val="-4"/>
          <w:sz w:val="32"/>
          <w:szCs w:val="32"/>
        </w:rPr>
        <w:t>24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人，实有人数</w:t>
      </w:r>
      <w:r>
        <w:rPr>
          <w:rStyle w:val="19"/>
          <w:rFonts w:ascii="仿宋" w:hAnsi="仿宋" w:eastAsia="仿宋"/>
          <w:b w:val="0"/>
          <w:spacing w:val="-4"/>
          <w:sz w:val="32"/>
          <w:szCs w:val="32"/>
        </w:rPr>
        <w:t>11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人，其中：在职</w:t>
      </w:r>
      <w:r>
        <w:rPr>
          <w:rStyle w:val="19"/>
          <w:rFonts w:ascii="仿宋" w:hAnsi="仿宋" w:eastAsia="仿宋"/>
          <w:b w:val="0"/>
          <w:spacing w:val="-4"/>
          <w:sz w:val="32"/>
          <w:szCs w:val="32"/>
        </w:rPr>
        <w:t>11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人，增加或减少</w:t>
      </w:r>
      <w:r>
        <w:rPr>
          <w:rStyle w:val="19"/>
          <w:rFonts w:ascii="仿宋" w:hAnsi="仿宋" w:eastAsia="仿宋"/>
          <w:b w:val="0"/>
          <w:spacing w:val="-4"/>
          <w:sz w:val="32"/>
          <w:szCs w:val="32"/>
        </w:rPr>
        <w:t>0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人；退休</w:t>
      </w:r>
      <w:r>
        <w:rPr>
          <w:rStyle w:val="19"/>
          <w:rFonts w:ascii="仿宋" w:hAnsi="仿宋" w:eastAsia="仿宋"/>
          <w:b w:val="0"/>
          <w:spacing w:val="-4"/>
          <w:sz w:val="32"/>
          <w:szCs w:val="32"/>
        </w:rPr>
        <w:t>13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人，增加或减少</w:t>
      </w:r>
      <w:r>
        <w:rPr>
          <w:rStyle w:val="19"/>
          <w:rFonts w:ascii="仿宋" w:hAnsi="仿宋" w:eastAsia="仿宋"/>
          <w:b w:val="0"/>
          <w:spacing w:val="-4"/>
          <w:sz w:val="32"/>
          <w:szCs w:val="32"/>
        </w:rPr>
        <w:t>0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人；离休</w:t>
      </w:r>
      <w:r>
        <w:rPr>
          <w:rStyle w:val="19"/>
          <w:rFonts w:ascii="仿宋" w:hAnsi="仿宋" w:eastAsia="仿宋"/>
          <w:b w:val="0"/>
          <w:spacing w:val="-4"/>
          <w:sz w:val="32"/>
          <w:szCs w:val="32"/>
        </w:rPr>
        <w:t>0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人，增加或减少</w:t>
      </w:r>
      <w:r>
        <w:rPr>
          <w:rStyle w:val="19"/>
          <w:rFonts w:ascii="仿宋" w:hAnsi="仿宋" w:eastAsia="仿宋"/>
          <w:b w:val="0"/>
          <w:spacing w:val="-4"/>
          <w:sz w:val="32"/>
          <w:szCs w:val="32"/>
        </w:rPr>
        <w:t>0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人。</w:t>
      </w:r>
    </w:p>
    <w:p>
      <w:pPr>
        <w:numPr>
          <w:ilvl w:val="0"/>
          <w:numId w:val="1"/>
        </w:num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项目预算</w:t>
      </w:r>
      <w:r>
        <w:rPr>
          <w:rStyle w:val="19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  <w:t>纺织服装产业发展专项补贴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/>
        </w:rPr>
        <w:t>项目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可解决当地劳动力的就业问题，新增就业280余人，每户增加收入 2000元。极大地推动泽普县城市化进程，实现惠农、利农、富农。纺织服装产业发展专项资金对改善当地投资环境，促进纺织服装企业发展，改变当地经济发展格局具有重要作用，还能够促进群众就业增收。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  <w:t>兑现县域内新渝纺织、喀什高帆服饰、启成纺织等5家纺织服装企业201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9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  <w:t>年度运费、电费补贴，促进泽普县纺织服装企业发展，既壮大县域经济实力，又增加企业经济效益。</w:t>
      </w: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 xml:space="preserve">项目总投资概算 </w:t>
      </w: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120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 xml:space="preserve">万元 ，其中：申请中央财政资金 </w:t>
      </w: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120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  <w:t>本项目实际支付资金97.4372万元，预算执行率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81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  <w:t>%。项目资金主要用于支付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CN"/>
        </w:rPr>
        <w:t>纺织企业运费、电费补贴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97.4372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  <w:t>万元。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  <w:t>1、管理制度健全性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  <w:t>单位制定了《泽普县商务和经济信息化委员会财务管理制度》财务管理制健全完整，符合相关会计制度的规定。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  <w:t>2、资金使用合规性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  <w:t>资金使用程序较规范，资金拨付有完整的审批程序和手续，项目的重大开支经过评估认证，工程项目采用公开招标，监理单位的确认采用多家比选；项目资金使用不存在截留、挤占、挪用、虚列支出等情况。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  <w:t>3、财务监控有效性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  <w:t>为保障资金的安全、规范运行，单位制定的财务管理制度中设立了岗位责任制、内部监督等机制，并在财务工作中有效实施，能够做到会计核算规范、信息真实。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  <w:t>该项目属于经常性零星项目,没有达到招投标限额,由本单位自行组织实施。实施过程均按照本单位制定的管理制度执行。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  <w:t>本项目不存在调整情况。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  <w:t>为保证项目质量和成本控制，项目实施完成后，由本项目相关人员于201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9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  <w:t>年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12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  <w:t>月30日完成检查验收，检查验收合格后按合同规定支付款项。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仿宋" w:hAnsi="仿宋" w:eastAsia="仿宋"/>
          <w:b w:val="0"/>
          <w:color w:val="FF0000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  <w:t>1、管理制度健全性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  <w:t>单位建立《项目管理制度》管理制度涵盖了项目的设立、质量管理、安全管理、项目验收等流程管理制度，项目管理制度健全。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  <w:t>2、制度执行的有效性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  <w:t>项目实施中严格按照管理制度执行。单位局长、主管局长、项目技术负责三级管理制度。项目部在项目实施过程中严格按照规程规范进行，单位党办定期对项目进行检查，对项目实施中存在的问题及时提出整改要求，并限期进行整改，并根据项目所取得的成果进行综合分析，对下一步工作提出指导性意见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  <w:t>3、项目质量可控性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楷体_GB2312" w:hAnsi="宋体" w:eastAsia="楷体_GB2312" w:cs="Arial Unicode MS"/>
          <w:color w:val="000000"/>
          <w:sz w:val="32"/>
          <w:szCs w:val="32"/>
          <w:u w:color="000000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  <w:t>项目实施过程按照《项目管理制度》执行；施工过程聘请监理公司全程质量把控，制定建设工程质量、安全监督方案，并执行喀什地区建设工程施工安全生产措施备案手续；项目完成后组织建设、监理、检查、施工、设计单位进行竣工验收，并出具验收意见。项目质量可控性较好。。</w:t>
      </w:r>
    </w:p>
    <w:p>
      <w:pPr>
        <w:spacing w:line="520" w:lineRule="exact"/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四、绩效目标实现情况分析</w:t>
      </w:r>
    </w:p>
    <w:p>
      <w:pPr>
        <w:pStyle w:val="47"/>
        <w:spacing w:line="700" w:lineRule="exact"/>
        <w:ind w:firstLine="624" w:firstLineChars="200"/>
        <w:jc w:val="left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绩效目标完成情况：已完成支付用于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纺织业电费、运费补贴</w:t>
      </w:r>
      <w:r>
        <w:rPr>
          <w:rFonts w:hint="eastAsia" w:ascii="仿宋" w:hAnsi="仿宋" w:eastAsia="仿宋"/>
          <w:spacing w:val="-4"/>
          <w:sz w:val="32"/>
          <w:szCs w:val="32"/>
        </w:rPr>
        <w:t>。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通过</w:t>
      </w:r>
      <w:r>
        <w:rPr>
          <w:rFonts w:hint="eastAsia" w:ascii="仿宋" w:hAnsi="仿宋" w:eastAsia="仿宋"/>
          <w:spacing w:val="-4"/>
          <w:sz w:val="32"/>
          <w:szCs w:val="32"/>
        </w:rPr>
        <w:t>纺织服装产业发展专项补贴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资金，兑现县域内新渝纺织、喀什高帆服饰、启成纺织等5家纺织服装企业2018年度运费、电费补贴，促进泽普县纺织服装企业发展，既壮大县域经济实力，又增加企业经济效益。</w:t>
      </w:r>
    </w:p>
    <w:p>
      <w:pPr>
        <w:pStyle w:val="47"/>
        <w:spacing w:line="700" w:lineRule="exact"/>
        <w:ind w:firstLine="627" w:firstLineChars="200"/>
        <w:jc w:val="left"/>
        <w:rPr>
          <w:rFonts w:ascii="仿宋" w:hAnsi="仿宋" w:eastAsia="仿宋"/>
          <w:b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spacing w:val="-4"/>
          <w:sz w:val="32"/>
          <w:szCs w:val="32"/>
        </w:rPr>
        <w:t>（一）项目资金情况分析。</w:t>
      </w:r>
    </w:p>
    <w:p>
      <w:pPr>
        <w:topLinePunct/>
        <w:spacing w:line="360" w:lineRule="auto"/>
        <w:ind w:firstLine="624" w:firstLineChars="200"/>
        <w:jc w:val="left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1、资金到位情况分析。</w:t>
      </w:r>
    </w:p>
    <w:p>
      <w:pPr>
        <w:pStyle w:val="47"/>
        <w:spacing w:line="700" w:lineRule="exact"/>
        <w:ind w:firstLine="468" w:firstLineChars="150"/>
        <w:jc w:val="left"/>
        <w:rPr>
          <w:rFonts w:ascii="仿宋" w:hAnsi="仿宋" w:eastAsia="仿宋" w:cs="Times New Roman"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201</w:t>
      </w:r>
      <w:r>
        <w:rPr>
          <w:rFonts w:hint="eastAsia" w:ascii="仿宋" w:hAnsi="仿宋" w:eastAsia="仿宋"/>
          <w:spacing w:val="-4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spacing w:val="-4"/>
          <w:sz w:val="32"/>
          <w:szCs w:val="32"/>
        </w:rPr>
        <w:t>年度泽普县商务和工业信息化局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纺织业电费、运费补贴</w:t>
      </w:r>
      <w:r>
        <w:rPr>
          <w:rFonts w:hint="eastAsia" w:ascii="仿宋" w:hAnsi="仿宋" w:eastAsia="仿宋" w:cs="Times New Roman"/>
          <w:color w:val="auto"/>
          <w:spacing w:val="-4"/>
          <w:sz w:val="32"/>
          <w:szCs w:val="32"/>
        </w:rPr>
        <w:t>资金到位资金</w:t>
      </w: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120</w:t>
      </w:r>
      <w:r>
        <w:rPr>
          <w:rFonts w:hint="eastAsia" w:ascii="楷体_GB2312" w:hAnsi="宋体" w:eastAsia="楷体_GB2312"/>
          <w:sz w:val="32"/>
          <w:szCs w:val="32"/>
        </w:rPr>
        <w:t>万元</w:t>
      </w:r>
      <w:r>
        <w:rPr>
          <w:rFonts w:hint="eastAsia" w:ascii="仿宋" w:hAnsi="仿宋" w:eastAsia="仿宋"/>
          <w:spacing w:val="-4"/>
          <w:sz w:val="32"/>
          <w:szCs w:val="32"/>
        </w:rPr>
        <w:t>。</w:t>
      </w:r>
    </w:p>
    <w:p>
      <w:pPr>
        <w:topLinePunct/>
        <w:spacing w:line="360" w:lineRule="auto"/>
        <w:ind w:firstLine="624" w:firstLineChars="200"/>
        <w:jc w:val="left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2、项目资金执行情况分析。</w:t>
      </w:r>
    </w:p>
    <w:p>
      <w:pPr>
        <w:topLinePunct/>
        <w:spacing w:line="360" w:lineRule="auto"/>
        <w:ind w:firstLine="624" w:firstLineChars="200"/>
        <w:jc w:val="left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泽普县商务和工业信息化局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纺织业电费、运费补贴</w:t>
      </w:r>
      <w:r>
        <w:rPr>
          <w:rFonts w:hint="eastAsia" w:ascii="仿宋" w:hAnsi="仿宋" w:eastAsia="仿宋" w:cs="Times New Roman"/>
          <w:color w:val="auto"/>
          <w:spacing w:val="-4"/>
          <w:sz w:val="32"/>
          <w:szCs w:val="32"/>
        </w:rPr>
        <w:t>资金到位资金</w:t>
      </w: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120</w:t>
      </w:r>
      <w:r>
        <w:rPr>
          <w:rFonts w:hint="eastAsia" w:ascii="楷体_GB2312" w:hAnsi="宋体" w:eastAsia="楷体_GB2312"/>
          <w:sz w:val="32"/>
          <w:szCs w:val="32"/>
        </w:rPr>
        <w:t>万元</w:t>
      </w:r>
      <w:r>
        <w:rPr>
          <w:rFonts w:hint="eastAsia" w:ascii="仿宋" w:hAnsi="仿宋" w:eastAsia="仿宋"/>
          <w:spacing w:val="-4"/>
          <w:sz w:val="32"/>
          <w:szCs w:val="32"/>
        </w:rPr>
        <w:t>。其中：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新渝纺织、喀什高帆服饰、启成纺织等5家纺织服装企业</w:t>
      </w:r>
      <w:r>
        <w:rPr>
          <w:rFonts w:hint="eastAsia" w:ascii="仿宋" w:hAnsi="仿宋" w:eastAsia="仿宋"/>
          <w:spacing w:val="-4"/>
          <w:sz w:val="32"/>
          <w:szCs w:val="32"/>
        </w:rPr>
        <w:t>运费、电费补贴项目支</w:t>
      </w:r>
      <w:r>
        <w:rPr>
          <w:rFonts w:hint="eastAsia" w:ascii="仿宋" w:hAnsi="仿宋" w:eastAsia="仿宋" w:cs="Arial Unicode MS"/>
          <w:color w:val="000000"/>
          <w:spacing w:val="-4"/>
          <w:sz w:val="32"/>
          <w:szCs w:val="32"/>
        </w:rPr>
        <w:t>出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  <w:t>97.4372</w:t>
      </w:r>
      <w:r>
        <w:rPr>
          <w:rFonts w:hint="eastAsia" w:ascii="仿宋" w:hAnsi="仿宋" w:eastAsia="仿宋" w:cs="Arial Unicode MS"/>
          <w:color w:val="000000"/>
          <w:spacing w:val="-4"/>
          <w:sz w:val="32"/>
          <w:szCs w:val="32"/>
        </w:rPr>
        <w:t>万元</w:t>
      </w:r>
      <w:r>
        <w:rPr>
          <w:rFonts w:hint="eastAsia" w:ascii="仿宋" w:hAnsi="仿宋" w:eastAsia="仿宋"/>
          <w:spacing w:val="-4"/>
          <w:sz w:val="32"/>
          <w:szCs w:val="32"/>
        </w:rPr>
        <w:t>。　</w:t>
      </w:r>
    </w:p>
    <w:p>
      <w:pPr>
        <w:topLinePunct/>
        <w:spacing w:line="360" w:lineRule="auto"/>
        <w:ind w:firstLine="624" w:firstLineChars="200"/>
        <w:jc w:val="left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3、项目资金管理情况分析。</w:t>
      </w:r>
    </w:p>
    <w:p>
      <w:pPr>
        <w:topLinePunct/>
        <w:spacing w:line="360" w:lineRule="auto"/>
        <w:ind w:firstLine="624" w:firstLineChars="200"/>
        <w:jc w:val="left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项目单位制定《泽普县商务和工业信息化局财务管理制度》，专项资金下达财政国库，泽普县商务和工业信息化局根据文件要求整理汇总后，向县财经领导小组申请报告，对资金项目，及时公开张榜公布，接受行政、社会、舆论的监督，健全资金的监督检查制度。</w:t>
      </w:r>
    </w:p>
    <w:p>
      <w:pPr>
        <w:topLinePunct/>
        <w:spacing w:line="360" w:lineRule="auto"/>
        <w:ind w:firstLine="643" w:firstLineChars="200"/>
        <w:outlineLvl w:val="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（二）项目绩效指标完成情况分析。</w:t>
      </w:r>
    </w:p>
    <w:p>
      <w:pPr>
        <w:spacing w:line="540" w:lineRule="exact"/>
        <w:ind w:firstLine="564" w:firstLineChars="181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1.产出指标完成情况分析。</w:t>
      </w:r>
    </w:p>
    <w:p>
      <w:pPr>
        <w:spacing w:line="540" w:lineRule="exact"/>
        <w:ind w:firstLine="564" w:firstLineChars="181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（1）项目完成数量</w:t>
      </w:r>
    </w:p>
    <w:p>
      <w:pPr>
        <w:spacing w:line="540" w:lineRule="exact"/>
        <w:ind w:firstLine="564" w:firstLineChars="181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补贴企业数量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pacing w:val="-4"/>
          <w:sz w:val="32"/>
          <w:szCs w:val="32"/>
        </w:rPr>
        <w:t>个。</w:t>
      </w:r>
    </w:p>
    <w:p>
      <w:pPr>
        <w:topLinePunct/>
        <w:spacing w:line="360" w:lineRule="auto"/>
        <w:ind w:firstLine="624" w:firstLineChars="200"/>
        <w:jc w:val="left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（2）项目完成质量，</w:t>
      </w:r>
    </w:p>
    <w:p>
      <w:pPr>
        <w:topLinePunct/>
        <w:spacing w:line="360" w:lineRule="auto"/>
        <w:ind w:firstLine="624" w:firstLineChars="200"/>
        <w:jc w:val="left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项目完成质量良好，项目资金享受比例</w:t>
      </w:r>
      <w:r>
        <w:rPr>
          <w:rFonts w:hint="eastAsia" w:ascii="仿宋" w:hAnsi="仿宋" w:eastAsia="仿宋"/>
          <w:spacing w:val="-4"/>
          <w:sz w:val="32"/>
          <w:szCs w:val="32"/>
          <w:lang w:val="en-US" w:eastAsia="zh-CN"/>
        </w:rPr>
        <w:t>81</w:t>
      </w:r>
      <w:r>
        <w:rPr>
          <w:rFonts w:hint="eastAsia" w:ascii="仿宋" w:hAnsi="仿宋" w:eastAsia="仿宋"/>
          <w:spacing w:val="-4"/>
          <w:sz w:val="32"/>
          <w:szCs w:val="32"/>
        </w:rPr>
        <w:t>%。</w:t>
      </w:r>
    </w:p>
    <w:p>
      <w:pPr>
        <w:topLinePunct/>
        <w:spacing w:line="360" w:lineRule="auto"/>
        <w:ind w:firstLine="624" w:firstLineChars="200"/>
        <w:jc w:val="left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（3）项目实施进度。</w:t>
      </w:r>
    </w:p>
    <w:p>
      <w:pPr>
        <w:topLinePunct/>
        <w:spacing w:line="360" w:lineRule="auto"/>
        <w:ind w:firstLine="624" w:firstLineChars="200"/>
        <w:jc w:val="left"/>
        <w:rPr>
          <w:rFonts w:hint="eastAsia"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项目实施整体完成率良好。其中：资金到位及时率100%，按规定时间发放比率</w:t>
      </w:r>
      <w:r>
        <w:rPr>
          <w:rFonts w:hint="eastAsia" w:ascii="仿宋" w:hAnsi="仿宋" w:eastAsia="仿宋"/>
          <w:spacing w:val="-4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/>
          <w:spacing w:val="-4"/>
          <w:sz w:val="32"/>
          <w:szCs w:val="32"/>
        </w:rPr>
        <w:t>%。</w:t>
      </w:r>
    </w:p>
    <w:p>
      <w:pPr>
        <w:numPr>
          <w:ilvl w:val="0"/>
          <w:numId w:val="2"/>
        </w:numPr>
        <w:topLinePunct/>
        <w:spacing w:line="360" w:lineRule="auto"/>
        <w:ind w:firstLine="624" w:firstLineChars="200"/>
        <w:jc w:val="left"/>
        <w:rPr>
          <w:rFonts w:hint="eastAsia" w:ascii="仿宋" w:hAnsi="仿宋" w:eastAsia="仿宋"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pacing w:val="-4"/>
          <w:sz w:val="32"/>
          <w:szCs w:val="32"/>
          <w:lang w:val="en-US" w:eastAsia="zh-CN"/>
        </w:rPr>
        <w:t>项目成本。</w:t>
      </w:r>
    </w:p>
    <w:p>
      <w:pPr>
        <w:numPr>
          <w:ilvl w:val="0"/>
          <w:numId w:val="0"/>
        </w:numPr>
        <w:topLinePunct/>
        <w:spacing w:line="360" w:lineRule="auto"/>
        <w:jc w:val="left"/>
        <w:rPr>
          <w:rFonts w:hint="default" w:ascii="仿宋" w:hAnsi="仿宋" w:eastAsia="仿宋"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pacing w:val="-4"/>
          <w:sz w:val="32"/>
          <w:szCs w:val="32"/>
          <w:lang w:val="en-US" w:eastAsia="zh-CN"/>
        </w:rPr>
        <w:t xml:space="preserve">    项目截至目前拨付完成97.4372万元。</w:t>
      </w:r>
    </w:p>
    <w:p>
      <w:pPr>
        <w:topLinePunct/>
        <w:spacing w:line="360" w:lineRule="auto"/>
        <w:ind w:firstLine="624" w:firstLineChars="200"/>
        <w:jc w:val="left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2.效益指标完成情况分析。</w:t>
      </w:r>
    </w:p>
    <w:p>
      <w:pPr>
        <w:topLinePunct/>
        <w:spacing w:line="360" w:lineRule="auto"/>
        <w:ind w:firstLine="624" w:firstLineChars="200"/>
        <w:jc w:val="left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（1）项目实施的经济效益分析。</w:t>
      </w:r>
    </w:p>
    <w:p>
      <w:pPr>
        <w:topLinePunct/>
        <w:spacing w:line="360" w:lineRule="auto"/>
        <w:ind w:firstLine="1248" w:firstLineChars="400"/>
        <w:jc w:val="left"/>
        <w:rPr>
          <w:rFonts w:hint="eastAsia" w:ascii="仿宋" w:hAnsi="仿宋" w:eastAsia="仿宋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/>
          <w:spacing w:val="-4"/>
          <w:sz w:val="32"/>
          <w:szCs w:val="32"/>
          <w:lang w:eastAsia="zh-CN"/>
        </w:rPr>
        <w:t>无</w:t>
      </w:r>
    </w:p>
    <w:p>
      <w:pPr>
        <w:topLinePunct/>
        <w:spacing w:line="360" w:lineRule="auto"/>
        <w:ind w:firstLine="624" w:firstLineChars="200"/>
        <w:jc w:val="left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（2）项目实施的社会效益分析。</w:t>
      </w:r>
    </w:p>
    <w:p>
      <w:pPr>
        <w:topLinePunct/>
        <w:spacing w:line="360" w:lineRule="auto"/>
        <w:ind w:firstLine="624" w:firstLineChars="200"/>
        <w:jc w:val="left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通过产业发展专项补贴资金，解决就业人数280人，带动泽普县纺织服装企业的发展，既壮大县域经济实力，又增加企业经济效益</w:t>
      </w:r>
    </w:p>
    <w:p>
      <w:pPr>
        <w:topLinePunct/>
        <w:spacing w:line="360" w:lineRule="auto"/>
        <w:ind w:firstLine="624" w:firstLineChars="200"/>
        <w:jc w:val="left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（3）项目实施的生态效益分析。</w:t>
      </w:r>
    </w:p>
    <w:p>
      <w:pPr>
        <w:topLinePunct/>
        <w:spacing w:line="360" w:lineRule="auto"/>
        <w:ind w:firstLine="624" w:firstLineChars="200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无。</w:t>
      </w:r>
    </w:p>
    <w:p>
      <w:pPr>
        <w:topLinePunct/>
        <w:spacing w:line="360" w:lineRule="auto"/>
        <w:ind w:firstLine="624" w:firstLineChars="200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（4）项目实施的可持续影响分析。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/>
          <w:bCs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通过产业发展专项补贴资金，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其示范推广作用，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增加企业经济效益，发挥了产业促就业助增收保的积极作用，促进泽普县纺织服装业</w:t>
      </w:r>
      <w:r>
        <w:rPr>
          <w:rFonts w:hint="eastAsia" w:ascii="仿宋" w:hAnsi="仿宋" w:eastAsia="仿宋"/>
          <w:bCs/>
          <w:spacing w:val="-4"/>
          <w:sz w:val="32"/>
          <w:szCs w:val="32"/>
          <w:lang w:eastAsia="zh-CN"/>
        </w:rPr>
        <w:t>长期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发展</w:t>
      </w:r>
      <w:r>
        <w:rPr>
          <w:rFonts w:hint="eastAsia" w:ascii="仿宋" w:hAnsi="仿宋" w:eastAsia="仿宋"/>
          <w:bCs/>
          <w:spacing w:val="-4"/>
          <w:sz w:val="32"/>
          <w:szCs w:val="32"/>
          <w:lang w:eastAsia="zh-CN"/>
        </w:rPr>
        <w:t>。</w:t>
      </w:r>
    </w:p>
    <w:p>
      <w:pPr>
        <w:topLinePunct/>
        <w:spacing w:line="360" w:lineRule="auto"/>
        <w:ind w:firstLine="624" w:firstLineChars="200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3.满意度指标完成情况分析。</w:t>
      </w:r>
    </w:p>
    <w:p>
      <w:pPr>
        <w:topLinePunct/>
        <w:spacing w:line="360" w:lineRule="auto"/>
        <w:ind w:firstLine="624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受益</w:t>
      </w:r>
      <w:r>
        <w:rPr>
          <w:rFonts w:hint="eastAsia" w:ascii="仿宋" w:hAnsi="仿宋" w:eastAsia="仿宋"/>
          <w:spacing w:val="-4"/>
          <w:sz w:val="32"/>
          <w:szCs w:val="32"/>
          <w:lang w:eastAsia="zh-CN"/>
        </w:rPr>
        <w:t>企业</w:t>
      </w:r>
      <w:r>
        <w:rPr>
          <w:rFonts w:hint="eastAsia" w:ascii="仿宋" w:hAnsi="仿宋" w:eastAsia="仿宋"/>
          <w:spacing w:val="-4"/>
          <w:sz w:val="32"/>
          <w:szCs w:val="32"/>
        </w:rPr>
        <w:t>满意率90%。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不存在未完成情况。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楷体_GB2312" w:hAnsi="宋体" w:eastAsia="楷体_GB2312" w:cs="Arial Unicode MS"/>
          <w:color w:val="000000"/>
          <w:sz w:val="32"/>
          <w:szCs w:val="32"/>
          <w:u w:color="000000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做好项目的手续移交工作，定期对享受补贴企业资金使用情况进行监督检查，促进企业持续健康发展，带动本地群众就业。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hint="eastAsia"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1、持续加强资金项目监管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hint="eastAsia"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严格落实扶贫资金管理制度，强化扶贫资金和项目管理，做到了项目“精准”，资金拨付精准及时。严格执行扶贫资金项目公告公示制度，公告公示贯穿项目管理事前、事中、事后全过程。公告公示的方式、时间、地点、内容应便于群众知晓和理解。广泛接受社会监督、舆论监督。同时，加快资金拨付进度，确保资金安全及时到位。杜绝扶贫专项资金违规使用，确保了资金安全、项目安全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hint="eastAsia"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2、强化责任担当 加快推进项目建设进度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hint="eastAsia"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全力协调解决施工单位在施工过程中遇到的困难，同时，施工过程聘请监理公司全程质量把控，在保证项目施工质量的前提下，加快项目实施进度，高标准高要求完成项目建设。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hint="eastAsia"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3、后续工作计划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将该项目产权移交属地乡村两级组织。</w:t>
      </w:r>
      <w:r>
        <w:rPr>
          <w:rFonts w:hint="eastAsia" w:ascii="仿宋" w:hAnsi="仿宋" w:eastAsia="仿宋"/>
          <w:bCs/>
          <w:spacing w:val="-4"/>
          <w:sz w:val="32"/>
          <w:szCs w:val="32"/>
          <w:lang w:eastAsia="zh-CN"/>
        </w:rPr>
        <w:t>工厂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及附属设施租赁收入用于贫困群众收益再分配或村集体扶贫事业。乡村两级组织承担后期管护责任。项目实施，其示范推广作用，将直接带动泽普县纺织服装企业的发展，既壮大县域经济实力，又增加企业经济效益，发挥了产业促就业助增收保</w:t>
      </w:r>
      <w:bookmarkStart w:id="0" w:name="_GoBack"/>
      <w:bookmarkEnd w:id="0"/>
      <w:r>
        <w:rPr>
          <w:rFonts w:hint="eastAsia" w:ascii="仿宋" w:hAnsi="仿宋" w:eastAsia="仿宋"/>
          <w:bCs/>
          <w:spacing w:val="-4"/>
          <w:sz w:val="32"/>
          <w:szCs w:val="32"/>
        </w:rPr>
        <w:t>的积极作用，经济效益和社会效益良好。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hint="eastAsia" w:ascii="仿宋" w:hAnsi="仿宋" w:eastAsia="仿宋"/>
          <w:bCs/>
          <w:spacing w:val="-4"/>
          <w:sz w:val="32"/>
          <w:szCs w:val="32"/>
          <w:lang w:val="zh-CN"/>
        </w:rPr>
      </w:pPr>
      <w:r>
        <w:rPr>
          <w:rFonts w:hint="eastAsia" w:ascii="仿宋" w:hAnsi="仿宋" w:eastAsia="仿宋"/>
          <w:bCs/>
          <w:spacing w:val="-4"/>
          <w:sz w:val="32"/>
          <w:szCs w:val="32"/>
          <w:lang w:val="zh-CN"/>
        </w:rPr>
        <w:t>无其他说明内容。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黑体" w:hAnsi="黑体" w:eastAsia="黑体"/>
          <w:bCs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hint="eastAsia" w:ascii="仿宋" w:hAnsi="仿宋" w:eastAsia="仿宋"/>
          <w:bCs/>
          <w:spacing w:val="-4"/>
          <w:sz w:val="32"/>
          <w:szCs w:val="32"/>
          <w:lang w:val="zh-CN"/>
        </w:rPr>
      </w:pPr>
      <w:r>
        <w:rPr>
          <w:rFonts w:hint="eastAsia" w:ascii="仿宋" w:hAnsi="仿宋" w:eastAsia="仿宋"/>
          <w:bCs/>
          <w:spacing w:val="-4"/>
          <w:sz w:val="32"/>
          <w:szCs w:val="32"/>
          <w:lang w:val="zh-CN"/>
        </w:rPr>
        <w:t>本次评价通过文件研读、实地调研、数据分析等方式，全面了解</w:t>
      </w:r>
      <w:r>
        <w:rPr>
          <w:rFonts w:hint="eastAsia" w:ascii="仿宋" w:hAnsi="仿宋" w:eastAsia="仿宋"/>
          <w:bCs/>
          <w:spacing w:val="-4"/>
          <w:sz w:val="32"/>
          <w:szCs w:val="32"/>
          <w:lang w:val="zh-CN" w:eastAsia="zh-CN"/>
        </w:rPr>
        <w:t>纺织企业电费、运费补助</w:t>
      </w:r>
      <w:r>
        <w:rPr>
          <w:rFonts w:hint="eastAsia" w:ascii="仿宋" w:hAnsi="仿宋" w:eastAsia="仿宋"/>
          <w:bCs/>
          <w:spacing w:val="-4"/>
          <w:sz w:val="32"/>
          <w:szCs w:val="32"/>
          <w:lang w:val="zh-CN"/>
        </w:rPr>
        <w:t>资金支持项目资金的使用效率和效果，项目管理过程是否规范，是否完成了预期绩效目标等。同时，通过开展自我评价来总结经验和教训，为泽普县</w:t>
      </w:r>
      <w:r>
        <w:rPr>
          <w:rFonts w:hint="eastAsia" w:ascii="仿宋" w:hAnsi="仿宋" w:eastAsia="仿宋"/>
          <w:bCs/>
          <w:spacing w:val="-4"/>
          <w:sz w:val="32"/>
          <w:szCs w:val="32"/>
          <w:lang w:val="zh-CN" w:eastAsia="zh-CN"/>
        </w:rPr>
        <w:t>纺织企业运费、电费</w:t>
      </w:r>
      <w:r>
        <w:rPr>
          <w:rFonts w:hint="eastAsia" w:ascii="仿宋" w:hAnsi="仿宋" w:eastAsia="仿宋"/>
          <w:bCs/>
          <w:spacing w:val="-4"/>
          <w:sz w:val="32"/>
          <w:szCs w:val="32"/>
          <w:lang w:val="zh-CN"/>
        </w:rPr>
        <w:t>资金支持项目今后的开展提供参考建议。</w:t>
      </w:r>
    </w:p>
    <w:p>
      <w:pPr>
        <w:spacing w:line="48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2.为确保项目实施效益，对受益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群体</w:t>
      </w:r>
      <w:r>
        <w:rPr>
          <w:rFonts w:hint="eastAsia" w:ascii="仿宋" w:hAnsi="仿宋" w:eastAsia="仿宋" w:cs="仿宋"/>
          <w:sz w:val="32"/>
          <w:szCs w:val="32"/>
        </w:rPr>
        <w:t>进行走访，发放调查问卷，实地勘察等方式进行调查，受益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群体</w:t>
      </w:r>
      <w:r>
        <w:rPr>
          <w:rFonts w:hint="eastAsia" w:ascii="仿宋" w:hAnsi="仿宋" w:eastAsia="仿宋" w:cs="仿宋"/>
          <w:sz w:val="32"/>
          <w:szCs w:val="32"/>
        </w:rPr>
        <w:t>满意度较高。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3.为做好项目管理，单位成立了以阿娜古•阿布都维力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为组长的绩效评价工作领导小组，配备专业人员，对项目的开展和工作程序等进行统一安排部署，具体工作部门为业务部门与财务部门。泽普县商工局绩效评价工作领导小组。其小组人员名单如下：</w:t>
      </w:r>
    </w:p>
    <w:p>
      <w:pPr>
        <w:adjustRightInd w:val="0"/>
        <w:snapToGrid w:val="0"/>
        <w:spacing w:line="360" w:lineRule="auto"/>
        <w:ind w:firstLine="560" w:firstLineChars="17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组  长：阿娜古</w:t>
      </w:r>
      <w:r>
        <w:rPr>
          <w:rFonts w:hint="eastAsia" w:ascii="宋体" w:hAnsi="宋体" w:cs="宋体"/>
          <w:sz w:val="32"/>
          <w:szCs w:val="32"/>
        </w:rPr>
        <w:t>•</w:t>
      </w:r>
      <w:r>
        <w:rPr>
          <w:rFonts w:hint="eastAsia" w:ascii="仿宋" w:hAnsi="仿宋" w:eastAsia="仿宋" w:cs="仿宋"/>
          <w:sz w:val="32"/>
          <w:szCs w:val="32"/>
        </w:rPr>
        <w:t>阿布都维力（泽普县商工局党委书记）</w:t>
      </w:r>
    </w:p>
    <w:p>
      <w:pPr>
        <w:adjustRightInd w:val="0"/>
        <w:snapToGrid w:val="0"/>
        <w:spacing w:line="360" w:lineRule="auto"/>
        <w:ind w:firstLine="560" w:firstLineChars="17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副组长：陆保平（泽普县商工局局长）</w:t>
      </w:r>
    </w:p>
    <w:p>
      <w:pPr>
        <w:adjustRightInd w:val="0"/>
        <w:snapToGrid w:val="0"/>
        <w:spacing w:line="360" w:lineRule="auto"/>
        <w:ind w:firstLine="560" w:firstLineChars="17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成  员：王晓东（泽普县商工局副局长）</w:t>
      </w:r>
    </w:p>
    <w:p>
      <w:pPr>
        <w:adjustRightInd w:val="0"/>
        <w:snapToGrid w:val="0"/>
        <w:spacing w:line="360" w:lineRule="auto"/>
        <w:ind w:firstLine="1680" w:firstLineChars="52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陈定均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hint="eastAsia" w:ascii="仿宋" w:hAnsi="仿宋" w:eastAsia="仿宋"/>
          <w:bCs/>
          <w:spacing w:val="-4"/>
          <w:sz w:val="32"/>
          <w:szCs w:val="32"/>
          <w:lang w:val="zh-CN"/>
        </w:rPr>
      </w:pPr>
      <w:r>
        <w:rPr>
          <w:rFonts w:hint="eastAsia" w:ascii="仿宋_GB2312" w:eastAsia="仿宋_GB2312" w:cs="宋体"/>
          <w:sz w:val="32"/>
          <w:szCs w:val="32"/>
        </w:rPr>
        <w:t>组织项目组成员分工负责检查各自担负的项目内容，对照扶贫项目实施方案、立项审批、招投标、监理、验收等资料进行逐项检查、核对，对承担内容的完成情况、进度、质量梳理，每月进行绩效监控，财会人员对项目有关收支账簿、审批、票据进行分类检查与核对，检查是否存在违规支出与列支。完成上述自查与互查后，又召开由项目参与人员与财务人员共同参加的绩效评价会议，交流与讨论了自查和互查情况，编写评价报告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《项目支出绩效目标自评表》</w:t>
      </w:r>
    </w:p>
    <w:p>
      <w:pPr>
        <w:spacing w:line="540" w:lineRule="exact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9</w:t>
        </w:r>
        <w:r>
          <w:fldChar w:fldCharType="end"/>
        </w:r>
      </w:p>
    </w:sdtContent>
  </w:sdt>
  <w:p>
    <w:pPr>
      <w:pStyle w:val="1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012FF4"/>
    <w:multiLevelType w:val="singleLevel"/>
    <w:tmpl w:val="3B012FF4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444760A9"/>
    <w:multiLevelType w:val="singleLevel"/>
    <w:tmpl w:val="444760A9"/>
    <w:lvl w:ilvl="0" w:tentative="0">
      <w:start w:val="4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056465"/>
    <w:rsid w:val="00121AE4"/>
    <w:rsid w:val="00136EA1"/>
    <w:rsid w:val="00146AAD"/>
    <w:rsid w:val="0019135A"/>
    <w:rsid w:val="001B3A40"/>
    <w:rsid w:val="001B6672"/>
    <w:rsid w:val="00266D7B"/>
    <w:rsid w:val="0036514A"/>
    <w:rsid w:val="003D71D1"/>
    <w:rsid w:val="004366A8"/>
    <w:rsid w:val="004B61F0"/>
    <w:rsid w:val="00502BA7"/>
    <w:rsid w:val="005162F1"/>
    <w:rsid w:val="00535153"/>
    <w:rsid w:val="00554F82"/>
    <w:rsid w:val="0056390D"/>
    <w:rsid w:val="005719B0"/>
    <w:rsid w:val="00593FD5"/>
    <w:rsid w:val="005D10D6"/>
    <w:rsid w:val="00607FEF"/>
    <w:rsid w:val="007C12F0"/>
    <w:rsid w:val="00855E3A"/>
    <w:rsid w:val="00922CB9"/>
    <w:rsid w:val="0095514E"/>
    <w:rsid w:val="009846ED"/>
    <w:rsid w:val="009E5CD9"/>
    <w:rsid w:val="00A26421"/>
    <w:rsid w:val="00A4293B"/>
    <w:rsid w:val="00A5595C"/>
    <w:rsid w:val="00A67D50"/>
    <w:rsid w:val="00A8691A"/>
    <w:rsid w:val="00AC1946"/>
    <w:rsid w:val="00B40063"/>
    <w:rsid w:val="00B41F61"/>
    <w:rsid w:val="00B71A5B"/>
    <w:rsid w:val="00B7771B"/>
    <w:rsid w:val="00BA46E6"/>
    <w:rsid w:val="00C56C72"/>
    <w:rsid w:val="00CA6457"/>
    <w:rsid w:val="00CB2D53"/>
    <w:rsid w:val="00CC7113"/>
    <w:rsid w:val="00D17F2E"/>
    <w:rsid w:val="00D30354"/>
    <w:rsid w:val="00D67F49"/>
    <w:rsid w:val="00DF42A0"/>
    <w:rsid w:val="00E551CA"/>
    <w:rsid w:val="00E769FE"/>
    <w:rsid w:val="00EA2CBE"/>
    <w:rsid w:val="00F32FEE"/>
    <w:rsid w:val="00FB10BB"/>
    <w:rsid w:val="08F617F8"/>
    <w:rsid w:val="0C4E0D62"/>
    <w:rsid w:val="0F6C473F"/>
    <w:rsid w:val="1A696BC8"/>
    <w:rsid w:val="219A7715"/>
    <w:rsid w:val="21B61F1B"/>
    <w:rsid w:val="227E3606"/>
    <w:rsid w:val="29574ADF"/>
    <w:rsid w:val="2F4F4F45"/>
    <w:rsid w:val="381C5E81"/>
    <w:rsid w:val="38467AE9"/>
    <w:rsid w:val="39472D7A"/>
    <w:rsid w:val="4BA3159D"/>
    <w:rsid w:val="55271E31"/>
    <w:rsid w:val="6C636691"/>
    <w:rsid w:val="6E573DD5"/>
    <w:rsid w:val="70FC0C29"/>
    <w:rsid w:val="7E580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1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4">
    <w:name w:val="heading 2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5">
    <w:name w:val="heading 3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6">
    <w:name w:val="heading 4"/>
    <w:basedOn w:val="1"/>
    <w:next w:val="1"/>
    <w:link w:val="24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7">
    <w:name w:val="heading 5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8">
    <w:name w:val="heading 6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9">
    <w:name w:val="heading 7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10">
    <w:name w:val="heading 8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1">
    <w:name w:val="heading 9"/>
    <w:basedOn w:val="1"/>
    <w:next w:val="1"/>
    <w:link w:val="29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Indent 2"/>
    <w:basedOn w:val="1"/>
    <w:uiPriority w:val="0"/>
    <w:pPr>
      <w:spacing w:after="120" w:line="480" w:lineRule="auto"/>
      <w:ind w:left="420" w:leftChars="200"/>
    </w:pPr>
  </w:style>
  <w:style w:type="paragraph" w:styleId="12">
    <w:name w:val="Balloon Text"/>
    <w:basedOn w:val="1"/>
    <w:link w:val="46"/>
    <w:semiHidden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4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5">
    <w:name w:val="Subtitle"/>
    <w:basedOn w:val="1"/>
    <w:next w:val="1"/>
    <w:link w:val="31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6">
    <w:name w:val="Title"/>
    <w:basedOn w:val="1"/>
    <w:next w:val="1"/>
    <w:link w:val="30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9">
    <w:name w:val="Strong"/>
    <w:basedOn w:val="18"/>
    <w:qFormat/>
    <w:uiPriority w:val="0"/>
    <w:rPr>
      <w:b/>
      <w:bCs/>
    </w:rPr>
  </w:style>
  <w:style w:type="character" w:styleId="20">
    <w:name w:val="Emphasis"/>
    <w:basedOn w:val="18"/>
    <w:qFormat/>
    <w:uiPriority w:val="20"/>
    <w:rPr>
      <w:rFonts w:asciiTheme="minorHAnsi" w:hAnsiTheme="minorHAnsi"/>
      <w:b/>
      <w:i/>
      <w:iCs/>
    </w:rPr>
  </w:style>
  <w:style w:type="character" w:customStyle="1" w:styleId="21">
    <w:name w:val="标题 1 Char"/>
    <w:basedOn w:val="18"/>
    <w:link w:val="3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2">
    <w:name w:val="标题 2 Char"/>
    <w:basedOn w:val="18"/>
    <w:link w:val="4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3">
    <w:name w:val="标题 3 Char"/>
    <w:basedOn w:val="18"/>
    <w:link w:val="5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4">
    <w:name w:val="标题 4 Char"/>
    <w:basedOn w:val="18"/>
    <w:link w:val="6"/>
    <w:semiHidden/>
    <w:qFormat/>
    <w:uiPriority w:val="9"/>
    <w:rPr>
      <w:b/>
      <w:bCs/>
      <w:sz w:val="28"/>
      <w:szCs w:val="28"/>
    </w:rPr>
  </w:style>
  <w:style w:type="character" w:customStyle="1" w:styleId="25">
    <w:name w:val="标题 5 Char"/>
    <w:basedOn w:val="18"/>
    <w:link w:val="7"/>
    <w:semiHidden/>
    <w:qFormat/>
    <w:uiPriority w:val="9"/>
    <w:rPr>
      <w:b/>
      <w:bCs/>
      <w:i/>
      <w:iCs/>
      <w:sz w:val="26"/>
      <w:szCs w:val="26"/>
    </w:rPr>
  </w:style>
  <w:style w:type="character" w:customStyle="1" w:styleId="26">
    <w:name w:val="标题 6 Char"/>
    <w:basedOn w:val="18"/>
    <w:link w:val="8"/>
    <w:semiHidden/>
    <w:qFormat/>
    <w:uiPriority w:val="9"/>
    <w:rPr>
      <w:b/>
      <w:bCs/>
    </w:rPr>
  </w:style>
  <w:style w:type="character" w:customStyle="1" w:styleId="27">
    <w:name w:val="标题 7 Char"/>
    <w:basedOn w:val="18"/>
    <w:link w:val="9"/>
    <w:semiHidden/>
    <w:qFormat/>
    <w:uiPriority w:val="9"/>
    <w:rPr>
      <w:sz w:val="24"/>
      <w:szCs w:val="24"/>
    </w:rPr>
  </w:style>
  <w:style w:type="character" w:customStyle="1" w:styleId="28">
    <w:name w:val="标题 8 Char"/>
    <w:basedOn w:val="18"/>
    <w:link w:val="10"/>
    <w:semiHidden/>
    <w:qFormat/>
    <w:uiPriority w:val="9"/>
    <w:rPr>
      <w:i/>
      <w:iCs/>
      <w:sz w:val="24"/>
      <w:szCs w:val="24"/>
    </w:rPr>
  </w:style>
  <w:style w:type="character" w:customStyle="1" w:styleId="29">
    <w:name w:val="标题 9 Char"/>
    <w:basedOn w:val="18"/>
    <w:link w:val="11"/>
    <w:semiHidden/>
    <w:qFormat/>
    <w:uiPriority w:val="9"/>
    <w:rPr>
      <w:rFonts w:asciiTheme="majorHAnsi" w:hAnsiTheme="majorHAnsi" w:eastAsiaTheme="majorEastAsia"/>
    </w:rPr>
  </w:style>
  <w:style w:type="character" w:customStyle="1" w:styleId="30">
    <w:name w:val="标题 Char"/>
    <w:basedOn w:val="18"/>
    <w:link w:val="16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1">
    <w:name w:val="副标题 Char"/>
    <w:basedOn w:val="18"/>
    <w:link w:val="15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2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3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4">
    <w:name w:val="Quote"/>
    <w:basedOn w:val="1"/>
    <w:next w:val="1"/>
    <w:link w:val="35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5">
    <w:name w:val="引用 Char"/>
    <w:basedOn w:val="18"/>
    <w:link w:val="34"/>
    <w:qFormat/>
    <w:uiPriority w:val="29"/>
    <w:rPr>
      <w:i/>
      <w:sz w:val="24"/>
      <w:szCs w:val="24"/>
    </w:rPr>
  </w:style>
  <w:style w:type="paragraph" w:styleId="36">
    <w:name w:val="Intense Quote"/>
    <w:basedOn w:val="1"/>
    <w:next w:val="1"/>
    <w:link w:val="37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7">
    <w:name w:val="明显引用 Char"/>
    <w:basedOn w:val="18"/>
    <w:link w:val="36"/>
    <w:qFormat/>
    <w:uiPriority w:val="30"/>
    <w:rPr>
      <w:b/>
      <w:i/>
      <w:sz w:val="24"/>
    </w:rPr>
  </w:style>
  <w:style w:type="character" w:customStyle="1" w:styleId="38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9">
    <w:name w:val="明显强调1"/>
    <w:basedOn w:val="18"/>
    <w:qFormat/>
    <w:uiPriority w:val="21"/>
    <w:rPr>
      <w:b/>
      <w:i/>
      <w:sz w:val="24"/>
      <w:szCs w:val="24"/>
      <w:u w:val="single"/>
    </w:rPr>
  </w:style>
  <w:style w:type="character" w:customStyle="1" w:styleId="40">
    <w:name w:val="不明显参考1"/>
    <w:basedOn w:val="18"/>
    <w:qFormat/>
    <w:uiPriority w:val="31"/>
    <w:rPr>
      <w:sz w:val="24"/>
      <w:szCs w:val="24"/>
      <w:u w:val="single"/>
    </w:rPr>
  </w:style>
  <w:style w:type="character" w:customStyle="1" w:styleId="41">
    <w:name w:val="明显参考1"/>
    <w:basedOn w:val="18"/>
    <w:qFormat/>
    <w:uiPriority w:val="32"/>
    <w:rPr>
      <w:b/>
      <w:sz w:val="24"/>
      <w:u w:val="single"/>
    </w:rPr>
  </w:style>
  <w:style w:type="character" w:customStyle="1" w:styleId="42">
    <w:name w:val="书籍标题1"/>
    <w:basedOn w:val="18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3">
    <w:name w:val="TOC 标题1"/>
    <w:basedOn w:val="3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4">
    <w:name w:val="页眉 Char"/>
    <w:basedOn w:val="18"/>
    <w:link w:val="14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页脚 Char"/>
    <w:basedOn w:val="18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6">
    <w:name w:val="批注框文本 Char"/>
    <w:basedOn w:val="18"/>
    <w:link w:val="12"/>
    <w:semiHidden/>
    <w:qFormat/>
    <w:uiPriority w:val="99"/>
    <w:rPr>
      <w:rFonts w:ascii="Times New Roman" w:hAnsi="Times New Roman" w:eastAsia="宋体"/>
      <w:kern w:val="2"/>
      <w:sz w:val="18"/>
      <w:szCs w:val="18"/>
    </w:rPr>
  </w:style>
  <w:style w:type="paragraph" w:customStyle="1" w:styleId="47">
    <w:name w:val="正文 A"/>
    <w:qFormat/>
    <w:uiPriority w:val="0"/>
    <w:pPr>
      <w:widowControl w:val="0"/>
      <w:jc w:val="both"/>
    </w:pPr>
    <w:rPr>
      <w:rFonts w:ascii="Arial Unicode MS" w:hAnsi="Arial Unicode MS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9</Pages>
  <Words>479</Words>
  <Characters>2733</Characters>
  <Lines>22</Lines>
  <Paragraphs>6</Paragraphs>
  <TotalTime>5</TotalTime>
  <ScaleCrop>false</ScaleCrop>
  <LinksUpToDate>false</LinksUpToDate>
  <CharactersWithSpaces>3206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</cp:lastModifiedBy>
  <cp:lastPrinted>2018-12-31T10:56:00Z</cp:lastPrinted>
  <dcterms:modified xsi:type="dcterms:W3CDTF">2020-10-12T09:15:12Z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