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w:t>
      </w:r>
      <w:r>
        <w:rPr>
          <w:rFonts w:hint="eastAsia" w:hAnsi="宋体" w:eastAsia="仿宋_GB2312" w:cs="宋体"/>
          <w:kern w:val="0"/>
          <w:sz w:val="36"/>
          <w:szCs w:val="36"/>
          <w:lang w:val="en-US" w:eastAsia="zh-CN"/>
        </w:rPr>
        <w:t>9</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cs="宋体"/>
          <w:kern w:val="0"/>
          <w:szCs w:val="30"/>
        </w:rPr>
      </w:pPr>
      <w:r>
        <w:rPr>
          <w:rFonts w:hint="eastAsia" w:hAnsi="宋体" w:eastAsia="仿宋_GB2312" w:cs="宋体"/>
          <w:kern w:val="0"/>
          <w:sz w:val="36"/>
          <w:szCs w:val="36"/>
        </w:rPr>
        <w:t xml:space="preserve">    </w:t>
      </w:r>
      <w:r>
        <w:rPr>
          <w:rFonts w:hint="eastAsia" w:hAnsi="宋体" w:cs="宋体"/>
          <w:kern w:val="0"/>
          <w:szCs w:val="30"/>
        </w:rPr>
        <w:t xml:space="preserve">  </w:t>
      </w:r>
    </w:p>
    <w:p>
      <w:pPr>
        <w:spacing w:line="540" w:lineRule="exact"/>
        <w:ind w:firstLine="720" w:firstLineChars="200"/>
        <w:rPr>
          <w:rFonts w:hint="eastAsia" w:hAnsi="宋体" w:cs="宋体"/>
          <w:kern w:val="0"/>
          <w:sz w:val="36"/>
          <w:szCs w:val="36"/>
        </w:rPr>
      </w:pPr>
      <w:r>
        <w:rPr>
          <w:rFonts w:hint="eastAsia" w:hAnsi="宋体" w:cs="宋体"/>
          <w:kern w:val="0"/>
          <w:sz w:val="36"/>
          <w:szCs w:val="36"/>
        </w:rPr>
        <w:t>项目名称：2016年本县生态环境和农村环境监测费用</w:t>
      </w:r>
    </w:p>
    <w:p>
      <w:pPr>
        <w:spacing w:line="700" w:lineRule="exact"/>
        <w:jc w:val="left"/>
        <w:rPr>
          <w:rFonts w:hint="eastAsia" w:hAnsi="宋体" w:eastAsia="宋体" w:cs="宋体"/>
          <w:kern w:val="0"/>
          <w:sz w:val="36"/>
          <w:szCs w:val="36"/>
          <w:lang w:val="en-US" w:eastAsia="zh-CN"/>
        </w:rPr>
      </w:pPr>
      <w:r>
        <w:rPr>
          <w:rFonts w:hAnsi="宋体" w:cs="宋体"/>
          <w:kern w:val="0"/>
          <w:sz w:val="36"/>
          <w:szCs w:val="36"/>
        </w:rPr>
        <w:t xml:space="preserve">  </w:t>
      </w:r>
      <w:r>
        <w:rPr>
          <w:rFonts w:hint="eastAsia" w:hAnsi="宋体" w:cs="宋体"/>
          <w:kern w:val="0"/>
          <w:sz w:val="36"/>
          <w:szCs w:val="36"/>
        </w:rPr>
        <w:t xml:space="preserve">   实施单位（公章）：</w:t>
      </w:r>
      <w:r>
        <w:rPr>
          <w:rFonts w:hint="eastAsia" w:hAnsi="宋体" w:cs="宋体"/>
          <w:kern w:val="0"/>
          <w:sz w:val="36"/>
          <w:szCs w:val="36"/>
          <w:lang w:eastAsia="zh-CN"/>
        </w:rPr>
        <w:t>泽普县生态环境局</w:t>
      </w:r>
    </w:p>
    <w:p>
      <w:pPr>
        <w:spacing w:line="700" w:lineRule="exact"/>
        <w:ind w:firstLine="849" w:firstLineChars="236"/>
        <w:jc w:val="left"/>
        <w:rPr>
          <w:rFonts w:hAnsi="宋体" w:eastAsia="仿宋_GB2312" w:cs="宋体"/>
          <w:kern w:val="0"/>
          <w:sz w:val="36"/>
          <w:szCs w:val="36"/>
        </w:rPr>
      </w:pPr>
      <w:r>
        <w:rPr>
          <w:rFonts w:hint="eastAsia" w:hAnsi="宋体" w:cs="宋体"/>
          <w:kern w:val="0"/>
          <w:sz w:val="36"/>
          <w:szCs w:val="36"/>
        </w:rPr>
        <w:t>主管部门（公章）：</w:t>
      </w:r>
    </w:p>
    <w:p>
      <w:pPr>
        <w:spacing w:line="700" w:lineRule="exact"/>
        <w:ind w:firstLine="849" w:firstLineChars="236"/>
        <w:jc w:val="left"/>
        <w:rPr>
          <w:rFonts w:hint="eastAsia" w:hAnsi="宋体" w:eastAsia="宋体" w:cs="宋体"/>
          <w:kern w:val="0"/>
          <w:sz w:val="36"/>
          <w:szCs w:val="36"/>
          <w:lang w:eastAsia="zh-CN"/>
        </w:rPr>
      </w:pPr>
      <w:r>
        <w:rPr>
          <w:rFonts w:hint="eastAsia" w:hAnsi="宋体" w:cs="宋体"/>
          <w:kern w:val="0"/>
          <w:sz w:val="36"/>
          <w:szCs w:val="36"/>
        </w:rPr>
        <w:t>项目负责人（签章）：</w:t>
      </w:r>
      <w:r>
        <w:rPr>
          <w:rFonts w:hint="eastAsia" w:hAnsi="宋体" w:cs="宋体"/>
          <w:kern w:val="0"/>
          <w:sz w:val="36"/>
          <w:szCs w:val="36"/>
          <w:lang w:eastAsia="zh-CN"/>
        </w:rPr>
        <w:t>李金海</w:t>
      </w:r>
    </w:p>
    <w:p>
      <w:pPr>
        <w:spacing w:line="700" w:lineRule="exact"/>
        <w:ind w:firstLine="849" w:firstLineChars="236"/>
        <w:jc w:val="left"/>
        <w:rPr>
          <w:rFonts w:hAnsi="宋体" w:cs="宋体"/>
          <w:kern w:val="0"/>
          <w:sz w:val="36"/>
          <w:szCs w:val="36"/>
        </w:rPr>
      </w:pPr>
      <w:r>
        <w:rPr>
          <w:rFonts w:hint="eastAsia" w:hAnsi="宋体" w:cs="宋体"/>
          <w:kern w:val="0"/>
          <w:sz w:val="36"/>
          <w:szCs w:val="36"/>
        </w:rPr>
        <w:t>填报时间：20</w:t>
      </w:r>
      <w:r>
        <w:rPr>
          <w:rFonts w:hint="eastAsia" w:hAnsi="宋体" w:cs="宋体"/>
          <w:kern w:val="0"/>
          <w:sz w:val="36"/>
          <w:szCs w:val="36"/>
          <w:lang w:val="en-US" w:eastAsia="zh-CN"/>
        </w:rPr>
        <w:t>20</w:t>
      </w:r>
      <w:r>
        <w:rPr>
          <w:rFonts w:hint="eastAsia" w:hAnsi="宋体" w:cs="宋体"/>
          <w:kern w:val="0"/>
          <w:sz w:val="36"/>
          <w:szCs w:val="36"/>
        </w:rPr>
        <w:t>年1月</w:t>
      </w:r>
      <w:r>
        <w:rPr>
          <w:rFonts w:hint="eastAsia" w:hAnsi="宋体" w:cs="宋体"/>
          <w:kern w:val="0"/>
          <w:sz w:val="36"/>
          <w:szCs w:val="36"/>
          <w:lang w:val="en-US" w:eastAsia="zh-CN"/>
        </w:rPr>
        <w:t>13</w:t>
      </w:r>
      <w:r>
        <w:rPr>
          <w:rFonts w:hint="eastAsia" w:hAnsi="宋体" w:cs="宋体"/>
          <w:kern w:val="0"/>
          <w:sz w:val="36"/>
          <w:szCs w:val="36"/>
        </w:rPr>
        <w:t>日</w:t>
      </w:r>
    </w:p>
    <w:p>
      <w:pPr>
        <w:spacing w:line="700" w:lineRule="exact"/>
        <w:ind w:firstLine="849" w:firstLineChars="236"/>
        <w:jc w:val="left"/>
        <w:rPr>
          <w:rFonts w:hAnsi="宋体" w:eastAsia="仿宋_GB2312" w:cs="宋体"/>
          <w:kern w:val="0"/>
          <w:sz w:val="36"/>
          <w:szCs w:val="36"/>
        </w:rPr>
      </w:pP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600" w:lineRule="exact"/>
        <w:ind w:firstLine="800" w:firstLineChars="250"/>
        <w:jc w:val="left"/>
        <w:rPr>
          <w:rFonts w:hint="eastAsia" w:ascii="仿宋_GB2312" w:hAnsi="宋体" w:eastAsia="仿宋_GB2312"/>
          <w:sz w:val="32"/>
          <w:szCs w:val="32"/>
          <w:lang w:val="en-US" w:eastAsia="zh-CN"/>
        </w:rPr>
      </w:pPr>
      <w:r>
        <w:rPr>
          <w:rFonts w:hint="eastAsia" w:ascii="仿宋" w:hAnsi="仿宋" w:eastAsia="仿宋" w:cs="仿宋"/>
          <w:sz w:val="32"/>
          <w:szCs w:val="32"/>
          <w:lang w:eastAsia="zh-CN"/>
        </w:rPr>
        <w:t>原名为</w:t>
      </w:r>
      <w:r>
        <w:rPr>
          <w:rFonts w:hint="eastAsia" w:ascii="仿宋_GB2312" w:hAnsi="宋体" w:eastAsia="仿宋_GB2312"/>
          <w:sz w:val="32"/>
          <w:szCs w:val="32"/>
          <w:lang w:eastAsia="zh-CN"/>
        </w:rPr>
        <w:t>泽普县环境保护局，</w:t>
      </w:r>
      <w:r>
        <w:rPr>
          <w:rFonts w:hint="eastAsia" w:ascii="仿宋_GB2312" w:hAnsi="宋体" w:eastAsia="仿宋_GB2312"/>
          <w:sz w:val="32"/>
          <w:szCs w:val="32"/>
          <w:lang w:val="en-US" w:eastAsia="zh-CN"/>
        </w:rPr>
        <w:t>2001</w:t>
      </w:r>
      <w:r>
        <w:rPr>
          <w:rFonts w:hint="eastAsia" w:ascii="仿宋_GB2312" w:hAnsi="宋体" w:eastAsia="仿宋_GB2312"/>
          <w:sz w:val="32"/>
          <w:szCs w:val="32"/>
        </w:rPr>
        <w:t>年成立</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2019年3月垂直管理，改名为泽普县生态环境局，</w:t>
      </w:r>
      <w:r>
        <w:rPr>
          <w:rFonts w:hint="eastAsia" w:ascii="仿宋_GB2312" w:hAnsi="宋体" w:eastAsia="仿宋_GB2312"/>
          <w:sz w:val="32"/>
          <w:szCs w:val="32"/>
          <w:lang w:eastAsia="zh-CN"/>
        </w:rPr>
        <w:t>建制级别为正科级</w:t>
      </w:r>
      <w:r>
        <w:rPr>
          <w:rFonts w:hint="eastAsia" w:ascii="仿宋_GB2312" w:hAnsi="宋体" w:eastAsia="仿宋_GB2312"/>
          <w:sz w:val="32"/>
          <w:szCs w:val="32"/>
        </w:rPr>
        <w:t>，</w:t>
      </w:r>
      <w:r>
        <w:rPr>
          <w:rFonts w:hint="eastAsia" w:ascii="仿宋_GB2312" w:hAnsi="宋体" w:eastAsia="仿宋_GB2312"/>
          <w:sz w:val="32"/>
          <w:szCs w:val="32"/>
          <w:lang w:eastAsia="zh-CN"/>
        </w:rPr>
        <w:t>行政单位，现有编制</w:t>
      </w:r>
      <w:r>
        <w:rPr>
          <w:rFonts w:hint="eastAsia" w:ascii="仿宋_GB2312" w:hAnsi="宋体" w:eastAsia="仿宋_GB2312"/>
          <w:sz w:val="32"/>
          <w:szCs w:val="32"/>
          <w:lang w:val="en-US" w:eastAsia="zh-CN"/>
        </w:rPr>
        <w:t>11名，其中行政编制3名，科级领导职数2名，机关工勤事业编制1名，参照公务员管理编制5名，全额事业编制2名。实有人数12人其中少数民族3人，汉族9名。下内设结构办公室，泽普县环境监察大队、环境监测站。环境监察大队2005年成立编制5名，实有人数5人；环境监测站2013年成立核定全额事业编制2名，事业人数2名。</w:t>
      </w:r>
      <w:bookmarkStart w:id="0" w:name="_GoBack"/>
      <w:bookmarkEnd w:id="0"/>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40" w:lineRule="exact"/>
        <w:ind w:firstLine="640"/>
        <w:rPr>
          <w:rFonts w:hint="eastAsia" w:ascii="仿宋" w:hAnsi="仿宋" w:eastAsia="仿宋"/>
          <w:spacing w:val="-4"/>
          <w:sz w:val="32"/>
          <w:szCs w:val="32"/>
        </w:rPr>
      </w:pPr>
      <w:r>
        <w:rPr>
          <w:rFonts w:hint="eastAsia" w:ascii="仿宋" w:hAnsi="仿宋" w:eastAsia="仿宋"/>
          <w:spacing w:val="-4"/>
          <w:sz w:val="32"/>
          <w:szCs w:val="32"/>
        </w:rPr>
        <w:t>国家重点生态功能区县域生态环境质量考核内容包括自然生态考核指标、环境状况考核指标和量化考核指标。自然生态考核指标包括林地面积、草地面积、湿地面积、林地覆盖率、草地覆盖率、水域湿地覆盖率、耕地和建设用地比例等。环境状况考核指标包括水、空气、土壤环境和主要污染物排放强度等。</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spacing w:line="540" w:lineRule="exact"/>
        <w:ind w:firstLine="564" w:firstLineChars="181"/>
        <w:rPr>
          <w:rFonts w:ascii="仿宋" w:hAnsi="仿宋" w:eastAsia="仿宋"/>
          <w:bCs/>
          <w:spacing w:val="-4"/>
          <w:sz w:val="32"/>
          <w:szCs w:val="32"/>
        </w:rPr>
      </w:pPr>
      <w:r>
        <w:rPr>
          <w:rFonts w:hint="eastAsia" w:ascii="仿宋" w:hAnsi="仿宋" w:eastAsia="仿宋"/>
          <w:bCs/>
          <w:spacing w:val="-4"/>
          <w:sz w:val="32"/>
          <w:szCs w:val="32"/>
        </w:rPr>
        <w:t>财政对2016年本县生态环境和农村环境监测费用预算安排总额为</w:t>
      </w:r>
      <w:r>
        <w:rPr>
          <w:rFonts w:hint="eastAsia" w:ascii="仿宋" w:hAnsi="仿宋" w:eastAsia="仿宋"/>
          <w:bCs/>
          <w:spacing w:val="-4"/>
          <w:sz w:val="32"/>
          <w:szCs w:val="32"/>
          <w:lang w:val="en-US" w:eastAsia="zh-CN"/>
        </w:rPr>
        <w:t>26</w:t>
      </w:r>
      <w:r>
        <w:rPr>
          <w:rFonts w:hint="eastAsia" w:ascii="仿宋" w:hAnsi="仿宋" w:eastAsia="仿宋"/>
          <w:bCs/>
          <w:spacing w:val="-4"/>
          <w:sz w:val="32"/>
          <w:szCs w:val="32"/>
        </w:rPr>
        <w:t>万元，其中财政资金</w:t>
      </w:r>
      <w:r>
        <w:rPr>
          <w:rFonts w:hint="eastAsia" w:ascii="仿宋" w:hAnsi="仿宋" w:eastAsia="仿宋"/>
          <w:bCs/>
          <w:spacing w:val="-4"/>
          <w:sz w:val="32"/>
          <w:szCs w:val="32"/>
          <w:lang w:val="en-US" w:eastAsia="zh-CN"/>
        </w:rPr>
        <w:t>26</w:t>
      </w:r>
      <w:r>
        <w:rPr>
          <w:rFonts w:hint="eastAsia" w:ascii="仿宋" w:hAnsi="仿宋" w:eastAsia="仿宋"/>
          <w:bCs/>
          <w:spacing w:val="-4"/>
          <w:sz w:val="32"/>
          <w:szCs w:val="32"/>
        </w:rPr>
        <w:t>万元，自筹资金0万元，201</w:t>
      </w:r>
      <w:r>
        <w:rPr>
          <w:rFonts w:hint="eastAsia" w:ascii="仿宋" w:hAnsi="仿宋" w:eastAsia="仿宋"/>
          <w:bCs/>
          <w:spacing w:val="-4"/>
          <w:sz w:val="32"/>
          <w:szCs w:val="32"/>
          <w:lang w:val="en-US" w:eastAsia="zh-CN"/>
        </w:rPr>
        <w:t>9</w:t>
      </w:r>
      <w:r>
        <w:rPr>
          <w:rFonts w:hint="eastAsia" w:ascii="仿宋" w:hAnsi="仿宋" w:eastAsia="仿宋"/>
          <w:bCs/>
          <w:spacing w:val="-4"/>
          <w:sz w:val="32"/>
          <w:szCs w:val="32"/>
        </w:rPr>
        <w:t>年实际收到预算资金</w:t>
      </w:r>
      <w:r>
        <w:rPr>
          <w:rFonts w:hint="eastAsia" w:ascii="仿宋" w:hAnsi="仿宋" w:eastAsia="仿宋"/>
          <w:bCs/>
          <w:spacing w:val="-4"/>
          <w:sz w:val="32"/>
          <w:szCs w:val="32"/>
          <w:lang w:val="en-US" w:eastAsia="zh-CN"/>
        </w:rPr>
        <w:t>26</w:t>
      </w:r>
      <w:r>
        <w:rPr>
          <w:rFonts w:hint="eastAsia" w:ascii="仿宋" w:hAnsi="仿宋" w:eastAsia="仿宋"/>
          <w:bCs/>
          <w:spacing w:val="-4"/>
          <w:sz w:val="32"/>
          <w:szCs w:val="32"/>
        </w:rPr>
        <w:t>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w:t>
      </w:r>
      <w:r>
        <w:rPr>
          <w:rFonts w:hint="eastAsia" w:ascii="仿宋" w:hAnsi="仿宋" w:eastAsia="仿宋"/>
          <w:bCs/>
          <w:spacing w:val="-4"/>
          <w:sz w:val="32"/>
          <w:szCs w:val="32"/>
          <w:lang w:val="en-US" w:eastAsia="zh-CN"/>
        </w:rPr>
        <w:t>26</w:t>
      </w:r>
      <w:r>
        <w:rPr>
          <w:rFonts w:hint="eastAsia" w:ascii="仿宋" w:hAnsi="仿宋" w:eastAsia="仿宋"/>
          <w:bCs/>
          <w:spacing w:val="-4"/>
          <w:sz w:val="32"/>
          <w:szCs w:val="32"/>
        </w:rPr>
        <w:t>万元，预算执行率100</w:t>
      </w:r>
      <w:r>
        <w:rPr>
          <w:rFonts w:ascii="仿宋" w:hAnsi="仿宋" w:eastAsia="仿宋"/>
          <w:bCs/>
          <w:spacing w:val="-4"/>
          <w:sz w:val="32"/>
          <w:szCs w:val="32"/>
        </w:rPr>
        <w:t>%</w:t>
      </w:r>
      <w:r>
        <w:rPr>
          <w:rFonts w:hint="eastAsia" w:ascii="仿宋" w:hAnsi="仿宋" w:eastAsia="仿宋"/>
          <w:bCs/>
          <w:spacing w:val="-4"/>
          <w:sz w:val="32"/>
          <w:szCs w:val="32"/>
        </w:rPr>
        <w:t>（预算执行率=</w:t>
      </w:r>
      <w:r>
        <w:rPr>
          <w:rFonts w:ascii="仿宋" w:hAnsi="仿宋" w:eastAsia="仿宋"/>
          <w:bCs/>
          <w:spacing w:val="-4"/>
          <w:sz w:val="32"/>
          <w:szCs w:val="32"/>
        </w:rPr>
        <w:t>[</w:t>
      </w:r>
      <w:r>
        <w:rPr>
          <w:rFonts w:hint="eastAsia" w:ascii="仿宋" w:hAnsi="仿宋" w:eastAsia="仿宋"/>
          <w:bCs/>
          <w:spacing w:val="-4"/>
          <w:sz w:val="32"/>
          <w:szCs w:val="32"/>
        </w:rPr>
        <w:t>实际支出资金/预算批复金额]*100%，如项目预算执行率达不到100%，则说明结转资金额度和结余资金额度</w:t>
      </w:r>
      <w:r>
        <w:rPr>
          <w:rFonts w:ascii="仿宋" w:hAnsi="仿宋" w:eastAsia="仿宋"/>
          <w:bCs/>
          <w:spacing w:val="-4"/>
          <w:sz w:val="32"/>
          <w:szCs w:val="32"/>
        </w:rPr>
        <w:t>）</w:t>
      </w:r>
      <w:r>
        <w:rPr>
          <w:rFonts w:hint="eastAsia" w:ascii="仿宋" w:hAnsi="仿宋" w:eastAsia="仿宋"/>
          <w:bCs/>
          <w:spacing w:val="-4"/>
          <w:sz w:val="32"/>
          <w:szCs w:val="32"/>
        </w:rPr>
        <w:t>。项目资金主要用于支付办公费用</w:t>
      </w:r>
      <w:r>
        <w:rPr>
          <w:rFonts w:hint="eastAsia" w:ascii="仿宋" w:hAnsi="仿宋" w:eastAsia="仿宋"/>
          <w:bCs/>
          <w:spacing w:val="-4"/>
          <w:sz w:val="32"/>
          <w:szCs w:val="32"/>
          <w:lang w:val="en-US" w:eastAsia="zh-CN"/>
        </w:rPr>
        <w:t>26</w:t>
      </w:r>
      <w:r>
        <w:rPr>
          <w:rFonts w:hint="eastAsia" w:ascii="仿宋" w:hAnsi="仿宋" w:eastAsia="仿宋"/>
          <w:bCs/>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本项目不存在调整情况。</w:t>
      </w:r>
    </w:p>
    <w:p>
      <w:pPr>
        <w:spacing w:line="540" w:lineRule="exact"/>
        <w:ind w:firstLine="564" w:firstLineChars="181"/>
        <w:rPr>
          <w:rStyle w:val="18"/>
          <w:rFonts w:ascii="仿宋" w:hAnsi="仿宋" w:eastAsia="仿宋"/>
          <w:b w:val="0"/>
          <w:spacing w:val="-4"/>
          <w:sz w:val="32"/>
          <w:szCs w:val="32"/>
        </w:rPr>
      </w:pPr>
      <w:r>
        <w:rPr>
          <w:rStyle w:val="18"/>
          <w:rFonts w:hint="eastAsia" w:ascii="仿宋" w:hAnsi="仿宋" w:eastAsia="仿宋"/>
          <w:b w:val="0"/>
          <w:spacing w:val="-4"/>
          <w:sz w:val="32"/>
          <w:szCs w:val="32"/>
        </w:rPr>
        <w:t>本项目不存在检查验收程序。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rPr>
          <w:rFonts w:ascii="仿宋" w:hAnsi="仿宋" w:eastAsia="仿宋"/>
          <w:bCs/>
          <w:spacing w:val="-4"/>
          <w:sz w:val="32"/>
          <w:szCs w:val="32"/>
        </w:rPr>
      </w:pPr>
      <w:r>
        <w:rPr>
          <w:rFonts w:hint="eastAsia" w:ascii="仿宋" w:hAnsi="仿宋" w:eastAsia="仿宋"/>
          <w:bCs/>
          <w:spacing w:val="-4"/>
          <w:sz w:val="32"/>
          <w:szCs w:val="32"/>
        </w:rPr>
        <w:t>项目实施过程中，项目的实施遵守相关法律法规和业务管理规定，项目资料齐全并及时归档。</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FF0000"/>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lang w:val="en-US" w:eastAsia="zh-CN"/>
        </w:rPr>
        <w:t>5</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lang w:val="en-US" w:eastAsia="zh-CN"/>
        </w:rPr>
        <w:t>5</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lang w:val="en-US" w:eastAsia="zh-CN"/>
        </w:rPr>
        <w:t>5</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lang w:val="en-US" w:eastAsia="zh-CN"/>
        </w:rPr>
        <w:t>5</w:t>
      </w:r>
      <w:r>
        <w:rPr>
          <w:rFonts w:ascii="仿宋" w:hAnsi="仿宋" w:eastAsia="仿宋"/>
          <w:bCs/>
          <w:spacing w:val="-4"/>
          <w:sz w:val="32"/>
          <w:szCs w:val="32"/>
        </w:rPr>
        <w:t>个</w:t>
      </w:r>
      <w:r>
        <w:rPr>
          <w:rFonts w:hint="eastAsia" w:ascii="仿宋" w:hAnsi="仿宋" w:eastAsia="仿宋"/>
          <w:bCs/>
          <w:spacing w:val="-4"/>
          <w:sz w:val="32"/>
          <w:szCs w:val="32"/>
        </w:rPr>
        <w:t>，指标完成率为</w:t>
      </w:r>
      <w:r>
        <w:rPr>
          <w:rFonts w:hint="eastAsia" w:ascii="仿宋" w:hAnsi="仿宋" w:eastAsia="仿宋"/>
          <w:bCs/>
          <w:spacing w:val="-4"/>
          <w:sz w:val="32"/>
          <w:szCs w:val="32"/>
          <w:lang w:val="en-US" w:eastAsia="zh-CN"/>
        </w:rPr>
        <w:t>100</w:t>
      </w:r>
      <w:r>
        <w:rPr>
          <w:rFonts w:hint="eastAsia" w:ascii="仿宋" w:hAnsi="仿宋" w:eastAsia="仿宋"/>
          <w:bCs/>
          <w:spacing w:val="-4"/>
          <w:sz w:val="32"/>
          <w:szCs w:val="32"/>
        </w:rPr>
        <w:t>%。</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不存在未完成情况</w:t>
      </w:r>
      <w:r>
        <w:rPr>
          <w:rFonts w:ascii="仿宋" w:hAnsi="仿宋" w:eastAsia="仿宋"/>
          <w:spacing w:val="-4"/>
          <w:sz w:val="32"/>
          <w:szCs w:val="32"/>
        </w:rPr>
        <w:t>:</w:t>
      </w:r>
      <w:r>
        <w:rPr>
          <w:rFonts w:hint="eastAsia" w:ascii="仿宋" w:hAnsi="仿宋" w:eastAsia="仿宋"/>
          <w:spacing w:val="-4"/>
          <w:sz w:val="32"/>
          <w:szCs w:val="32"/>
        </w:rPr>
        <w:t>“201</w:t>
      </w:r>
      <w:r>
        <w:rPr>
          <w:rFonts w:hint="eastAsia" w:ascii="仿宋" w:hAnsi="仿宋" w:eastAsia="仿宋"/>
          <w:spacing w:val="-4"/>
          <w:sz w:val="32"/>
          <w:szCs w:val="32"/>
          <w:lang w:val="en-US" w:eastAsia="zh-CN"/>
        </w:rPr>
        <w:t>9</w:t>
      </w:r>
      <w:r>
        <w:rPr>
          <w:rFonts w:hint="eastAsia" w:ascii="仿宋" w:hAnsi="仿宋" w:eastAsia="仿宋"/>
          <w:spacing w:val="-4"/>
          <w:sz w:val="32"/>
          <w:szCs w:val="32"/>
        </w:rPr>
        <w:t>年本项目绩效目标全部达成，不存在未完成原因分析。</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79" w:firstLineChars="181"/>
        <w:rPr>
          <w:rFonts w:ascii="楷体" w:hAnsi="楷体" w:eastAsia="楷体"/>
          <w:b/>
          <w:spacing w:val="-4"/>
          <w:sz w:val="32"/>
          <w:szCs w:val="32"/>
        </w:rPr>
      </w:pPr>
      <w:r>
        <w:rPr>
          <w:rFonts w:hint="eastAsia" w:ascii="仿宋" w:hAnsi="仿宋" w:eastAsia="仿宋"/>
          <w:bCs/>
          <w:sz w:val="32"/>
          <w:szCs w:val="32"/>
        </w:rPr>
        <w:t>根据</w:t>
      </w:r>
      <w:r>
        <w:rPr>
          <w:rFonts w:hint="eastAsia" w:ascii="仿宋" w:hAnsi="仿宋" w:eastAsia="仿宋"/>
          <w:bCs/>
          <w:spacing w:val="-4"/>
          <w:sz w:val="32"/>
          <w:szCs w:val="32"/>
        </w:rPr>
        <w:t>2016年本县生态环境和农村环境监测费用</w:t>
      </w:r>
      <w:r>
        <w:rPr>
          <w:rFonts w:hint="eastAsia" w:ascii="仿宋" w:hAnsi="仿宋" w:eastAsia="仿宋"/>
          <w:bCs/>
          <w:sz w:val="32"/>
          <w:szCs w:val="32"/>
        </w:rPr>
        <w:t>工作需要，提出预定年度指标值；</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79" w:firstLineChars="181"/>
        <w:rPr>
          <w:rFonts w:ascii="仿宋" w:hAnsi="仿宋" w:eastAsia="仿宋" w:cs="黑体"/>
          <w:bCs/>
          <w:sz w:val="32"/>
          <w:szCs w:val="32"/>
        </w:rPr>
      </w:pPr>
      <w:r>
        <w:rPr>
          <w:rFonts w:hint="eastAsia" w:ascii="仿宋" w:hAnsi="仿宋" w:eastAsia="仿宋" w:cs="黑体"/>
          <w:bCs/>
          <w:sz w:val="32"/>
          <w:szCs w:val="32"/>
        </w:rPr>
        <w:t>今后工作中，将继续按照资金使用办法，做到专款专用。同时，认真制定项目资金绩效申报，项目实施过程中严格按照年度绩效申报各项指标值逐项落实。</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FF0000"/>
          <w:spacing w:val="-4"/>
          <w:sz w:val="32"/>
          <w:szCs w:val="32"/>
        </w:rPr>
      </w:pPr>
      <w:r>
        <w:rPr>
          <w:rFonts w:hint="eastAsia" w:ascii="仿宋" w:hAnsi="仿宋" w:eastAsia="仿宋"/>
          <w:spacing w:val="-4"/>
          <w:sz w:val="32"/>
          <w:szCs w:val="32"/>
        </w:rPr>
        <w:t>本次评价通过文件研读、实地调研、数据分析等方式，全面了解</w:t>
      </w:r>
      <w:r>
        <w:rPr>
          <w:rFonts w:hint="eastAsia" w:ascii="仿宋" w:hAnsi="仿宋" w:eastAsia="仿宋"/>
          <w:bCs/>
          <w:spacing w:val="-4"/>
          <w:sz w:val="32"/>
          <w:szCs w:val="32"/>
          <w:lang w:val="zh-TW"/>
        </w:rPr>
        <w:t>该项目</w:t>
      </w:r>
      <w:r>
        <w:rPr>
          <w:rFonts w:hint="eastAsia" w:ascii="仿宋" w:hAnsi="仿宋" w:eastAsia="仿宋"/>
          <w:spacing w:val="-4"/>
          <w:sz w:val="32"/>
          <w:szCs w:val="32"/>
        </w:rPr>
        <w:t>项目资金的使用效率和效果，项目管理过程规范，完成了预期绩效目标。</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rPr>
          <w:rStyle w:val="18"/>
          <w:rFonts w:asciiTheme="minorEastAsia" w:hAnsiTheme="minorEastAsia" w:eastAsiaTheme="minorEastAsia"/>
          <w:b w:val="0"/>
          <w:spacing w:val="-4"/>
          <w:sz w:val="20"/>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25CC4"/>
    <w:rsid w:val="00146AAD"/>
    <w:rsid w:val="001B3A40"/>
    <w:rsid w:val="002B167A"/>
    <w:rsid w:val="0036514A"/>
    <w:rsid w:val="003D291A"/>
    <w:rsid w:val="004366A8"/>
    <w:rsid w:val="00502BA7"/>
    <w:rsid w:val="005162F1"/>
    <w:rsid w:val="00535153"/>
    <w:rsid w:val="00547009"/>
    <w:rsid w:val="00554F82"/>
    <w:rsid w:val="0056390D"/>
    <w:rsid w:val="005719B0"/>
    <w:rsid w:val="005D10D6"/>
    <w:rsid w:val="00607FEF"/>
    <w:rsid w:val="00757227"/>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47617"/>
    <w:rsid w:val="00FB10BB"/>
    <w:rsid w:val="059B7CBC"/>
    <w:rsid w:val="13D953A9"/>
    <w:rsid w:val="1BA633AB"/>
    <w:rsid w:val="1E786142"/>
    <w:rsid w:val="1FF60619"/>
    <w:rsid w:val="29574995"/>
    <w:rsid w:val="40F73279"/>
    <w:rsid w:val="4F3144DE"/>
    <w:rsid w:val="5D486DC6"/>
    <w:rsid w:val="62B918E3"/>
    <w:rsid w:val="79994EB9"/>
    <w:rsid w:val="7DEC4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paragraph" w:customStyle="1" w:styleId="46">
    <w:name w:val="notice_title"/>
    <w:basedOn w:val="1"/>
    <w:qFormat/>
    <w:uiPriority w:val="0"/>
    <w:pPr>
      <w:widowControl/>
      <w:spacing w:after="225"/>
      <w:jc w:val="center"/>
    </w:pPr>
    <w:rPr>
      <w:rFonts w:ascii="宋体" w:hAnsi="宋体" w:cs="宋体"/>
      <w:b/>
      <w:bCs/>
      <w:color w:val="771325"/>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291</Words>
  <Characters>1662</Characters>
  <Lines>13</Lines>
  <Paragraphs>3</Paragraphs>
  <TotalTime>9</TotalTime>
  <ScaleCrop>false</ScaleCrop>
  <LinksUpToDate>false</LinksUpToDate>
  <CharactersWithSpaces>1950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2020-09-16T11:38:59Z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