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700" w:lineRule="exact"/>
        <w:jc w:val="center"/>
        <w:rPr>
          <w:rFonts w:ascii="方正大标宋简体" w:hAnsi="华文中宋" w:eastAsia="方正大标宋简体" w:cs="宋体"/>
          <w:kern w:val="0"/>
          <w:sz w:val="52"/>
          <w:szCs w:val="52"/>
        </w:rPr>
      </w:pPr>
      <w:r>
        <w:rPr>
          <w:rFonts w:hint="eastAsia" w:ascii="方正大标宋简体" w:hAnsi="华文中宋" w:eastAsia="方正大标宋简体" w:cs="宋体"/>
          <w:kern w:val="0"/>
          <w:sz w:val="52"/>
          <w:szCs w:val="52"/>
        </w:rPr>
        <w:t>喀什地区扶贫项目资金支出</w:t>
      </w:r>
    </w:p>
    <w:p>
      <w:pPr>
        <w:spacing w:line="540" w:lineRule="exact"/>
        <w:jc w:val="center"/>
        <w:rPr>
          <w:rFonts w:ascii="仿宋_GB2312" w:hAnsi="华文中宋" w:eastAsia="仿宋_GB2312" w:cs="宋体"/>
          <w:b/>
          <w:kern w:val="0"/>
          <w:sz w:val="52"/>
          <w:szCs w:val="52"/>
        </w:rPr>
      </w:pPr>
      <w:r>
        <w:rPr>
          <w:rFonts w:hint="eastAsia" w:ascii="方正大标宋简体" w:hAnsi="华文中宋" w:eastAsia="方正大标宋简体" w:cs="宋体"/>
          <w:kern w:val="0"/>
          <w:sz w:val="52"/>
          <w:szCs w:val="52"/>
        </w:rPr>
        <w:t>绩效自评报告</w:t>
      </w:r>
    </w:p>
    <w:p>
      <w:pPr>
        <w:spacing w:line="700" w:lineRule="exact"/>
        <w:jc w:val="center"/>
        <w:rPr>
          <w:rFonts w:ascii="方正大标宋简体" w:hAnsi="华文中宋" w:eastAsia="方正大标宋简体" w:cs="宋体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（2019年度）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int="default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土地扶贫开发红枣奖补金</w:t>
      </w:r>
    </w:p>
    <w:p>
      <w:pPr>
        <w:spacing w:line="700" w:lineRule="exact"/>
        <w:jc w:val="left"/>
        <w:rPr>
          <w:rFonts w:hint="default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泽普县供销社</w:t>
      </w:r>
    </w:p>
    <w:p>
      <w:pPr>
        <w:spacing w:line="700" w:lineRule="exact"/>
        <w:ind w:firstLine="849" w:firstLineChars="236"/>
        <w:jc w:val="left"/>
        <w:rPr>
          <w:rFonts w:hint="default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泽普县供销社</w:t>
      </w:r>
    </w:p>
    <w:p>
      <w:pPr>
        <w:spacing w:line="700" w:lineRule="exact"/>
        <w:ind w:firstLine="849" w:firstLineChars="236"/>
        <w:jc w:val="left"/>
        <w:rPr>
          <w:rFonts w:hint="default" w:hAnsi="宋体" w:eastAsia="仿宋_GB2312" w:cs="宋体"/>
          <w:kern w:val="0"/>
          <w:sz w:val="36"/>
          <w:szCs w:val="36"/>
          <w:lang w:val="en-US" w:eastAsia="zh-CN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余贡庆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填报时间：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2019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12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月 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31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60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sectPr>
          <w:pgSz w:w="11906" w:h="16838"/>
          <w:pgMar w:top="1440" w:right="1558" w:bottom="1440" w:left="1800" w:header="851" w:footer="992" w:gutter="0"/>
          <w:cols w:space="425" w:num="1"/>
          <w:docGrid w:type="lines" w:linePitch="312" w:charSpace="0"/>
        </w:sectPr>
      </w:pP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楷体_GB2312" w:hAnsi="楷体" w:eastAsia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" w:eastAsia="楷体_GB2312"/>
          <w:spacing w:val="-4"/>
          <w:sz w:val="32"/>
          <w:szCs w:val="32"/>
        </w:rPr>
        <w:t>（一）项目主管单位基本情况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default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项目主管单位为泽普县供销社。主要职能：对本级社有资产行使出资代表和管理职能，监督社有资产保值增值，围绕建立和完善农业社会化服务体系，做好为农业、农村、农民服务的工作。泽普县供销社（本级）单位无下属预算单位，泽普县供销社（本级）单位编制数7人，实有人数7人，其中：在职7人，退休2人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楷体_GB2312" w:hAnsi="楷体" w:eastAsia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" w:eastAsia="楷体_GB2312"/>
          <w:spacing w:val="-4"/>
          <w:sz w:val="32"/>
          <w:szCs w:val="32"/>
        </w:rPr>
        <w:t>（二）项目简介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default" w:ascii="仿宋_GB2312" w:hAnsi="楷体" w:eastAsia="仿宋_GB2312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highlight w:val="none"/>
          <w:lang w:val="en-US" w:eastAsia="zh-CN"/>
        </w:rPr>
        <w:t>1.</w:t>
      </w: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highlight w:val="none"/>
        </w:rPr>
        <w:t>项目的实施依据</w:t>
      </w: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highlight w:val="none"/>
          <w:lang w:val="en-US" w:eastAsia="zh-CN"/>
        </w:rPr>
        <w:t>:给贫困户红枣奖补资金。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lang w:val="en-US" w:eastAsia="zh-CN"/>
        </w:rPr>
        <w:t>2.</w:t>
      </w: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</w:rPr>
        <w:t>涉及范围</w:t>
      </w: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lang w:val="en-US" w:eastAsia="zh-CN"/>
        </w:rPr>
        <w:t>:图呼其乡、奎依巴格乡、阿克塔木乡、阿依库勒乡、布依鲁克乡、奎依巴格镇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default" w:ascii="仿宋_GB2312" w:hAnsi="楷体" w:eastAsia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lang w:val="en-US" w:eastAsia="zh-CN"/>
        </w:rPr>
        <w:t>3.</w:t>
      </w: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</w:rPr>
        <w:t>基本性质</w:t>
      </w: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lang w:val="en-US" w:eastAsia="zh-CN"/>
        </w:rPr>
        <w:t>:新建项目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default" w:ascii="仿宋_GB2312" w:hAnsi="楷体" w:eastAsia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lang w:val="en-US" w:eastAsia="zh-CN"/>
        </w:rPr>
        <w:t>4.</w:t>
      </w: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</w:rPr>
        <w:t>类别</w:t>
      </w: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lang w:val="en-US" w:eastAsia="zh-CN"/>
        </w:rPr>
        <w:t>:补助类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default" w:ascii="仿宋_GB2312" w:hAnsi="楷体" w:eastAsia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lang w:val="en-US" w:eastAsia="zh-CN"/>
        </w:rPr>
        <w:t>5.</w:t>
      </w: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</w:rPr>
        <w:t>主要内容和用途</w:t>
      </w:r>
      <w:r>
        <w:rPr>
          <w:rStyle w:val="18"/>
          <w:rFonts w:hint="eastAsia" w:ascii="仿宋_GB2312" w:hAnsi="楷体" w:eastAsia="仿宋_GB2312"/>
          <w:b w:val="0"/>
          <w:spacing w:val="-4"/>
          <w:sz w:val="32"/>
          <w:szCs w:val="32"/>
          <w:lang w:val="en-US" w:eastAsia="zh-CN"/>
        </w:rPr>
        <w:t>:</w:t>
      </w: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  <w:t>收购图呼其乡、奎依巴格乡、阿克塔木乡、阿依库勒乡、布依鲁克乡、奎依巴格镇灰枣、骏枣，为红枣种植户发放奖补。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楷体_GB2312" w:hAnsi="楷体" w:eastAsia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" w:eastAsia="楷体_GB2312"/>
          <w:spacing w:val="-4"/>
          <w:sz w:val="32"/>
          <w:szCs w:val="32"/>
        </w:rPr>
        <w:t>（三）项目绩效目标设定</w:t>
      </w:r>
      <w:bookmarkStart w:id="0" w:name="_GoBack"/>
      <w:bookmarkEnd w:id="0"/>
      <w:r>
        <w:rPr>
          <w:rStyle w:val="18"/>
          <w:rFonts w:hint="eastAsia" w:ascii="楷体_GB2312" w:hAnsi="楷体" w:eastAsia="楷体_GB2312"/>
          <w:spacing w:val="-4"/>
          <w:sz w:val="32"/>
          <w:szCs w:val="32"/>
        </w:rPr>
        <w:t>情况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  <w:t>绩效目标：收购图呼其乡、奎依巴格乡、阿克塔木乡、阿依库勒乡、布依鲁克乡、奎依巴格镇灰枣、骏枣，通过对红枣的收购，可有效提高贫困人口全年总收入，带动当地红枣业发展，有效改善贫困户收入水平。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楷体_GB2312" w:hAnsi="楷体" w:eastAsia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" w:eastAsia="楷体_GB2312"/>
          <w:spacing w:val="-4"/>
          <w:sz w:val="32"/>
          <w:szCs w:val="32"/>
        </w:rPr>
        <w:t>（一）项目资金安排落实、总投入等情况分析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default" w:ascii="仿宋_GB2312" w:hAnsi="仿宋" w:eastAsia="仿宋_GB2312"/>
          <w:b w:val="0"/>
          <w:spacing w:val="-4"/>
          <w:sz w:val="32"/>
          <w:szCs w:val="32"/>
          <w:highlight w:val="none"/>
          <w:lang w:val="en-US" w:eastAsia="zh-CN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  <w:lang w:val="en-US" w:eastAsia="zh-CN"/>
        </w:rPr>
        <w:t>土地扶贫开发红枣奖补资金50万元，</w:t>
      </w: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  <w:highlight w:val="none"/>
          <w:lang w:val="en-US" w:eastAsia="zh-CN"/>
        </w:rPr>
        <w:t>资金来源为股室结转上级专项资金。资金到位率为100%。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楷体_GB2312" w:hAnsi="楷体" w:eastAsia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" w:eastAsia="楷体_GB2312"/>
          <w:spacing w:val="-4"/>
          <w:sz w:val="32"/>
          <w:szCs w:val="32"/>
        </w:rPr>
        <w:t>（二）项目资金实际使用情况分析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ascii="仿宋_GB2312" w:hAnsi="仿宋" w:eastAsia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  <w:lang w:val="en-US" w:eastAsia="zh-CN"/>
        </w:rPr>
        <w:t>项目实际支出金额50万元，资金支付比率为100%。用于给红枣种植户发放奖补。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楷体_GB2312" w:hAnsi="楷体" w:eastAsia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" w:eastAsia="楷体_GB2312"/>
          <w:spacing w:val="-4"/>
          <w:sz w:val="32"/>
          <w:szCs w:val="32"/>
        </w:rPr>
        <w:t>（三）项目资金管理情况分析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default" w:ascii="仿宋_GB2312" w:hAnsi="仿宋" w:eastAsia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  <w:lang w:val="en-US" w:eastAsia="zh-CN"/>
        </w:rPr>
        <w:t>本单位制定了《泽普县供销社财务管理制度》，对会计管理体系、会计人员的岗位责任制、账务处理程序制度、会计内部牵制制度、会计稽核制度、财产清查制度进行说明。我单位在资金制度执行过程中，资金拨付有完整的审批程序和手续，不存在截留、挪用、虚列支出情况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楷体_GB2312" w:hAnsi="楷体" w:eastAsia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" w:eastAsia="楷体_GB2312"/>
          <w:spacing w:val="-4"/>
          <w:sz w:val="32"/>
          <w:szCs w:val="32"/>
        </w:rPr>
        <w:t>（一）项目组织实施情况分析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default" w:ascii="仿宋_GB2312" w:hAnsi="仿宋" w:eastAsia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_GB2312" w:hAnsi="仿宋" w:eastAsia="仿宋_GB2312"/>
          <w:b w:val="0"/>
          <w:spacing w:val="-4"/>
          <w:sz w:val="32"/>
          <w:szCs w:val="32"/>
          <w:lang w:val="en-US" w:eastAsia="zh-CN"/>
        </w:rPr>
        <w:t>项目为补助类项目，不涉及立项情况。由泽普县金湖杨土地扶贫开发有限责任公司进行红枣收购工作。农民将红枣运送至红枣收购点，工作人员根据各乡提供的贫困户花名册核对人员信息，核对无误后进行筛选、分级、称重，随后开具票据，现金支付给贫困户红枣收购款项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楷体_GB2312" w:hAnsi="楷体" w:eastAsia="楷体_GB2312"/>
          <w:spacing w:val="-4"/>
          <w:sz w:val="32"/>
          <w:szCs w:val="32"/>
        </w:rPr>
      </w:pPr>
      <w:r>
        <w:rPr>
          <w:rStyle w:val="18"/>
          <w:rFonts w:hint="eastAsia" w:ascii="楷体_GB2312" w:hAnsi="楷体" w:eastAsia="楷体_GB2312"/>
          <w:spacing w:val="-4"/>
          <w:sz w:val="32"/>
          <w:szCs w:val="32"/>
        </w:rPr>
        <w:t>（二）项目管理情况分析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我单位</w:t>
      </w:r>
      <w:r>
        <w:rPr>
          <w:rFonts w:hint="eastAsia" w:ascii="仿宋" w:hAnsi="仿宋" w:eastAsia="仿宋"/>
          <w:sz w:val="32"/>
          <w:szCs w:val="32"/>
        </w:rPr>
        <w:t>项目管理参照喀什地区扶贫开发领导小组印发的《喀什地区扶贫项目管理办法（暂行）》执行，办法涵盖了组织管理、项目申报、项目管理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/>
          <w:sz w:val="32"/>
          <w:szCs w:val="32"/>
        </w:rPr>
        <w:t>制度，项目管理制度健全。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四、项目绩效指标完成情况分析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楷体_GB2312" w:hAnsi="仿宋" w:eastAsia="楷体_GB2312"/>
          <w:spacing w:val="-4"/>
          <w:sz w:val="32"/>
          <w:szCs w:val="32"/>
        </w:rPr>
      </w:pPr>
      <w:r>
        <w:rPr>
          <w:rStyle w:val="18"/>
          <w:rFonts w:hint="eastAsia" w:ascii="楷体_GB2312" w:hAnsi="仿宋" w:eastAsia="楷体_GB2312"/>
          <w:spacing w:val="-4"/>
          <w:sz w:val="32"/>
          <w:szCs w:val="32"/>
        </w:rPr>
        <w:t>（一）产出指标完成情况分析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仿宋_GB2312" w:hAnsi="仿宋" w:eastAsia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1.项目完成数量。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default" w:ascii="仿宋_GB2312" w:hAnsi="仿宋" w:eastAsia="仿宋_GB2312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_GB2312" w:hAnsi="仿宋" w:eastAsia="仿宋_GB2312"/>
          <w:b w:val="0"/>
          <w:bCs w:val="0"/>
          <w:spacing w:val="-4"/>
          <w:sz w:val="32"/>
          <w:szCs w:val="32"/>
          <w:lang w:val="en-US" w:eastAsia="zh-CN"/>
        </w:rPr>
        <w:t>项目涉及乡镇数量6个。共收购图呼其乡、奎依巴格乡、阿克塔木乡、阿依库勒乡、布依鲁克乡、奎依巴格镇6个乡镇的红枣。</w:t>
      </w: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hint="eastAsia" w:ascii="仿宋_GB2312" w:hAnsi="仿宋" w:eastAsia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  <w:lang w:val="en-US" w:eastAsia="zh-CN"/>
        </w:rPr>
        <w:t>2.</w:t>
      </w: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项目完成质量。</w:t>
      </w:r>
    </w:p>
    <w:p>
      <w:pPr>
        <w:pStyle w:val="2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补助涉及覆盖率为100%，补助发放涉及到6个乡镇。</w:t>
      </w: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hint="eastAsia" w:ascii="仿宋_GB2312" w:hAnsi="仿宋" w:eastAsia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  <w:lang w:val="en-US" w:eastAsia="zh-CN"/>
        </w:rPr>
        <w:t>3.</w:t>
      </w: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项目完成时效。</w:t>
      </w:r>
    </w:p>
    <w:p>
      <w:pPr>
        <w:pStyle w:val="2"/>
        <w:keepNext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资金补助到位率为100%，资金拨付及时率100%，资金补助会计师率100%。</w:t>
      </w: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hint="eastAsia" w:ascii="仿宋_GB2312" w:hAnsi="仿宋" w:eastAsia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  <w:lang w:val="en-US" w:eastAsia="zh-CN"/>
        </w:rPr>
        <w:t>4.</w:t>
      </w: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项目成本节约情况。</w:t>
      </w:r>
    </w:p>
    <w:p>
      <w:pPr>
        <w:pStyle w:val="2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灰枣补助标准8元/公斤，骏枣补助标准7元/公斤。以最优惠的价格收购农户红枣，减轻农户负担。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楷体_GB2312" w:hAnsi="仿宋" w:eastAsia="楷体_GB2312"/>
          <w:spacing w:val="-4"/>
          <w:sz w:val="32"/>
          <w:szCs w:val="32"/>
        </w:rPr>
      </w:pPr>
      <w:r>
        <w:rPr>
          <w:rStyle w:val="18"/>
          <w:rFonts w:hint="eastAsia" w:ascii="楷体_GB2312" w:hAnsi="仿宋" w:eastAsia="楷体_GB2312"/>
          <w:spacing w:val="-4"/>
          <w:sz w:val="32"/>
          <w:szCs w:val="32"/>
        </w:rPr>
        <w:t>（二）效益指标完成情况分析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hint="eastAsia" w:ascii="仿宋_GB2312" w:hAnsi="仿宋" w:eastAsia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1.项目实施的经济效益分析。</w:t>
      </w:r>
    </w:p>
    <w:p>
      <w:pPr>
        <w:pStyle w:val="2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24" w:firstLineChars="200"/>
        <w:textAlignment w:val="auto"/>
        <w:rPr>
          <w:rFonts w:hint="default" w:eastAsia="仿宋_GB2312"/>
          <w:lang w:val="en-US" w:eastAsia="zh-CN"/>
        </w:rPr>
      </w:pPr>
      <w:r>
        <w:rPr>
          <w:rStyle w:val="18"/>
          <w:rFonts w:hint="eastAsia" w:ascii="仿宋_GB2312" w:hAnsi="仿宋" w:eastAsia="仿宋_GB2312"/>
          <w:b w:val="0"/>
          <w:bCs w:val="0"/>
          <w:spacing w:val="-4"/>
          <w:sz w:val="32"/>
          <w:szCs w:val="32"/>
          <w:lang w:val="en-US" w:eastAsia="zh-CN"/>
        </w:rPr>
        <w:t>带动增加贫困人口全年总收入50万元。</w:t>
      </w: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hint="eastAsia" w:ascii="仿宋_GB2312" w:hAnsi="仿宋" w:eastAsia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  <w:lang w:val="en-US" w:eastAsia="zh-CN"/>
        </w:rPr>
        <w:t>2.</w:t>
      </w: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项目实施的社会效益分析。</w:t>
      </w:r>
    </w:p>
    <w:p>
      <w:pPr>
        <w:pStyle w:val="2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default" w:eastAsiaTheme="majorEastAsia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受益建档立卡贫困人口1054人，通过收购贫困户红枣，改善贫困人口生活水平。</w:t>
      </w:r>
      <w:r>
        <w:rPr>
          <w:rFonts w:hint="eastAsia"/>
          <w:lang w:val="en-US" w:eastAsia="zh-CN"/>
        </w:rPr>
        <w:t xml:space="preserve">     </w:t>
      </w: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hint="eastAsia" w:ascii="仿宋_GB2312" w:hAnsi="仿宋" w:eastAsia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  <w:lang w:val="en-US" w:eastAsia="zh-CN"/>
        </w:rPr>
        <w:t>3.</w:t>
      </w: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项目实施的可持续影响分析。</w:t>
      </w:r>
    </w:p>
    <w:p>
      <w:pPr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项目可持续影响年限为1年。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hint="eastAsia" w:ascii="楷体_GB2312" w:hAnsi="仿宋" w:eastAsia="楷体_GB2312"/>
          <w:spacing w:val="-4"/>
          <w:sz w:val="32"/>
          <w:szCs w:val="32"/>
        </w:rPr>
      </w:pPr>
      <w:r>
        <w:rPr>
          <w:rStyle w:val="18"/>
          <w:rFonts w:hint="eastAsia" w:ascii="楷体_GB2312" w:hAnsi="仿宋" w:eastAsia="楷体_GB2312"/>
          <w:spacing w:val="-4"/>
          <w:sz w:val="32"/>
          <w:szCs w:val="32"/>
        </w:rPr>
        <w:t>满意度指标完成情况分析</w:t>
      </w:r>
    </w:p>
    <w:p>
      <w:pPr>
        <w:pStyle w:val="2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通过调查、走访，受益群众满意度为95%。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Fonts w:ascii="黑体" w:hAnsi="黑体" w:eastAsia="黑体"/>
          <w:spacing w:val="-4"/>
          <w:sz w:val="32"/>
          <w:szCs w:val="32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>五、项目绩效目标未完成的原因分析和改进措施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项目绩效目标已全部完成。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Fonts w:ascii="黑体" w:hAnsi="黑体" w:eastAsia="黑体"/>
          <w:spacing w:val="-4"/>
          <w:sz w:val="32"/>
          <w:szCs w:val="32"/>
        </w:rPr>
      </w:pPr>
      <w:r>
        <w:rPr>
          <w:rFonts w:hint="eastAsia" w:ascii="黑体" w:hAnsi="黑体" w:eastAsia="黑体"/>
          <w:spacing w:val="-4"/>
          <w:sz w:val="32"/>
          <w:szCs w:val="32"/>
        </w:rPr>
        <w:t>六、综合评价结论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default" w:ascii="黑体" w:hAnsi="黑体" w:eastAsia="黑体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  <w:t>绩效目标明确，符合发展规划，资金拨付有完整的手续，资金拨付及时，财务管理制度健全，分工明确，项目管理制度执行有效，产出指标与效益指标均完成，群众满意度较高，通过土地扶贫开发红枣奖补资金的发放，可有效提高受益贫困户收入水平，降低农民经济压力，促进当地红枣种植业的发展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七、项目实施的经验、问题、建议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Fonts w:ascii="楷体_GB2312" w:hAnsi="楷体" w:eastAsia="楷体_GB2312"/>
          <w:b/>
          <w:spacing w:val="-4"/>
          <w:sz w:val="32"/>
          <w:szCs w:val="32"/>
        </w:rPr>
      </w:pPr>
      <w:r>
        <w:rPr>
          <w:rFonts w:hint="eastAsia" w:ascii="楷体_GB2312" w:hAnsi="楷体" w:eastAsia="楷体_GB2312"/>
          <w:b/>
          <w:spacing w:val="-4"/>
          <w:sz w:val="32"/>
          <w:szCs w:val="32"/>
        </w:rPr>
        <w:t>（一）主要经验及做法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Fonts w:hint="default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在实施过程中，对贫困户的人员信息核对以及对红枣质量等级进行严格把控，核对无误后，进行红枣收购工作，项目可控性较强。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Fonts w:ascii="楷体_GB2312" w:hAnsi="楷体" w:eastAsia="楷体_GB2312"/>
          <w:b/>
          <w:spacing w:val="-4"/>
          <w:sz w:val="32"/>
          <w:szCs w:val="32"/>
        </w:rPr>
      </w:pPr>
      <w:r>
        <w:rPr>
          <w:rFonts w:hint="eastAsia" w:ascii="楷体_GB2312" w:hAnsi="楷体" w:eastAsia="楷体_GB2312"/>
          <w:b/>
          <w:spacing w:val="-4"/>
          <w:sz w:val="32"/>
          <w:szCs w:val="32"/>
        </w:rPr>
        <w:t>（二）存在的问题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Fonts w:hint="eastAsia" w:ascii="仿宋" w:hAnsi="仿宋" w:eastAsia="仿宋" w:cs="仿宋"/>
          <w:b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pacing w:val="-4"/>
          <w:sz w:val="32"/>
          <w:szCs w:val="32"/>
          <w:lang w:val="en-US" w:eastAsia="zh-CN"/>
        </w:rPr>
        <w:t>无。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Fonts w:ascii="楷体_GB2312" w:eastAsia="楷体_GB2312"/>
          <w:spacing w:val="-4"/>
          <w:sz w:val="32"/>
          <w:szCs w:val="32"/>
        </w:rPr>
      </w:pPr>
      <w:r>
        <w:rPr>
          <w:rFonts w:hint="eastAsia" w:ascii="楷体_GB2312" w:hAnsi="楷体" w:eastAsia="楷体_GB2312"/>
          <w:b/>
          <w:spacing w:val="-4"/>
          <w:sz w:val="32"/>
          <w:szCs w:val="32"/>
        </w:rPr>
        <w:t>（三）建议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 w:cs="仿宋"/>
          <w:b w:val="0"/>
          <w:spacing w:val="-4"/>
          <w:sz w:val="32"/>
          <w:szCs w:val="32"/>
          <w:lang w:val="en-US" w:eastAsia="zh-CN"/>
        </w:rPr>
        <w:t>无。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八、绩效评价工作有关说明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Fonts w:hint="default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pacing w:val="-4"/>
          <w:sz w:val="32"/>
          <w:szCs w:val="32"/>
        </w:rPr>
        <w:t>项目现场勘验检查核实情况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根据各乡提供的贫困户花名册核对信息，同时有专人负责红枣等级筛选，开具票据，现金支付红枣收购款项。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Fonts w:hint="default" w:ascii="仿宋_GB2312" w:eastAsia="仿宋_GB2312"/>
          <w:spacing w:val="-4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pacing w:val="-4"/>
          <w:sz w:val="32"/>
          <w:szCs w:val="32"/>
        </w:rPr>
        <w:t>满意度调查开展情况</w:t>
      </w:r>
      <w:r>
        <w:rPr>
          <w:rFonts w:hint="eastAsia" w:ascii="仿宋_GB2312" w:eastAsia="仿宋_GB2312"/>
          <w:spacing w:val="-4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pacing w:val="-4"/>
          <w:sz w:val="32"/>
          <w:szCs w:val="32"/>
          <w:lang w:val="en-US" w:eastAsia="zh-CN"/>
        </w:rPr>
        <w:t>通过走访红枣奖补受益贫困户，受益群众满意度为100%。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九、附表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7" w:firstLineChars="200"/>
        <w:textAlignment w:val="auto"/>
        <w:rPr>
          <w:rStyle w:val="18"/>
          <w:rFonts w:ascii="仿宋_GB2312" w:hAnsi="仿宋" w:eastAsia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" w:eastAsia="仿宋_GB2312"/>
          <w:spacing w:val="-4"/>
          <w:sz w:val="32"/>
          <w:szCs w:val="32"/>
        </w:rPr>
        <w:t>《绩效目标（自评）申报表》</w:t>
      </w:r>
    </w:p>
    <w:p>
      <w:pPr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24" w:firstLineChars="200"/>
        <w:textAlignment w:val="auto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82D5"/>
    <w:multiLevelType w:val="singleLevel"/>
    <w:tmpl w:val="0F4A82D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4181D"/>
    <w:rsid w:val="00056465"/>
    <w:rsid w:val="00112008"/>
    <w:rsid w:val="00121AE4"/>
    <w:rsid w:val="00146AAD"/>
    <w:rsid w:val="00181BEA"/>
    <w:rsid w:val="001B3A40"/>
    <w:rsid w:val="001C4763"/>
    <w:rsid w:val="001F5ECA"/>
    <w:rsid w:val="002075B3"/>
    <w:rsid w:val="00220617"/>
    <w:rsid w:val="002451C1"/>
    <w:rsid w:val="0028224C"/>
    <w:rsid w:val="0029120D"/>
    <w:rsid w:val="00311626"/>
    <w:rsid w:val="00321CBD"/>
    <w:rsid w:val="00342535"/>
    <w:rsid w:val="003F022E"/>
    <w:rsid w:val="00410BBD"/>
    <w:rsid w:val="004366A8"/>
    <w:rsid w:val="0044401C"/>
    <w:rsid w:val="0049071C"/>
    <w:rsid w:val="00502BA7"/>
    <w:rsid w:val="005162F1"/>
    <w:rsid w:val="00535153"/>
    <w:rsid w:val="00554F82"/>
    <w:rsid w:val="0056390D"/>
    <w:rsid w:val="005719B0"/>
    <w:rsid w:val="00592C38"/>
    <w:rsid w:val="005D10D6"/>
    <w:rsid w:val="005E1C86"/>
    <w:rsid w:val="005F2073"/>
    <w:rsid w:val="0062179A"/>
    <w:rsid w:val="00633358"/>
    <w:rsid w:val="006B36E1"/>
    <w:rsid w:val="006E45F2"/>
    <w:rsid w:val="007A593B"/>
    <w:rsid w:val="007C5369"/>
    <w:rsid w:val="007D32F0"/>
    <w:rsid w:val="007E6716"/>
    <w:rsid w:val="00855E3A"/>
    <w:rsid w:val="00857201"/>
    <w:rsid w:val="008A12D4"/>
    <w:rsid w:val="008B63C6"/>
    <w:rsid w:val="008D5466"/>
    <w:rsid w:val="00922CB9"/>
    <w:rsid w:val="0097046E"/>
    <w:rsid w:val="009D5656"/>
    <w:rsid w:val="009E5CD9"/>
    <w:rsid w:val="00A26421"/>
    <w:rsid w:val="00A420EF"/>
    <w:rsid w:val="00A4293B"/>
    <w:rsid w:val="00A67D50"/>
    <w:rsid w:val="00A8691A"/>
    <w:rsid w:val="00AC1946"/>
    <w:rsid w:val="00AF088E"/>
    <w:rsid w:val="00B40063"/>
    <w:rsid w:val="00B41F61"/>
    <w:rsid w:val="00B425ED"/>
    <w:rsid w:val="00B847F1"/>
    <w:rsid w:val="00B850A7"/>
    <w:rsid w:val="00BA46E6"/>
    <w:rsid w:val="00BE72E4"/>
    <w:rsid w:val="00C14D9A"/>
    <w:rsid w:val="00C2029E"/>
    <w:rsid w:val="00C445E7"/>
    <w:rsid w:val="00C56AB0"/>
    <w:rsid w:val="00C56C72"/>
    <w:rsid w:val="00C771A5"/>
    <w:rsid w:val="00C94D13"/>
    <w:rsid w:val="00C95952"/>
    <w:rsid w:val="00CA6457"/>
    <w:rsid w:val="00CA6CD8"/>
    <w:rsid w:val="00CE5042"/>
    <w:rsid w:val="00D17F2E"/>
    <w:rsid w:val="00D30354"/>
    <w:rsid w:val="00D35A5E"/>
    <w:rsid w:val="00D93A58"/>
    <w:rsid w:val="00D93F16"/>
    <w:rsid w:val="00DD1016"/>
    <w:rsid w:val="00DF42A0"/>
    <w:rsid w:val="00E27E43"/>
    <w:rsid w:val="00E769FE"/>
    <w:rsid w:val="00EA2CBE"/>
    <w:rsid w:val="00EB39B1"/>
    <w:rsid w:val="00F222AD"/>
    <w:rsid w:val="00F31479"/>
    <w:rsid w:val="00F32FEE"/>
    <w:rsid w:val="00FB10BB"/>
    <w:rsid w:val="00FC3B55"/>
    <w:rsid w:val="00FC583A"/>
    <w:rsid w:val="150D6060"/>
    <w:rsid w:val="27B73801"/>
    <w:rsid w:val="319C5519"/>
    <w:rsid w:val="389F1097"/>
    <w:rsid w:val="3A5D03ED"/>
    <w:rsid w:val="71065A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4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2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3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4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2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uiPriority w:val="30"/>
    <w:rPr>
      <w:b/>
      <w:i/>
      <w:sz w:val="24"/>
    </w:rPr>
  </w:style>
  <w:style w:type="character" w:customStyle="1" w:styleId="37">
    <w:name w:val="Subtle Emphasis"/>
    <w:qFormat/>
    <w:uiPriority w:val="19"/>
    <w:rPr>
      <w:i/>
      <w:color w:val="595959" w:themeColor="text1" w:themeTint="A5"/>
    </w:rPr>
  </w:style>
  <w:style w:type="character" w:customStyle="1" w:styleId="38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1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Heading"/>
    <w:basedOn w:val="3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</Words>
  <Characters>906</Characters>
  <Lines>7</Lines>
  <Paragraphs>2</Paragraphs>
  <TotalTime>2</TotalTime>
  <ScaleCrop>false</ScaleCrop>
  <LinksUpToDate>false</LinksUpToDate>
  <CharactersWithSpaces>1062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昂帕帕斯</cp:lastModifiedBy>
  <cp:lastPrinted>2019-12-31T09:35:06Z</cp:lastPrinted>
  <dcterms:modified xsi:type="dcterms:W3CDTF">2019-12-31T09:35:59Z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