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color w:val="auto"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color w:val="auto"/>
          <w:kern w:val="0"/>
          <w:sz w:val="48"/>
          <w:szCs w:val="48"/>
        </w:rPr>
        <w:t>自治区财政项目支出绩效自评报告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9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电子监管平台项目建设资金</w:t>
      </w:r>
    </w:p>
    <w:p>
      <w:pPr>
        <w:pStyle w:val="48"/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泽普县市场监督管理局</w:t>
      </w:r>
    </w:p>
    <w:p>
      <w:pPr>
        <w:pStyle w:val="48"/>
        <w:spacing w:line="700" w:lineRule="exact"/>
        <w:ind w:firstLine="720" w:firstLineChars="200"/>
        <w:jc w:val="left"/>
        <w:rPr>
          <w:color w:val="auto"/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主管部门（公章）：</w:t>
      </w:r>
    </w:p>
    <w:p>
      <w:pPr>
        <w:pStyle w:val="48"/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张勇</w:t>
      </w: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填报时间：20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20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1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624" w:firstLineChars="200"/>
        <w:jc w:val="left"/>
        <w:rPr>
          <w:rStyle w:val="19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color w:val="auto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石油液化气钢瓶的使用与人民群众的生产生活息息相关。气瓶超期不检、报废气瓶继续使用，对充装和使用环节埋下极大安全隐患。为进一步加强气瓶管控，强化经营、充装、运输、储存、使用、检验、报废等环节安全监管，杜绝各类安全隐患，严防被不法分子获取利用，依据《喀财专报》（【2018】345号）精神，喀什地区启动液化石油气钢瓶电子标签信息化平台建设已全部验收，各县市应承担监管硬件、气瓶电子标签、IC卡、平台租赁费等费用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9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color w:val="auto"/>
          <w:spacing w:val="-4"/>
          <w:sz w:val="32"/>
          <w:szCs w:val="32"/>
        </w:rPr>
        <w:t>（二）项目预算</w:t>
      </w:r>
      <w:r>
        <w:rPr>
          <w:rStyle w:val="19"/>
          <w:rFonts w:ascii="楷体" w:hAnsi="楷体" w:eastAsia="楷体"/>
          <w:color w:val="auto"/>
          <w:spacing w:val="-4"/>
          <w:sz w:val="32"/>
          <w:szCs w:val="32"/>
        </w:rPr>
        <w:t>绩效目标</w:t>
      </w:r>
      <w:r>
        <w:rPr>
          <w:rStyle w:val="19"/>
          <w:rFonts w:hint="eastAsia" w:ascii="楷体" w:hAnsi="楷体" w:eastAsia="楷体"/>
          <w:color w:val="auto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进一步加强石油液化气钢瓶管控，强化经营、充装、运输、储存、使用、检验、报废等环节安全监管，杜绝各类隐患，严防被不法分子获取利用。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进一步提升液化石油气钢瓶安全监管水平，解决安全生产问题，保障人民群众人身财产安全，推动安全的社会环境的建设。</w:t>
      </w:r>
      <w:r>
        <w:rPr>
          <w:rFonts w:hint="eastAsia" w:ascii="仿宋" w:hAnsi="仿宋" w:eastAsia="仿宋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本项目性质为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延续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对我县辖区内所有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液化石油气钢瓶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利用信息化手段，从充装、检验、销售(配送)、使用等环节对液化石油气钢瓶实现全过程、多方位、可追溯式监管。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电子监管平台项目建设资金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项目预算安排总额为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15.60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万元，其中使用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县财政拨款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15.60万元，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年实际收到预算资金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15.60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15.60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项目资金主要用于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食用农产品、餐饮食品抽样检测。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color w:val="auto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泽普县市场监督管理局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9"/>
          <w:rFonts w:hint="eastAsia" w:ascii="楷体" w:hAnsi="楷体" w:eastAsia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泽普县市场监督管理局指定人员对该项目负责监督、检查，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不定期对项目进度情况进行检查，对检查过程中发现的问题及时督促整改，确保了项目按时保质完成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color w:val="auto"/>
        </w:rPr>
      </w:pPr>
      <w:r>
        <w:rPr>
          <w:rStyle w:val="19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9"/>
          <w:rFonts w:ascii="楷体" w:hAnsi="楷体" w:eastAsia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，指标完成率为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长期坚持，有效提高</w:t>
      </w:r>
      <w:r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9"/>
          <w:rFonts w:hint="eastAsia" w:ascii="仿宋" w:hAnsi="仿宋" w:eastAsia="仿宋"/>
          <w:b w:val="0"/>
          <w:bCs/>
          <w:color w:val="auto"/>
          <w:spacing w:val="-4"/>
          <w:sz w:val="32"/>
          <w:szCs w:val="32"/>
          <w:lang w:eastAsia="zh-CN"/>
        </w:rPr>
      </w:pPr>
      <w:r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效益性：提升液化石油气钢瓶安全监管水平，解决安全生产问题，保障人民群众人身财产安全，推动安全</w:t>
      </w:r>
      <w:bookmarkStart w:id="0" w:name="_GoBack"/>
      <w:bookmarkEnd w:id="0"/>
      <w:r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的社会环境的建设。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color w:val="auto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“201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年本项目绩效目标全部达成，不存在未完成原因分析。”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短期性项目主要分析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的移交和后续管理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；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长期性项目主要分析下一年度计划及安排等。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食品药品安全监督日常监管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资金的使用效率和效果，项目管理过程是否规范，是否完成了预期绩效目标等。同时，通过开展自我评价来总结经验和教训，为今后的开展提供参考建议。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hint="eastAsia"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附表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outlineLvl w:val="0"/>
        <w:rPr>
          <w:rStyle w:val="19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9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《项目支出绩效目标自评表》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FC2B2"/>
    <w:multiLevelType w:val="singleLevel"/>
    <w:tmpl w:val="2F6FC2B2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922CB9"/>
    <w:rsid w:val="009350F7"/>
    <w:rsid w:val="009B526F"/>
    <w:rsid w:val="009C1AFD"/>
    <w:rsid w:val="00A26421"/>
    <w:rsid w:val="00A4293B"/>
    <w:rsid w:val="00A83BD5"/>
    <w:rsid w:val="00A977DF"/>
    <w:rsid w:val="00AE6A23"/>
    <w:rsid w:val="00B06CA5"/>
    <w:rsid w:val="00B41F61"/>
    <w:rsid w:val="00B55332"/>
    <w:rsid w:val="00B86E8C"/>
    <w:rsid w:val="00BE1A00"/>
    <w:rsid w:val="00C22CF0"/>
    <w:rsid w:val="00C56C72"/>
    <w:rsid w:val="00CA6457"/>
    <w:rsid w:val="00CC6E4D"/>
    <w:rsid w:val="00D17F2E"/>
    <w:rsid w:val="00D46194"/>
    <w:rsid w:val="00E01293"/>
    <w:rsid w:val="00E027D1"/>
    <w:rsid w:val="00E769FE"/>
    <w:rsid w:val="00EA2CBE"/>
    <w:rsid w:val="00F32FEE"/>
    <w:rsid w:val="00F53E69"/>
    <w:rsid w:val="135910B6"/>
    <w:rsid w:val="1B2C7085"/>
    <w:rsid w:val="27897472"/>
    <w:rsid w:val="28D6024D"/>
    <w:rsid w:val="2B9372A4"/>
    <w:rsid w:val="5383721E"/>
    <w:rsid w:val="6A390129"/>
    <w:rsid w:val="6BE124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qFormat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5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5"/>
    </w:rPr>
  </w:style>
  <w:style w:type="character" w:customStyle="1" w:styleId="39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2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8"/>
    <w:link w:val="11"/>
    <w:semiHidden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8"/>
    <w:link w:val="12"/>
    <w:semiHidden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42BEAA-CBD8-472D-86BD-001E554F91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17</TotalTime>
  <ScaleCrop>false</ScaleCrop>
  <LinksUpToDate>false</LinksUpToDate>
  <CharactersWithSpaces>1916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2020-09-21T10:06:49Z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