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pStyle w:val="5"/>
        <w:spacing w:line="700" w:lineRule="exact"/>
        <w:ind w:firstLine="720" w:firstLineChars="20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Fonts w:hint="eastAsia" w:hAnsi="宋体" w:eastAsia="仿宋_GB2312" w:cs="宋体"/>
          <w:kern w:val="0"/>
          <w:sz w:val="36"/>
          <w:szCs w:val="36"/>
          <w:lang w:val="en-US" w:eastAsia="zh-CN"/>
        </w:rPr>
        <w:t>科技成果转化师范项目</w:t>
      </w:r>
    </w:p>
    <w:p>
      <w:pPr>
        <w:pStyle w:val="5"/>
        <w:spacing w:line="700" w:lineRule="exact"/>
        <w:ind w:firstLine="720" w:firstLineChars="200"/>
        <w:jc w:val="left"/>
        <w:rPr>
          <w:rFonts w:hint="eastAsia" w:hAnsi="宋体" w:eastAsia="仿宋_GB2312" w:cs="宋体"/>
          <w:kern w:val="0"/>
          <w:sz w:val="36"/>
          <w:szCs w:val="36"/>
        </w:rPr>
      </w:pPr>
      <w:r>
        <w:rPr>
          <w:rFonts w:hint="eastAsia" w:hAnsi="宋体" w:eastAsia="仿宋_GB2312" w:cs="宋体"/>
          <w:kern w:val="0"/>
          <w:sz w:val="36"/>
          <w:szCs w:val="36"/>
        </w:rPr>
        <w:t>实施单位（公章）：泽普县科学技术局</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720" w:firstLineChars="200"/>
        <w:jc w:val="left"/>
        <w:rPr>
          <w:rFonts w:hint="eastAsia"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晁云辉</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填报时间：201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30</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3"/>
          <w:rFonts w:ascii="黑体" w:hAnsi="黑体" w:eastAsia="黑体"/>
          <w:b w:val="0"/>
          <w:spacing w:val="-4"/>
          <w:sz w:val="32"/>
          <w:szCs w:val="32"/>
        </w:rPr>
      </w:pPr>
    </w:p>
    <w:p>
      <w:pPr>
        <w:jc w:val="both"/>
        <w:rPr>
          <w:rFonts w:hint="eastAsia" w:ascii="仿宋" w:hAnsi="仿宋" w:eastAsia="仿宋" w:cs="仿宋"/>
          <w:b/>
          <w:bCs w:val="0"/>
          <w:sz w:val="44"/>
          <w:szCs w:val="44"/>
          <w:lang w:eastAsia="zh-CN"/>
        </w:rPr>
      </w:pPr>
    </w:p>
    <w:p>
      <w:pPr>
        <w:jc w:val="center"/>
        <w:rPr>
          <w:rFonts w:hint="eastAsia" w:ascii="仿宋" w:hAnsi="仿宋" w:eastAsia="仿宋" w:cs="仿宋"/>
          <w:b/>
          <w:bCs w:val="0"/>
          <w:sz w:val="44"/>
          <w:szCs w:val="44"/>
          <w:lang w:eastAsia="zh-CN"/>
        </w:rPr>
      </w:pPr>
    </w:p>
    <w:p>
      <w:pPr>
        <w:jc w:val="center"/>
        <w:rPr>
          <w:rFonts w:hint="eastAsia" w:ascii="仿宋" w:hAnsi="仿宋" w:eastAsia="仿宋" w:cs="仿宋"/>
          <w:b/>
          <w:bCs w:val="0"/>
          <w:sz w:val="44"/>
          <w:szCs w:val="44"/>
        </w:rPr>
      </w:pPr>
      <w:r>
        <w:rPr>
          <w:rFonts w:hint="eastAsia" w:ascii="仿宋" w:hAnsi="仿宋" w:eastAsia="仿宋" w:cs="仿宋"/>
          <w:b/>
          <w:bCs w:val="0"/>
          <w:sz w:val="44"/>
          <w:szCs w:val="44"/>
          <w:lang w:eastAsia="zh-CN"/>
        </w:rPr>
        <w:t>泽普</w:t>
      </w:r>
      <w:r>
        <w:rPr>
          <w:rFonts w:hint="eastAsia" w:ascii="仿宋" w:hAnsi="仿宋" w:eastAsia="仿宋" w:cs="仿宋"/>
          <w:b/>
          <w:bCs w:val="0"/>
          <w:sz w:val="44"/>
          <w:szCs w:val="44"/>
        </w:rPr>
        <w:t>县</w:t>
      </w:r>
      <w:r>
        <w:rPr>
          <w:rFonts w:hint="eastAsia" w:ascii="仿宋" w:hAnsi="仿宋" w:eastAsia="仿宋" w:cs="仿宋"/>
          <w:b/>
          <w:bCs w:val="0"/>
          <w:sz w:val="44"/>
          <w:szCs w:val="44"/>
          <w:lang w:eastAsia="zh-CN"/>
        </w:rPr>
        <w:t>科技局</w:t>
      </w:r>
      <w:r>
        <w:rPr>
          <w:rFonts w:hint="eastAsia" w:ascii="仿宋" w:hAnsi="仿宋" w:eastAsia="仿宋" w:cs="仿宋"/>
          <w:b/>
          <w:bCs w:val="0"/>
          <w:sz w:val="44"/>
          <w:szCs w:val="44"/>
          <w:lang w:val="en-US" w:eastAsia="zh-CN"/>
        </w:rPr>
        <w:t>2019年自治区“科技成果转化师范项目”专项计划经费</w:t>
      </w:r>
      <w:r>
        <w:rPr>
          <w:rFonts w:hint="eastAsia" w:ascii="仿宋" w:hAnsi="仿宋" w:eastAsia="仿宋" w:cs="仿宋"/>
          <w:b/>
          <w:bCs w:val="0"/>
          <w:sz w:val="44"/>
          <w:szCs w:val="44"/>
        </w:rPr>
        <w:t>绩效自评报告</w:t>
      </w:r>
    </w:p>
    <w:p>
      <w:pPr>
        <w:jc w:val="center"/>
        <w:rPr>
          <w:rFonts w:hint="eastAsia" w:ascii="仿宋" w:hAnsi="仿宋" w:eastAsia="仿宋" w:cs="仿宋"/>
          <w:b/>
          <w:bCs w:val="0"/>
          <w:sz w:val="44"/>
          <w:szCs w:val="44"/>
        </w:rPr>
      </w:pP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项目概况</w:t>
      </w:r>
    </w:p>
    <w:p>
      <w:pPr>
        <w:spacing w:line="540" w:lineRule="exact"/>
        <w:ind w:firstLine="567"/>
        <w:rPr>
          <w:rFonts w:hint="eastAsia" w:ascii="仿宋" w:hAnsi="仿宋" w:eastAsia="仿宋" w:cs="仿宋"/>
          <w:b/>
          <w:bCs/>
          <w:sz w:val="32"/>
          <w:szCs w:val="32"/>
        </w:rPr>
      </w:pPr>
      <w:r>
        <w:rPr>
          <w:rStyle w:val="3"/>
          <w:rFonts w:hint="eastAsia" w:ascii="楷体" w:hAnsi="楷体" w:eastAsia="楷体"/>
          <w:spacing w:val="-4"/>
          <w:sz w:val="32"/>
          <w:szCs w:val="32"/>
        </w:rPr>
        <w:t>（一）项目单位基本情况</w:t>
      </w:r>
    </w:p>
    <w:p>
      <w:pPr>
        <w:ind w:firstLine="640"/>
        <w:jc w:val="left"/>
        <w:rPr>
          <w:rFonts w:hint="eastAsia" w:ascii="仿宋" w:hAnsi="仿宋" w:eastAsia="仿宋" w:cs="仿宋"/>
          <w:sz w:val="32"/>
          <w:szCs w:val="32"/>
          <w:lang w:val="en-US" w:eastAsia="zh-CN"/>
        </w:rPr>
      </w:pPr>
      <w:r>
        <w:rPr>
          <w:rFonts w:hint="eastAsia" w:ascii="仿宋" w:hAnsi="仿宋" w:eastAsia="仿宋" w:cs="仿宋"/>
          <w:b/>
          <w:bCs/>
          <w:sz w:val="32"/>
          <w:szCs w:val="32"/>
        </w:rPr>
        <w:t>项目简介</w:t>
      </w:r>
      <w:r>
        <w:rPr>
          <w:rFonts w:hint="eastAsia" w:ascii="仿宋" w:hAnsi="仿宋" w:eastAsia="仿宋" w:cs="仿宋"/>
          <w:sz w:val="32"/>
          <w:szCs w:val="32"/>
        </w:rPr>
        <w:t>:依据喀地财教[201</w:t>
      </w:r>
      <w:r>
        <w:rPr>
          <w:rFonts w:hint="eastAsia" w:ascii="仿宋" w:hAnsi="仿宋" w:eastAsia="仿宋" w:cs="仿宋"/>
          <w:sz w:val="32"/>
          <w:szCs w:val="32"/>
          <w:lang w:val="en-US" w:eastAsia="zh-CN"/>
        </w:rPr>
        <w:t>9</w:t>
      </w:r>
      <w:r>
        <w:rPr>
          <w:rFonts w:hint="eastAsia" w:ascii="仿宋" w:hAnsi="仿宋" w:eastAsia="仿宋" w:cs="仿宋"/>
          <w:sz w:val="32"/>
          <w:szCs w:val="32"/>
        </w:rPr>
        <w:t>]</w:t>
      </w:r>
      <w:r>
        <w:rPr>
          <w:rFonts w:hint="eastAsia" w:ascii="仿宋" w:hAnsi="仿宋" w:eastAsia="仿宋" w:cs="仿宋"/>
          <w:sz w:val="32"/>
          <w:szCs w:val="32"/>
          <w:lang w:val="en-US" w:eastAsia="zh-CN"/>
        </w:rPr>
        <w:t>78号</w:t>
      </w:r>
      <w:r>
        <w:rPr>
          <w:rFonts w:hint="eastAsia" w:ascii="仿宋" w:hAnsi="仿宋" w:eastAsia="仿宋" w:cs="仿宋"/>
          <w:sz w:val="32"/>
          <w:szCs w:val="32"/>
        </w:rPr>
        <w:t>文件</w:t>
      </w:r>
      <w:r>
        <w:rPr>
          <w:rFonts w:hint="eastAsia" w:ascii="仿宋" w:hAnsi="仿宋" w:eastAsia="仿宋" w:cs="仿宋"/>
          <w:sz w:val="32"/>
          <w:szCs w:val="32"/>
          <w:lang w:eastAsia="zh-CN"/>
        </w:rPr>
        <w:t>通知，上级部门下达我县</w:t>
      </w: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w:t>
      </w:r>
      <w:r>
        <w:rPr>
          <w:rFonts w:hint="eastAsia" w:ascii="仿宋" w:hAnsi="仿宋" w:eastAsia="仿宋" w:cs="仿宋"/>
          <w:sz w:val="32"/>
          <w:szCs w:val="32"/>
          <w:lang w:eastAsia="zh-CN"/>
        </w:rPr>
        <w:t>自治区</w:t>
      </w:r>
      <w:r>
        <w:rPr>
          <w:rFonts w:hint="eastAsia" w:ascii="仿宋" w:hAnsi="仿宋" w:eastAsia="仿宋" w:cs="仿宋"/>
          <w:b w:val="0"/>
          <w:bCs/>
          <w:sz w:val="30"/>
          <w:szCs w:val="30"/>
          <w:lang w:val="en-US" w:eastAsia="zh-CN"/>
        </w:rPr>
        <w:t>“科技成果转化师范项目”支持计划专项计划经费3万，</w:t>
      </w:r>
      <w:r>
        <w:rPr>
          <w:rFonts w:hint="eastAsia" w:ascii="仿宋" w:hAnsi="仿宋" w:eastAsia="仿宋" w:cs="仿宋"/>
          <w:sz w:val="32"/>
          <w:szCs w:val="32"/>
          <w:lang w:eastAsia="zh-CN"/>
        </w:rPr>
        <w:t>到位资金</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万元。主要用于支持开展科技工作和培养科技技术人员，推广新品种，新产品。</w:t>
      </w:r>
    </w:p>
    <w:p>
      <w:pPr>
        <w:autoSpaceDE w:val="0"/>
        <w:autoSpaceDN w:val="0"/>
        <w:adjustRightInd w:val="0"/>
        <w:ind w:firstLine="960" w:firstLineChars="300"/>
        <w:jc w:val="left"/>
        <w:rPr>
          <w:rFonts w:ascii="仿宋" w:hAnsi="仿宋" w:eastAsia="仿宋" w:cs="仿宋"/>
          <w:sz w:val="32"/>
          <w:szCs w:val="32"/>
        </w:rPr>
      </w:pPr>
      <w:r>
        <w:rPr>
          <w:rFonts w:hint="eastAsia" w:ascii="仿宋" w:hAnsi="仿宋" w:eastAsia="仿宋" w:cs="仿宋"/>
          <w:sz w:val="32"/>
          <w:szCs w:val="32"/>
        </w:rPr>
        <w:t>主要职能：</w:t>
      </w:r>
    </w:p>
    <w:p>
      <w:pPr>
        <w:autoSpaceDE w:val="0"/>
        <w:autoSpaceDN w:val="0"/>
        <w:adjustRightInd w:val="0"/>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、贯切执行中央、自治区、地区有关科技工作方针、政策、法律、法规。组织制订本</w:t>
      </w:r>
    </w:p>
    <w:p>
      <w:pPr>
        <w:autoSpaceDE w:val="0"/>
        <w:autoSpaceDN w:val="0"/>
        <w:adjustRightInd w:val="0"/>
        <w:jc w:val="left"/>
        <w:rPr>
          <w:rFonts w:ascii="仿宋" w:hAnsi="仿宋" w:eastAsia="仿宋" w:cs="仿宋"/>
          <w:sz w:val="32"/>
          <w:szCs w:val="32"/>
        </w:rPr>
      </w:pPr>
      <w:r>
        <w:rPr>
          <w:rFonts w:hint="eastAsia" w:ascii="仿宋" w:hAnsi="仿宋" w:eastAsia="仿宋" w:cs="仿宋"/>
          <w:sz w:val="32"/>
          <w:szCs w:val="32"/>
        </w:rPr>
        <w:t>县科技发展战略，区域创新体系建设、高新技术产业化、重大科技专项、科技成果转化和</w:t>
      </w:r>
    </w:p>
    <w:p>
      <w:pPr>
        <w:autoSpaceDE w:val="0"/>
        <w:autoSpaceDN w:val="0"/>
        <w:adjustRightInd w:val="0"/>
        <w:jc w:val="left"/>
        <w:rPr>
          <w:rFonts w:ascii="仿宋" w:hAnsi="仿宋" w:eastAsia="仿宋" w:cs="仿宋"/>
          <w:sz w:val="32"/>
          <w:szCs w:val="32"/>
        </w:rPr>
      </w:pPr>
      <w:r>
        <w:rPr>
          <w:rFonts w:hint="eastAsia" w:ascii="仿宋" w:hAnsi="仿宋" w:eastAsia="仿宋" w:cs="仿宋"/>
          <w:sz w:val="32"/>
          <w:szCs w:val="32"/>
        </w:rPr>
        <w:t>科技促进经济与社会发展的政策。协调乡镇（场）、县直有关部门的强化实施“科教兴泽”战略，推动全社会的科技进步和科技事业发展。</w:t>
      </w:r>
    </w:p>
    <w:p>
      <w:pPr>
        <w:autoSpaceDE w:val="0"/>
        <w:autoSpaceDN w:val="0"/>
        <w:adjustRightInd w:val="0"/>
        <w:ind w:firstLine="640" w:firstLineChars="200"/>
        <w:jc w:val="left"/>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编制全县民用科技发展的中长期规划和年度计划并组织实施；运用行政、经济手段，加强科技活动调控；会同有关部门组织协调高新技术园区、农业科技示范园区建设；牵头实施泽普县经济，社会发展领域的基础研究和重大科技攻关，负责国内外重大科技合作与交流的组织协调；管理国家、自治区在喀什地区泽普县实施的重大科技项目。</w:t>
      </w:r>
    </w:p>
    <w:p>
      <w:pPr>
        <w:autoSpaceDE w:val="0"/>
        <w:autoSpaceDN w:val="0"/>
        <w:adjustRightInd w:val="0"/>
        <w:ind w:firstLine="640" w:firstLineChars="200"/>
        <w:jc w:val="left"/>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、负责泽普县科技进步奖、科技成果评审的组织工作；负责高新技术企业、科技型中小企业、科技中价机构、民办科研机构、技术市场的认定和监督管理工作，推动泽普县科技服务体系建设。</w:t>
      </w:r>
    </w:p>
    <w:p>
      <w:pPr>
        <w:autoSpaceDE w:val="0"/>
        <w:autoSpaceDN w:val="0"/>
        <w:adjustRightInd w:val="0"/>
        <w:ind w:firstLine="640" w:firstLineChars="200"/>
        <w:jc w:val="left"/>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制定多渠道增加科技投入的政策，提出合理配置相应科技经费的具体措施和管理办法，负责归口管理的科技技术管理事务经费、技术研究与开发经费、科技条件与服务、科技交流与合作、科技重大专项资金和科技发展基金的管理和审计。</w:t>
      </w:r>
    </w:p>
    <w:p>
      <w:pPr>
        <w:autoSpaceDE w:val="0"/>
        <w:autoSpaceDN w:val="0"/>
        <w:adjustRightInd w:val="0"/>
        <w:ind w:firstLine="640" w:firstLineChars="200"/>
        <w:jc w:val="left"/>
        <w:rPr>
          <w:rFonts w:ascii="仿宋" w:hAnsi="仿宋" w:eastAsia="仿宋" w:cs="仿宋"/>
          <w:sz w:val="32"/>
          <w:szCs w:val="32"/>
        </w:rPr>
      </w:pPr>
      <w:r>
        <w:rPr>
          <w:rFonts w:ascii="仿宋" w:hAnsi="仿宋" w:eastAsia="仿宋" w:cs="仿宋"/>
          <w:sz w:val="32"/>
          <w:szCs w:val="32"/>
        </w:rPr>
        <w:t>5</w:t>
      </w:r>
      <w:r>
        <w:rPr>
          <w:rFonts w:hint="eastAsia" w:ascii="仿宋" w:hAnsi="仿宋" w:eastAsia="仿宋" w:cs="仿宋"/>
          <w:sz w:val="32"/>
          <w:szCs w:val="32"/>
        </w:rPr>
        <w:t>、会同有关部门拟定泽普县科技人才队伍建设规划，提出相关政策建议；组织开展科技管理干部和科技人才的管理、培养和培训工作。</w:t>
      </w:r>
    </w:p>
    <w:p>
      <w:pPr>
        <w:autoSpaceDE w:val="0"/>
        <w:autoSpaceDN w:val="0"/>
        <w:adjustRightInd w:val="0"/>
        <w:ind w:firstLine="640" w:firstLineChars="200"/>
        <w:jc w:val="left"/>
        <w:rPr>
          <w:rFonts w:ascii="仿宋" w:hAnsi="仿宋" w:eastAsia="仿宋" w:cs="仿宋"/>
          <w:sz w:val="32"/>
          <w:szCs w:val="32"/>
        </w:rPr>
      </w:pPr>
      <w:r>
        <w:rPr>
          <w:rFonts w:ascii="仿宋" w:hAnsi="仿宋" w:eastAsia="仿宋" w:cs="仿宋"/>
          <w:sz w:val="32"/>
          <w:szCs w:val="32"/>
        </w:rPr>
        <w:t>6</w:t>
      </w:r>
      <w:r>
        <w:rPr>
          <w:rFonts w:hint="eastAsia" w:ascii="仿宋" w:hAnsi="仿宋" w:eastAsia="仿宋" w:cs="仿宋"/>
          <w:sz w:val="32"/>
          <w:szCs w:val="32"/>
        </w:rPr>
        <w:t>、组织开展自然科学技术及软科学领域的科学技术研究，研究提出泽普县科技体制改革的政策和重大措施建议，推进科技体制改革工作；协调本县科学技术普及工作，组织科技人员参与泽普县科技、经济、社会发展重大决策的研究、咨询活动；负责泽普县科技成果、科技信息、科技宣传。科技统计和科技评估等工作。</w:t>
      </w:r>
    </w:p>
    <w:p>
      <w:pPr>
        <w:autoSpaceDE w:val="0"/>
        <w:autoSpaceDN w:val="0"/>
        <w:adjustRightInd w:val="0"/>
        <w:ind w:firstLine="640" w:firstLineChars="200"/>
        <w:jc w:val="left"/>
        <w:rPr>
          <w:rFonts w:ascii="仿宋" w:hAnsi="仿宋" w:eastAsia="仿宋" w:cs="仿宋"/>
          <w:sz w:val="32"/>
          <w:szCs w:val="32"/>
        </w:rPr>
      </w:pPr>
      <w:r>
        <w:rPr>
          <w:rFonts w:ascii="仿宋" w:hAnsi="仿宋" w:eastAsia="仿宋" w:cs="仿宋"/>
          <w:sz w:val="32"/>
          <w:szCs w:val="32"/>
        </w:rPr>
        <w:t>7</w:t>
      </w:r>
      <w:r>
        <w:rPr>
          <w:rFonts w:hint="eastAsia" w:ascii="仿宋" w:hAnsi="仿宋" w:eastAsia="仿宋" w:cs="仿宋"/>
          <w:sz w:val="32"/>
          <w:szCs w:val="32"/>
        </w:rPr>
        <w:t>、承担泽普县科技特派员领导小组办公室职能，加强农村科技服务体系建设，促进以改善民生为重点的农村建设和社会建设。</w:t>
      </w:r>
    </w:p>
    <w:p>
      <w:pPr>
        <w:autoSpaceDE w:val="0"/>
        <w:autoSpaceDN w:val="0"/>
        <w:adjustRightInd w:val="0"/>
        <w:ind w:firstLine="640" w:firstLineChars="200"/>
        <w:jc w:val="left"/>
        <w:rPr>
          <w:rFonts w:ascii="仿宋" w:hAnsi="仿宋" w:eastAsia="仿宋" w:cs="仿宋"/>
          <w:sz w:val="32"/>
          <w:szCs w:val="32"/>
        </w:rPr>
      </w:pPr>
      <w:r>
        <w:rPr>
          <w:rFonts w:ascii="仿宋" w:hAnsi="仿宋" w:eastAsia="仿宋" w:cs="仿宋"/>
          <w:sz w:val="32"/>
          <w:szCs w:val="32"/>
        </w:rPr>
        <w:t>8</w:t>
      </w:r>
      <w:r>
        <w:rPr>
          <w:rFonts w:hint="eastAsia" w:ascii="仿宋" w:hAnsi="仿宋" w:eastAsia="仿宋" w:cs="仿宋"/>
          <w:sz w:val="32"/>
          <w:szCs w:val="32"/>
        </w:rPr>
        <w:t>、承办县委、县人民政府和地区科技局交办的其他事项。</w:t>
      </w:r>
    </w:p>
    <w:p>
      <w:pPr>
        <w:autoSpaceDE w:val="0"/>
        <w:autoSpaceDN w:val="0"/>
        <w:adjustRightInd w:val="0"/>
        <w:jc w:val="left"/>
        <w:rPr>
          <w:rFonts w:hint="eastAsia" w:ascii="仿宋" w:hAnsi="仿宋" w:eastAsia="仿宋" w:cs="仿宋"/>
          <w:sz w:val="32"/>
          <w:szCs w:val="32"/>
        </w:rPr>
      </w:pPr>
      <w:r>
        <w:rPr>
          <w:rFonts w:hint="eastAsia" w:ascii="仿宋" w:hAnsi="仿宋" w:eastAsia="仿宋" w:cs="仿宋"/>
          <w:sz w:val="32"/>
          <w:szCs w:val="32"/>
        </w:rPr>
        <w:t>机构设置及人员情况：</w:t>
      </w:r>
    </w:p>
    <w:p>
      <w:pPr>
        <w:autoSpaceDE w:val="0"/>
        <w:autoSpaceDN w:val="0"/>
        <w:adjustRightInd w:val="0"/>
        <w:ind w:firstLine="640" w:firstLineChars="200"/>
        <w:jc w:val="left"/>
        <w:rPr>
          <w:rFonts w:ascii="仿宋" w:hAnsi="仿宋" w:eastAsia="仿宋" w:cs="仿宋"/>
          <w:sz w:val="32"/>
          <w:szCs w:val="32"/>
        </w:rPr>
      </w:pPr>
      <w:r>
        <w:rPr>
          <w:rFonts w:hint="eastAsia" w:ascii="仿宋" w:hAnsi="仿宋" w:eastAsia="仿宋" w:cs="仿宋"/>
          <w:sz w:val="32"/>
          <w:szCs w:val="32"/>
        </w:rPr>
        <w:t>泽普县科学技术局（本级）单位无下属预算单位，下设</w:t>
      </w:r>
      <w:r>
        <w:rPr>
          <w:rFonts w:hint="eastAsia" w:ascii="仿宋" w:hAnsi="仿宋" w:eastAsia="仿宋" w:cs="仿宋"/>
          <w:sz w:val="32"/>
          <w:szCs w:val="32"/>
          <w:lang w:eastAsia="zh-CN"/>
        </w:rPr>
        <w:t>一</w:t>
      </w:r>
      <w:r>
        <w:rPr>
          <w:rFonts w:hint="eastAsia" w:ascii="仿宋" w:hAnsi="仿宋" w:eastAsia="仿宋" w:cs="仿宋"/>
          <w:sz w:val="32"/>
          <w:szCs w:val="32"/>
        </w:rPr>
        <w:t>个处室，分别是：科学技术</w:t>
      </w:r>
      <w:r>
        <w:rPr>
          <w:rFonts w:hint="eastAsia" w:ascii="仿宋" w:hAnsi="仿宋" w:eastAsia="仿宋" w:cs="仿宋"/>
          <w:sz w:val="32"/>
          <w:szCs w:val="32"/>
          <w:lang w:eastAsia="zh-CN"/>
        </w:rPr>
        <w:t>协会</w:t>
      </w:r>
      <w:r>
        <w:rPr>
          <w:rFonts w:hint="eastAsia" w:ascii="仿宋" w:hAnsi="仿宋" w:eastAsia="仿宋" w:cs="仿宋"/>
          <w:sz w:val="32"/>
          <w:szCs w:val="32"/>
        </w:rPr>
        <w:t>。</w:t>
      </w:r>
    </w:p>
    <w:p>
      <w:pPr>
        <w:autoSpaceDE w:val="0"/>
        <w:autoSpaceDN w:val="0"/>
        <w:adjustRightInd w:val="0"/>
        <w:jc w:val="left"/>
        <w:rPr>
          <w:rFonts w:hint="eastAsia" w:ascii="仿宋" w:hAnsi="仿宋" w:eastAsia="仿宋" w:cs="仿宋"/>
          <w:sz w:val="32"/>
          <w:szCs w:val="32"/>
          <w:lang w:eastAsia="zh-CN"/>
        </w:rPr>
      </w:pPr>
      <w:r>
        <w:rPr>
          <w:rFonts w:hint="eastAsia" w:ascii="仿宋" w:hAnsi="仿宋" w:eastAsia="仿宋" w:cs="仿宋"/>
          <w:sz w:val="32"/>
          <w:szCs w:val="32"/>
        </w:rPr>
        <w:t>泽普县科学技术局（本级）单位编制数</w:t>
      </w:r>
      <w:r>
        <w:rPr>
          <w:rFonts w:ascii="仿宋" w:hAnsi="仿宋" w:eastAsia="仿宋" w:cs="仿宋"/>
          <w:sz w:val="32"/>
          <w:szCs w:val="32"/>
        </w:rPr>
        <w:t>4</w:t>
      </w:r>
      <w:r>
        <w:rPr>
          <w:rFonts w:hint="eastAsia" w:ascii="仿宋" w:hAnsi="仿宋" w:eastAsia="仿宋" w:cs="仿宋"/>
          <w:sz w:val="32"/>
          <w:szCs w:val="32"/>
        </w:rPr>
        <w:t>人，实有人数</w:t>
      </w:r>
      <w:r>
        <w:rPr>
          <w:rFonts w:hint="eastAsia" w:ascii="仿宋" w:hAnsi="仿宋" w:eastAsia="仿宋" w:cs="仿宋"/>
          <w:sz w:val="32"/>
          <w:szCs w:val="32"/>
          <w:lang w:val="en-US" w:eastAsia="zh-CN"/>
        </w:rPr>
        <w:t>6</w:t>
      </w:r>
      <w:r>
        <w:rPr>
          <w:rFonts w:hint="eastAsia" w:ascii="仿宋" w:hAnsi="仿宋" w:eastAsia="仿宋" w:cs="仿宋"/>
          <w:sz w:val="32"/>
          <w:szCs w:val="32"/>
        </w:rPr>
        <w:t>人，其中：在职</w:t>
      </w:r>
      <w:r>
        <w:rPr>
          <w:rFonts w:hint="eastAsia" w:ascii="仿宋" w:hAnsi="仿宋" w:eastAsia="仿宋" w:cs="仿宋"/>
          <w:sz w:val="32"/>
          <w:szCs w:val="32"/>
          <w:lang w:val="en-US" w:eastAsia="zh-CN"/>
        </w:rPr>
        <w:t>6</w:t>
      </w:r>
      <w:r>
        <w:rPr>
          <w:rFonts w:hint="eastAsia" w:ascii="仿宋" w:hAnsi="仿宋" w:eastAsia="仿宋" w:cs="仿宋"/>
          <w:sz w:val="32"/>
          <w:szCs w:val="32"/>
        </w:rPr>
        <w:t>人，</w:t>
      </w:r>
      <w:r>
        <w:rPr>
          <w:rFonts w:hint="eastAsia" w:ascii="仿宋" w:hAnsi="仿宋" w:eastAsia="仿宋" w:cs="仿宋"/>
          <w:sz w:val="32"/>
          <w:szCs w:val="32"/>
          <w:lang w:eastAsia="zh-CN"/>
        </w:rPr>
        <w:t>比上年</w:t>
      </w:r>
      <w:r>
        <w:rPr>
          <w:rFonts w:hint="eastAsia" w:ascii="仿宋" w:hAnsi="仿宋" w:eastAsia="仿宋" w:cs="仿宋"/>
          <w:sz w:val="32"/>
          <w:szCs w:val="32"/>
        </w:rPr>
        <w:t>增加</w:t>
      </w:r>
      <w:r>
        <w:rPr>
          <w:rFonts w:hint="eastAsia" w:ascii="仿宋" w:hAnsi="仿宋" w:eastAsia="仿宋" w:cs="仿宋"/>
          <w:sz w:val="32"/>
          <w:szCs w:val="32"/>
          <w:lang w:val="en-US" w:eastAsia="zh-CN"/>
        </w:rPr>
        <w:t>2</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仿宋" w:hAnsi="仿宋" w:eastAsia="仿宋" w:cs="仿宋"/>
          <w:sz w:val="32"/>
          <w:szCs w:val="32"/>
        </w:rPr>
        <w:t>退休</w:t>
      </w:r>
      <w:r>
        <w:rPr>
          <w:rFonts w:ascii="仿宋" w:hAnsi="仿宋" w:eastAsia="仿宋" w:cs="仿宋"/>
          <w:sz w:val="32"/>
          <w:szCs w:val="32"/>
        </w:rPr>
        <w:t>3</w:t>
      </w:r>
      <w:r>
        <w:rPr>
          <w:rFonts w:hint="eastAsia" w:ascii="仿宋" w:hAnsi="仿宋" w:eastAsia="仿宋" w:cs="仿宋"/>
          <w:sz w:val="32"/>
          <w:szCs w:val="32"/>
        </w:rPr>
        <w:t>人</w:t>
      </w:r>
      <w:r>
        <w:rPr>
          <w:rFonts w:hint="eastAsia" w:ascii="仿宋" w:hAnsi="仿宋" w:eastAsia="仿宋" w:cs="仿宋"/>
          <w:sz w:val="32"/>
          <w:szCs w:val="32"/>
          <w:lang w:eastAsia="zh-CN"/>
        </w:rPr>
        <w:t>。</w:t>
      </w:r>
    </w:p>
    <w:p>
      <w:pPr>
        <w:spacing w:line="540" w:lineRule="exact"/>
        <w:ind w:firstLine="567" w:firstLineChars="181"/>
        <w:rPr>
          <w:rFonts w:hint="eastAsia" w:ascii="仿宋" w:hAnsi="仿宋" w:eastAsia="仿宋" w:cs="仿宋"/>
          <w:sz w:val="32"/>
          <w:szCs w:val="32"/>
          <w:lang w:val="en-US" w:eastAsia="zh-CN"/>
        </w:rPr>
      </w:pPr>
      <w:r>
        <w:rPr>
          <w:rStyle w:val="3"/>
          <w:rFonts w:hint="eastAsia" w:ascii="楷体" w:hAnsi="楷体" w:eastAsia="楷体"/>
          <w:spacing w:val="-4"/>
          <w:sz w:val="32"/>
          <w:szCs w:val="32"/>
        </w:rPr>
        <w:t>（二）项目预算</w:t>
      </w:r>
      <w:r>
        <w:rPr>
          <w:rStyle w:val="3"/>
          <w:rFonts w:ascii="楷体" w:hAnsi="楷体" w:eastAsia="楷体"/>
          <w:spacing w:val="-4"/>
          <w:sz w:val="32"/>
          <w:szCs w:val="32"/>
        </w:rPr>
        <w:t>绩效目标</w:t>
      </w:r>
      <w:r>
        <w:rPr>
          <w:rStyle w:val="3"/>
          <w:rFonts w:hint="eastAsia" w:ascii="楷体" w:hAnsi="楷体" w:eastAsia="楷体"/>
          <w:spacing w:val="-4"/>
          <w:sz w:val="32"/>
          <w:szCs w:val="32"/>
        </w:rPr>
        <w:t>设定情况</w:t>
      </w:r>
    </w:p>
    <w:p>
      <w:pPr>
        <w:keepNext w:val="0"/>
        <w:keepLines w:val="0"/>
        <w:pageBreakBefore w:val="0"/>
        <w:widowControl w:val="0"/>
        <w:numPr>
          <w:numId w:val="0"/>
        </w:numPr>
        <w:kinsoku/>
        <w:wordWrap/>
        <w:overflowPunct/>
        <w:topLinePunct w:val="0"/>
        <w:autoSpaceDE/>
        <w:autoSpaceDN/>
        <w:bidi w:val="0"/>
        <w:adjustRightInd/>
        <w:snapToGrid/>
        <w:spacing w:line="540" w:lineRule="exact"/>
        <w:textAlignment w:val="auto"/>
        <w:outlineLvl w:val="0"/>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项目绩效目标:</w:t>
      </w:r>
      <w:r>
        <w:rPr>
          <w:rFonts w:hint="eastAsia" w:ascii="仿宋" w:hAnsi="仿宋" w:eastAsia="仿宋" w:cs="仿宋"/>
          <w:sz w:val="32"/>
          <w:szCs w:val="32"/>
          <w:lang w:eastAsia="zh-CN"/>
        </w:rPr>
        <w:t>主要用于支持开展科技工作和培养科技技术人员，推广新品种，新产品。</w:t>
      </w:r>
    </w:p>
    <w:p>
      <w:pPr>
        <w:keepNext w:val="0"/>
        <w:keepLines w:val="0"/>
        <w:pageBreakBefore w:val="0"/>
        <w:widowControl w:val="0"/>
        <w:numPr>
          <w:numId w:val="0"/>
        </w:numPr>
        <w:kinsoku/>
        <w:wordWrap/>
        <w:overflowPunct/>
        <w:topLinePunct w:val="0"/>
        <w:autoSpaceDE/>
        <w:autoSpaceDN/>
        <w:bidi w:val="0"/>
        <w:adjustRightInd/>
        <w:snapToGrid/>
        <w:spacing w:line="540" w:lineRule="exact"/>
        <w:ind w:firstLine="64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rPr>
        <w:t>1.项目绩效总目标</w:t>
      </w:r>
      <w:r>
        <w:rPr>
          <w:rFonts w:hint="eastAsia" w:ascii="仿宋" w:hAnsi="仿宋" w:eastAsia="仿宋" w:cs="仿宋"/>
          <w:sz w:val="32"/>
          <w:szCs w:val="32"/>
          <w:lang w:eastAsia="zh-CN"/>
        </w:rPr>
        <w:t>：科技</w:t>
      </w:r>
      <w:r>
        <w:rPr>
          <w:rFonts w:hint="eastAsia" w:ascii="仿宋" w:hAnsi="仿宋" w:eastAsia="仿宋" w:cs="仿宋"/>
          <w:sz w:val="32"/>
          <w:szCs w:val="32"/>
        </w:rPr>
        <w:t>局严格按照项目资金规定的专项资金项目条件和范围要求，确定专项资金支持的项目，严格按照有关规定使用管理专项资金。</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2.阶段性(个性化)绩效指标</w:t>
      </w:r>
      <w:r>
        <w:rPr>
          <w:rFonts w:hint="eastAsia" w:ascii="仿宋" w:hAnsi="仿宋" w:eastAsia="仿宋" w:cs="仿宋"/>
          <w:sz w:val="32"/>
          <w:szCs w:val="32"/>
          <w:lang w:eastAsia="zh-CN"/>
        </w:rPr>
        <w:t>：每年要培养科技人员</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p>
    <w:p>
      <w:pPr>
        <w:spacing w:line="540" w:lineRule="exact"/>
        <w:ind w:firstLine="640"/>
        <w:rPr>
          <w:rStyle w:val="3"/>
          <w:rFonts w:ascii="黑体" w:hAnsi="黑体" w:eastAsia="黑体"/>
          <w:b w:val="0"/>
          <w:spacing w:val="-4"/>
          <w:sz w:val="32"/>
          <w:szCs w:val="32"/>
        </w:rPr>
      </w:pPr>
      <w:r>
        <w:rPr>
          <w:rStyle w:val="3"/>
          <w:rFonts w:hint="eastAsia" w:ascii="黑体" w:hAnsi="黑体" w:eastAsia="黑体"/>
          <w:b w:val="0"/>
          <w:spacing w:val="-4"/>
          <w:sz w:val="32"/>
          <w:szCs w:val="32"/>
        </w:rPr>
        <w:t>二、项目资金使用及管理情况</w:t>
      </w:r>
    </w:p>
    <w:p>
      <w:pPr>
        <w:spacing w:line="540" w:lineRule="exact"/>
        <w:ind w:firstLine="567" w:firstLineChars="181"/>
        <w:rPr>
          <w:rStyle w:val="3"/>
          <w:rFonts w:ascii="楷体" w:hAnsi="楷体" w:eastAsia="楷体"/>
          <w:spacing w:val="-4"/>
          <w:sz w:val="32"/>
          <w:szCs w:val="32"/>
        </w:rPr>
      </w:pPr>
      <w:r>
        <w:rPr>
          <w:rStyle w:val="3"/>
          <w:rFonts w:hint="eastAsia" w:ascii="楷体" w:hAnsi="楷体" w:eastAsia="楷体"/>
          <w:spacing w:val="-4"/>
          <w:sz w:val="32"/>
          <w:szCs w:val="32"/>
        </w:rPr>
        <w:t>（一）项目资金安排落实、总投入等情况分析</w:t>
      </w:r>
    </w:p>
    <w:p>
      <w:pPr>
        <w:spacing w:line="540" w:lineRule="exact"/>
        <w:ind w:firstLine="624" w:firstLineChars="200"/>
        <w:rPr>
          <w:rStyle w:val="3"/>
          <w:rFonts w:ascii="仿宋" w:hAnsi="仿宋" w:eastAsia="仿宋"/>
          <w:b w:val="0"/>
          <w:spacing w:val="-4"/>
          <w:sz w:val="32"/>
          <w:szCs w:val="32"/>
        </w:rPr>
      </w:pPr>
      <w:r>
        <w:rPr>
          <w:rStyle w:val="3"/>
          <w:rFonts w:hint="eastAsia" w:ascii="仿宋" w:hAnsi="仿宋" w:eastAsia="仿宋"/>
          <w:b w:val="0"/>
          <w:spacing w:val="-4"/>
          <w:sz w:val="32"/>
          <w:szCs w:val="32"/>
        </w:rPr>
        <w:t>包括财政资金、自筹资金等：无</w:t>
      </w:r>
    </w:p>
    <w:p>
      <w:pPr>
        <w:spacing w:line="540" w:lineRule="exact"/>
        <w:ind w:firstLine="567" w:firstLineChars="181"/>
        <w:rPr>
          <w:rStyle w:val="3"/>
          <w:rFonts w:ascii="楷体" w:hAnsi="楷体" w:eastAsia="楷体"/>
          <w:spacing w:val="-4"/>
          <w:sz w:val="32"/>
          <w:szCs w:val="32"/>
        </w:rPr>
      </w:pPr>
      <w:r>
        <w:rPr>
          <w:rStyle w:val="3"/>
          <w:rFonts w:hint="eastAsia" w:ascii="楷体" w:hAnsi="楷体" w:eastAsia="楷体"/>
          <w:spacing w:val="-4"/>
          <w:sz w:val="32"/>
          <w:szCs w:val="32"/>
        </w:rPr>
        <w:t>（二）项目资金实际使用情况分析</w:t>
      </w:r>
    </w:p>
    <w:p>
      <w:pPr>
        <w:spacing w:line="540" w:lineRule="exact"/>
        <w:ind w:firstLine="624" w:firstLineChars="200"/>
        <w:rPr>
          <w:rStyle w:val="3"/>
          <w:rFonts w:ascii="仿宋" w:hAnsi="仿宋" w:eastAsia="仿宋"/>
          <w:b w:val="0"/>
          <w:spacing w:val="-4"/>
          <w:sz w:val="32"/>
          <w:szCs w:val="32"/>
        </w:rPr>
      </w:pPr>
      <w:r>
        <w:rPr>
          <w:rStyle w:val="3"/>
          <w:rFonts w:hint="eastAsia" w:ascii="仿宋" w:hAnsi="仿宋" w:eastAsia="仿宋"/>
          <w:b w:val="0"/>
          <w:spacing w:val="-4"/>
          <w:sz w:val="32"/>
          <w:szCs w:val="32"/>
        </w:rPr>
        <w:t>主要是指财政资金：</w:t>
      </w:r>
      <w:r>
        <w:rPr>
          <w:rFonts w:hint="eastAsia" w:ascii="仿宋" w:hAnsi="仿宋" w:eastAsia="仿宋" w:cs="仿宋"/>
          <w:sz w:val="32"/>
          <w:szCs w:val="32"/>
        </w:rPr>
        <w:t>已经</w:t>
      </w:r>
      <w:r>
        <w:rPr>
          <w:rFonts w:hint="eastAsia" w:ascii="仿宋" w:hAnsi="仿宋" w:eastAsia="仿宋" w:cs="仿宋"/>
          <w:sz w:val="32"/>
          <w:szCs w:val="32"/>
          <w:lang w:eastAsia="zh-CN"/>
        </w:rPr>
        <w:t>开展完毕</w:t>
      </w:r>
    </w:p>
    <w:p>
      <w:pPr>
        <w:spacing w:line="540" w:lineRule="exact"/>
        <w:ind w:firstLine="567" w:firstLineChars="181"/>
        <w:rPr>
          <w:rStyle w:val="3"/>
          <w:rFonts w:ascii="楷体" w:hAnsi="楷体" w:eastAsia="楷体"/>
          <w:spacing w:val="-4"/>
          <w:sz w:val="32"/>
          <w:szCs w:val="32"/>
        </w:rPr>
      </w:pPr>
      <w:r>
        <w:rPr>
          <w:rStyle w:val="3"/>
          <w:rFonts w:hint="eastAsia" w:ascii="楷体" w:hAnsi="楷体" w:eastAsia="楷体"/>
          <w:spacing w:val="-4"/>
          <w:sz w:val="32"/>
          <w:szCs w:val="32"/>
        </w:rPr>
        <w:t>（三）项目资金管理情况分析</w:t>
      </w:r>
    </w:p>
    <w:p>
      <w:pPr>
        <w:spacing w:line="540" w:lineRule="exact"/>
        <w:ind w:firstLine="624" w:firstLineChars="200"/>
        <w:rPr>
          <w:rStyle w:val="3"/>
          <w:rFonts w:ascii="仿宋" w:hAnsi="仿宋" w:eastAsia="仿宋"/>
          <w:b w:val="0"/>
          <w:spacing w:val="-4"/>
          <w:sz w:val="32"/>
          <w:szCs w:val="32"/>
        </w:rPr>
      </w:pPr>
      <w:r>
        <w:rPr>
          <w:rStyle w:val="3"/>
          <w:rFonts w:hint="eastAsia" w:ascii="仿宋" w:hAnsi="仿宋" w:eastAsia="仿宋"/>
          <w:b w:val="0"/>
          <w:spacing w:val="-4"/>
          <w:sz w:val="32"/>
          <w:szCs w:val="32"/>
        </w:rPr>
        <w:t>本项目支出符合</w:t>
      </w:r>
      <w:r>
        <w:rPr>
          <w:rStyle w:val="3"/>
          <w:rFonts w:hint="eastAsia" w:ascii="仿宋" w:hAnsi="仿宋" w:eastAsia="仿宋"/>
          <w:b w:val="0"/>
          <w:spacing w:val="-4"/>
          <w:sz w:val="32"/>
          <w:szCs w:val="32"/>
          <w:lang w:eastAsia="zh-CN"/>
        </w:rPr>
        <w:t>《</w:t>
      </w:r>
      <w:r>
        <w:rPr>
          <w:rStyle w:val="3"/>
          <w:rFonts w:hint="eastAsia" w:ascii="仿宋" w:hAnsi="仿宋" w:eastAsia="仿宋"/>
          <w:b w:val="0"/>
          <w:spacing w:val="-4"/>
          <w:sz w:val="32"/>
          <w:szCs w:val="32"/>
        </w:rPr>
        <w:t>泽普县科技局相关财务管理制度</w:t>
      </w:r>
      <w:r>
        <w:rPr>
          <w:rStyle w:val="3"/>
          <w:rFonts w:hint="eastAsia" w:ascii="仿宋" w:hAnsi="仿宋" w:eastAsia="仿宋"/>
          <w:b w:val="0"/>
          <w:spacing w:val="-4"/>
          <w:sz w:val="32"/>
          <w:szCs w:val="32"/>
          <w:lang w:eastAsia="zh-CN"/>
        </w:rPr>
        <w:t>》</w:t>
      </w:r>
      <w:r>
        <w:rPr>
          <w:rStyle w:val="3"/>
          <w:rFonts w:hint="eastAsia" w:ascii="仿宋" w:hAnsi="仿宋" w:eastAsia="仿宋"/>
          <w:b w:val="0"/>
          <w:spacing w:val="-4"/>
          <w:sz w:val="32"/>
          <w:szCs w:val="32"/>
        </w:rPr>
        <w:t>，包括会计人员集中核算工作管理制度、财务收支审批制度、财务稽核制度、财务牵制制度、会计主管岗位职责等制度规定，资金的拨付有完整的审批程序和手续，不存在截留、挤占、挪用等情况。</w:t>
      </w:r>
    </w:p>
    <w:p>
      <w:pPr>
        <w:spacing w:line="540" w:lineRule="exact"/>
        <w:ind w:firstLine="624" w:firstLineChars="200"/>
        <w:rPr>
          <w:rStyle w:val="3"/>
          <w:rFonts w:ascii="黑体" w:hAnsi="黑体" w:eastAsia="黑体"/>
          <w:b w:val="0"/>
          <w:spacing w:val="-4"/>
          <w:sz w:val="32"/>
          <w:szCs w:val="32"/>
        </w:rPr>
      </w:pPr>
      <w:r>
        <w:rPr>
          <w:rStyle w:val="3"/>
          <w:rFonts w:hint="eastAsia" w:ascii="黑体" w:hAnsi="黑体" w:eastAsia="黑体"/>
          <w:b w:val="0"/>
          <w:spacing w:val="-4"/>
          <w:sz w:val="32"/>
          <w:szCs w:val="32"/>
        </w:rPr>
        <w:t>三、项目组织实施情况</w:t>
      </w:r>
    </w:p>
    <w:p>
      <w:pPr>
        <w:spacing w:line="540" w:lineRule="exact"/>
        <w:ind w:firstLine="567" w:firstLineChars="181"/>
        <w:rPr>
          <w:rStyle w:val="3"/>
          <w:rFonts w:ascii="楷体" w:hAnsi="楷体" w:eastAsia="楷体"/>
          <w:spacing w:val="-4"/>
          <w:sz w:val="32"/>
          <w:szCs w:val="32"/>
        </w:rPr>
      </w:pPr>
      <w:r>
        <w:rPr>
          <w:rStyle w:val="3"/>
          <w:rFonts w:hint="eastAsia" w:ascii="楷体" w:hAnsi="楷体" w:eastAsia="楷体"/>
          <w:spacing w:val="-4"/>
          <w:sz w:val="32"/>
          <w:szCs w:val="32"/>
        </w:rPr>
        <w:t>（一）项目组织情况分析</w:t>
      </w:r>
    </w:p>
    <w:p>
      <w:pPr>
        <w:spacing w:line="540" w:lineRule="exact"/>
        <w:ind w:firstLine="565" w:firstLineChars="181"/>
        <w:rPr>
          <w:rStyle w:val="3"/>
          <w:rFonts w:ascii="仿宋" w:hAnsi="仿宋" w:eastAsia="仿宋"/>
          <w:b w:val="0"/>
          <w:spacing w:val="-4"/>
          <w:sz w:val="32"/>
          <w:szCs w:val="32"/>
        </w:rPr>
      </w:pPr>
      <w:r>
        <w:rPr>
          <w:rStyle w:val="3"/>
          <w:rFonts w:hint="eastAsia" w:ascii="仿宋" w:hAnsi="仿宋" w:eastAsia="仿宋"/>
          <w:b w:val="0"/>
          <w:spacing w:val="-4"/>
          <w:sz w:val="32"/>
          <w:szCs w:val="32"/>
        </w:rPr>
        <w:t>该项目属于经常性零星项目,没有达到招投标限额,由本单位自行组织实施，本项目不存在调整情况，也不存在检查验收程序。</w:t>
      </w:r>
    </w:p>
    <w:p>
      <w:pPr>
        <w:spacing w:line="540" w:lineRule="exact"/>
        <w:ind w:firstLine="567" w:firstLineChars="181"/>
        <w:rPr>
          <w:rStyle w:val="3"/>
          <w:rFonts w:ascii="仿宋" w:hAnsi="仿宋" w:eastAsia="仿宋"/>
          <w:b w:val="0"/>
          <w:spacing w:val="-4"/>
          <w:sz w:val="32"/>
          <w:szCs w:val="32"/>
        </w:rPr>
      </w:pPr>
      <w:bookmarkStart w:id="0" w:name="_GoBack"/>
      <w:bookmarkEnd w:id="0"/>
      <w:r>
        <w:rPr>
          <w:rStyle w:val="3"/>
          <w:rFonts w:hint="eastAsia" w:ascii="楷体" w:hAnsi="楷体" w:eastAsia="楷体"/>
          <w:spacing w:val="-4"/>
          <w:sz w:val="32"/>
          <w:szCs w:val="32"/>
        </w:rPr>
        <w:t>（二）项目管理情况分析</w:t>
      </w:r>
    </w:p>
    <w:p>
      <w:pPr>
        <w:spacing w:line="540" w:lineRule="exact"/>
        <w:ind w:firstLine="624" w:firstLineChars="200"/>
        <w:rPr>
          <w:rStyle w:val="3"/>
          <w:rFonts w:ascii="仿宋" w:hAnsi="仿宋" w:eastAsia="仿宋"/>
          <w:b w:val="0"/>
          <w:spacing w:val="-4"/>
          <w:sz w:val="32"/>
          <w:szCs w:val="32"/>
        </w:rPr>
      </w:pPr>
      <w:r>
        <w:rPr>
          <w:rStyle w:val="3"/>
          <w:rFonts w:hint="eastAsia" w:ascii="仿宋" w:hAnsi="仿宋" w:eastAsia="仿宋"/>
          <w:b w:val="0"/>
          <w:spacing w:val="-4"/>
          <w:sz w:val="32"/>
          <w:szCs w:val="32"/>
          <w:lang w:val="en-US" w:eastAsia="zh-CN"/>
        </w:rPr>
        <w:t>1</w:t>
      </w:r>
      <w:r>
        <w:rPr>
          <w:rStyle w:val="3"/>
          <w:rFonts w:hint="eastAsia" w:ascii="仿宋" w:hAnsi="仿宋" w:eastAsia="仿宋"/>
          <w:b w:val="0"/>
          <w:spacing w:val="-4"/>
          <w:sz w:val="32"/>
          <w:szCs w:val="32"/>
        </w:rPr>
        <w:t>、县科技局抓好专项计划的落实工作，协调解决项目实施中的有关问题，落实好相关政策。</w:t>
      </w:r>
    </w:p>
    <w:p>
      <w:pPr>
        <w:spacing w:line="540" w:lineRule="exact"/>
        <w:ind w:firstLine="624" w:firstLineChars="200"/>
        <w:rPr>
          <w:rStyle w:val="3"/>
          <w:rFonts w:ascii="仿宋" w:hAnsi="仿宋" w:eastAsia="仿宋"/>
          <w:b w:val="0"/>
          <w:spacing w:val="-4"/>
          <w:sz w:val="32"/>
          <w:szCs w:val="32"/>
        </w:rPr>
      </w:pPr>
      <w:r>
        <w:rPr>
          <w:rStyle w:val="3"/>
          <w:rFonts w:hint="eastAsia" w:ascii="仿宋" w:hAnsi="仿宋" w:eastAsia="仿宋"/>
          <w:b w:val="0"/>
          <w:spacing w:val="-4"/>
          <w:sz w:val="32"/>
          <w:szCs w:val="32"/>
          <w:lang w:val="en-US" w:eastAsia="zh-CN"/>
        </w:rPr>
        <w:t>2</w:t>
      </w:r>
      <w:r>
        <w:rPr>
          <w:rStyle w:val="3"/>
          <w:rFonts w:hint="eastAsia" w:ascii="仿宋" w:hAnsi="仿宋" w:eastAsia="仿宋"/>
          <w:b w:val="0"/>
          <w:spacing w:val="-4"/>
          <w:sz w:val="32"/>
          <w:szCs w:val="32"/>
        </w:rPr>
        <w:t>、</w:t>
      </w:r>
      <w:r>
        <w:rPr>
          <w:rStyle w:val="3"/>
          <w:rFonts w:hint="eastAsia" w:ascii="仿宋" w:hAnsi="仿宋" w:eastAsia="仿宋"/>
          <w:b w:val="0"/>
          <w:spacing w:val="-4"/>
          <w:sz w:val="32"/>
          <w:szCs w:val="32"/>
          <w:lang w:eastAsia="zh-CN"/>
        </w:rPr>
        <w:t>科技</w:t>
      </w:r>
      <w:r>
        <w:rPr>
          <w:rStyle w:val="3"/>
          <w:rFonts w:hint="eastAsia" w:ascii="仿宋" w:hAnsi="仿宋" w:eastAsia="仿宋"/>
          <w:b w:val="0"/>
          <w:spacing w:val="-4"/>
          <w:sz w:val="32"/>
          <w:szCs w:val="32"/>
        </w:rPr>
        <w:t>人员的日常管理工作，以县科技局为主</w:t>
      </w:r>
      <w:r>
        <w:rPr>
          <w:rStyle w:val="3"/>
          <w:rFonts w:hint="eastAsia" w:ascii="仿宋" w:hAnsi="仿宋" w:eastAsia="仿宋"/>
          <w:b w:val="0"/>
          <w:spacing w:val="-4"/>
          <w:sz w:val="32"/>
          <w:szCs w:val="32"/>
          <w:lang w:eastAsia="zh-CN"/>
        </w:rPr>
        <w:t>。</w:t>
      </w:r>
      <w:r>
        <w:rPr>
          <w:rStyle w:val="3"/>
          <w:rFonts w:hint="eastAsia" w:ascii="仿宋" w:hAnsi="仿宋" w:eastAsia="仿宋"/>
          <w:b w:val="0"/>
          <w:spacing w:val="-4"/>
          <w:sz w:val="32"/>
          <w:szCs w:val="32"/>
        </w:rPr>
        <w:t>县科技局要经常了解选</w:t>
      </w:r>
      <w:r>
        <w:rPr>
          <w:rStyle w:val="3"/>
          <w:rFonts w:hint="eastAsia" w:ascii="仿宋" w:hAnsi="仿宋" w:eastAsia="仿宋"/>
          <w:b w:val="0"/>
          <w:spacing w:val="-4"/>
          <w:sz w:val="32"/>
          <w:szCs w:val="32"/>
          <w:lang w:eastAsia="zh-CN"/>
        </w:rPr>
        <w:t>科技</w:t>
      </w:r>
      <w:r>
        <w:rPr>
          <w:rStyle w:val="3"/>
          <w:rFonts w:hint="eastAsia" w:ascii="仿宋" w:hAnsi="仿宋" w:eastAsia="仿宋"/>
          <w:b w:val="0"/>
          <w:spacing w:val="-4"/>
          <w:sz w:val="32"/>
          <w:szCs w:val="32"/>
        </w:rPr>
        <w:t>员的工作情况，协调受援单位解决有关问题；加强</w:t>
      </w:r>
      <w:r>
        <w:rPr>
          <w:rStyle w:val="3"/>
          <w:rFonts w:hint="eastAsia" w:ascii="仿宋" w:hAnsi="仿宋" w:eastAsia="仿宋"/>
          <w:b w:val="0"/>
          <w:spacing w:val="-4"/>
          <w:sz w:val="32"/>
          <w:szCs w:val="32"/>
          <w:lang w:eastAsia="zh-CN"/>
        </w:rPr>
        <w:t>科技人员</w:t>
      </w:r>
      <w:r>
        <w:rPr>
          <w:rStyle w:val="3"/>
          <w:rFonts w:hint="eastAsia" w:ascii="仿宋" w:hAnsi="仿宋" w:eastAsia="仿宋"/>
          <w:b w:val="0"/>
          <w:spacing w:val="-4"/>
          <w:sz w:val="32"/>
          <w:szCs w:val="32"/>
        </w:rPr>
        <w:t>沟通联系，及时反映</w:t>
      </w:r>
      <w:r>
        <w:rPr>
          <w:rStyle w:val="3"/>
          <w:rFonts w:hint="eastAsia" w:ascii="仿宋" w:hAnsi="仿宋" w:eastAsia="仿宋"/>
          <w:b w:val="0"/>
          <w:spacing w:val="-4"/>
          <w:sz w:val="32"/>
          <w:szCs w:val="32"/>
          <w:lang w:eastAsia="zh-CN"/>
        </w:rPr>
        <w:t>科技</w:t>
      </w:r>
      <w:r>
        <w:rPr>
          <w:rStyle w:val="3"/>
          <w:rFonts w:hint="eastAsia" w:ascii="仿宋" w:hAnsi="仿宋" w:eastAsia="仿宋"/>
          <w:b w:val="0"/>
          <w:spacing w:val="-4"/>
          <w:sz w:val="32"/>
          <w:szCs w:val="32"/>
        </w:rPr>
        <w:t>人员的工作情况和思想状况，共同做好</w:t>
      </w:r>
      <w:r>
        <w:rPr>
          <w:rStyle w:val="3"/>
          <w:rFonts w:hint="eastAsia" w:ascii="仿宋" w:hAnsi="仿宋" w:eastAsia="仿宋"/>
          <w:b w:val="0"/>
          <w:spacing w:val="-4"/>
          <w:sz w:val="32"/>
          <w:szCs w:val="32"/>
          <w:lang w:eastAsia="zh-CN"/>
        </w:rPr>
        <w:t>科技</w:t>
      </w:r>
      <w:r>
        <w:rPr>
          <w:rStyle w:val="3"/>
          <w:rFonts w:hint="eastAsia" w:ascii="仿宋" w:hAnsi="仿宋" w:eastAsia="仿宋"/>
          <w:b w:val="0"/>
          <w:spacing w:val="-4"/>
          <w:sz w:val="32"/>
          <w:szCs w:val="32"/>
        </w:rPr>
        <w:t>人员的管理服务工作。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r>
        <w:rPr>
          <w:rStyle w:val="3"/>
          <w:rFonts w:hint="eastAsia" w:ascii="仿宋" w:hAnsi="仿宋" w:eastAsia="仿宋"/>
          <w:b w:val="0"/>
          <w:spacing w:val="-4"/>
          <w:sz w:val="32"/>
          <w:szCs w:val="32"/>
          <w:lang w:val="en-US" w:eastAsia="zh-CN"/>
        </w:rPr>
        <w:t>3</w:t>
      </w:r>
      <w:r>
        <w:rPr>
          <w:rStyle w:val="3"/>
          <w:rFonts w:hint="eastAsia" w:ascii="仿宋" w:hAnsi="仿宋" w:eastAsia="仿宋"/>
          <w:b w:val="0"/>
          <w:spacing w:val="-4"/>
          <w:sz w:val="32"/>
          <w:szCs w:val="32"/>
        </w:rPr>
        <w:t>、受援单位要协调落实好选</w:t>
      </w:r>
      <w:r>
        <w:rPr>
          <w:rStyle w:val="3"/>
          <w:rFonts w:hint="eastAsia" w:ascii="仿宋" w:hAnsi="仿宋" w:eastAsia="仿宋"/>
          <w:b w:val="0"/>
          <w:spacing w:val="-4"/>
          <w:sz w:val="32"/>
          <w:szCs w:val="32"/>
          <w:lang w:eastAsia="zh-CN"/>
        </w:rPr>
        <w:t>科技人</w:t>
      </w:r>
      <w:r>
        <w:rPr>
          <w:rStyle w:val="3"/>
          <w:rFonts w:hint="eastAsia" w:ascii="仿宋" w:hAnsi="仿宋" w:eastAsia="仿宋"/>
          <w:b w:val="0"/>
          <w:spacing w:val="-4"/>
          <w:sz w:val="32"/>
          <w:szCs w:val="32"/>
        </w:rPr>
        <w:t>员的工作岗位，为他们提供必要的工作和生活条件，帮助他们制定工作计划，支持他们开展科技服务活动，确保取得实效</w:t>
      </w:r>
      <w:r>
        <w:rPr>
          <w:rStyle w:val="3"/>
          <w:rFonts w:hint="eastAsia" w:ascii="仿宋" w:hAnsi="仿宋" w:eastAsia="仿宋"/>
          <w:b w:val="0"/>
          <w:spacing w:val="-4"/>
          <w:sz w:val="32"/>
          <w:szCs w:val="32"/>
          <w:lang w:eastAsia="zh-CN"/>
        </w:rPr>
        <w:t>。</w:t>
      </w:r>
    </w:p>
    <w:p>
      <w:pPr>
        <w:spacing w:line="540" w:lineRule="exact"/>
        <w:ind w:firstLine="640"/>
        <w:rPr>
          <w:rStyle w:val="3"/>
          <w:rFonts w:ascii="黑体" w:hAnsi="黑体" w:eastAsia="黑体"/>
        </w:rPr>
      </w:pPr>
      <w:r>
        <w:rPr>
          <w:rStyle w:val="3"/>
          <w:rFonts w:hint="eastAsia" w:ascii="黑体" w:hAnsi="黑体" w:eastAsia="黑体"/>
          <w:b w:val="0"/>
          <w:spacing w:val="-4"/>
          <w:sz w:val="32"/>
          <w:szCs w:val="32"/>
        </w:rPr>
        <w:t>四、项目绩效情况</w:t>
      </w:r>
      <w:r>
        <w:rPr>
          <w:rStyle w:val="3"/>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widowControl w:val="0"/>
        <w:numPr>
          <w:ilvl w:val="0"/>
          <w:numId w:val="2"/>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项目完成数量</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举办各类活动20场，培训农民2000人次，田间现场指导50人次。</w:t>
      </w:r>
    </w:p>
    <w:p>
      <w:pPr>
        <w:widowControl w:val="0"/>
        <w:numPr>
          <w:ilvl w:val="0"/>
          <w:numId w:val="2"/>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项目完成质量</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通过培训提高了农民种植水平。</w:t>
      </w:r>
    </w:p>
    <w:p>
      <w:pPr>
        <w:widowControl w:val="0"/>
        <w:numPr>
          <w:ilvl w:val="0"/>
          <w:numId w:val="2"/>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项目完成时效</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资金到位及时率为100%。</w:t>
      </w:r>
    </w:p>
    <w:p>
      <w:pPr>
        <w:widowControl w:val="0"/>
        <w:numPr>
          <w:ilvl w:val="0"/>
          <w:numId w:val="2"/>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项目成本情况</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技术培训总支出3万元，资金实际拨付3万元，资金执行率为100%。</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效益指标完成情况分析</w:t>
      </w:r>
    </w:p>
    <w:p>
      <w:pPr>
        <w:widowControl w:val="0"/>
        <w:numPr>
          <w:ilvl w:val="0"/>
          <w:numId w:val="3"/>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项目实施的经济效益分析</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有效地挽回了因病虫害危害造成的损失。</w:t>
      </w:r>
    </w:p>
    <w:p>
      <w:pPr>
        <w:widowControl w:val="0"/>
        <w:numPr>
          <w:ilvl w:val="0"/>
          <w:numId w:val="4"/>
        </w:numPr>
        <w:tabs>
          <w:tab w:val="left" w:pos="4849"/>
        </w:tabs>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项目实施的社会效益分析</w:t>
      </w:r>
      <w:r>
        <w:rPr>
          <w:rFonts w:hint="eastAsia" w:ascii="仿宋" w:hAnsi="仿宋" w:eastAsia="仿宋" w:cs="仿宋"/>
          <w:sz w:val="32"/>
          <w:szCs w:val="32"/>
          <w:lang w:val="en-US" w:eastAsia="zh-CN"/>
        </w:rPr>
        <w:tab/>
      </w:r>
    </w:p>
    <w:p>
      <w:pPr>
        <w:widowControl w:val="0"/>
        <w:numPr>
          <w:ilvl w:val="0"/>
          <w:numId w:val="0"/>
        </w:numPr>
        <w:tabs>
          <w:tab w:val="left" w:pos="4849"/>
        </w:tabs>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有效地提高了农民的畜牧业、林业、农业，有效地提高了农民收入。</w:t>
      </w:r>
    </w:p>
    <w:p>
      <w:pPr>
        <w:widowControl w:val="0"/>
        <w:numPr>
          <w:ilvl w:val="0"/>
          <w:numId w:val="5"/>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项目实施的生态效益分析</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该指标不适用于本项目。</w:t>
      </w:r>
    </w:p>
    <w:p>
      <w:pPr>
        <w:widowControl w:val="0"/>
        <w:numPr>
          <w:ilvl w:val="0"/>
          <w:numId w:val="6"/>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项目实施的可持续性指标分析</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是农民掌握了防止病虫害的关键时期，有效地减少了盲目用药，减少了污染。</w:t>
      </w:r>
    </w:p>
    <w:p>
      <w:pPr>
        <w:widowControl w:val="0"/>
        <w:numPr>
          <w:ilvl w:val="0"/>
          <w:numId w:val="7"/>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项目实施的满意度指标分析</w:t>
      </w:r>
    </w:p>
    <w:p>
      <w:pPr>
        <w:widowControl w:val="0"/>
        <w:numPr>
          <w:ilvl w:val="0"/>
          <w:numId w:val="0"/>
        </w:numPr>
        <w:wordWrap/>
        <w:adjustRightInd/>
        <w:snapToGrid/>
        <w:spacing w:before="0" w:after="0" w:line="52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受益人群满意率为100%。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Fonts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年本项目绩效目标全部达成，不存在未完成原因分析。</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r>
        <w:rPr>
          <w:rStyle w:val="3"/>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24" w:firstLineChars="200"/>
        <w:rPr>
          <w:rStyle w:val="3"/>
          <w:rFonts w:ascii="仿宋" w:hAnsi="仿宋" w:eastAsia="仿宋"/>
          <w:b w:val="0"/>
          <w:spacing w:val="-4"/>
          <w:sz w:val="32"/>
          <w:szCs w:val="32"/>
        </w:rPr>
      </w:pPr>
      <w:r>
        <w:rPr>
          <w:rStyle w:val="3"/>
          <w:rFonts w:hint="eastAsia" w:ascii="仿宋" w:hAnsi="仿宋" w:eastAsia="仿宋"/>
          <w:b w:val="0"/>
          <w:spacing w:val="-4"/>
          <w:sz w:val="32"/>
          <w:szCs w:val="32"/>
        </w:rPr>
        <w:t>开展科技队伍技术培训，推广新技术、先进技术，突出重点，强化措施，继续推进大理县辖区各单位、各乡镇实施《全民科学素质行动计划纲要》，着力提高科技人群科学素质。1、林业果业管理方面：实用技术培训，林果业生产管理技术指导、林果业简约化管理、引导示范林果业标准化生产、宣传林业惠民政策和林业法律法规；以农牧民持续增收为核心,在加快推进新技术、新思想、宣传相关政策法规等积极发挥科技特派员应有的作用。2、林果业病虫害防治工作；结合现场操作给农民讲解石硫合剂熬药技术及使用方法以及讲解清园工作的重要性，提高果品质量，增加农民收入。3、畜牧业管理方面；协助兽医站开展相关工作。比如:协助兽医站迎接检查工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624" w:firstLineChars="200"/>
        <w:rPr>
          <w:rFonts w:ascii="仿宋_GB2312" w:eastAsia="仿宋_GB2312"/>
          <w:spacing w:val="-4"/>
          <w:sz w:val="32"/>
          <w:szCs w:val="32"/>
        </w:rPr>
      </w:pPr>
      <w:r>
        <w:rPr>
          <w:rFonts w:hint="eastAsia" w:ascii="仿宋_GB2312" w:eastAsia="仿宋_GB2312"/>
          <w:spacing w:val="-4"/>
          <w:sz w:val="32"/>
          <w:szCs w:val="32"/>
        </w:rPr>
        <w:t>1、主要经验及做法：</w:t>
      </w:r>
    </w:p>
    <w:p>
      <w:pPr>
        <w:spacing w:line="540" w:lineRule="exact"/>
        <w:ind w:firstLine="624" w:firstLineChars="200"/>
        <w:rPr>
          <w:rFonts w:ascii="仿宋_GB2312" w:eastAsia="仿宋_GB2312"/>
          <w:spacing w:val="-4"/>
          <w:sz w:val="32"/>
          <w:szCs w:val="32"/>
        </w:rPr>
      </w:pPr>
      <w:r>
        <w:rPr>
          <w:rFonts w:hint="eastAsia" w:ascii="仿宋_GB2312" w:eastAsia="仿宋_GB2312"/>
          <w:spacing w:val="-4"/>
          <w:sz w:val="32"/>
          <w:szCs w:val="32"/>
        </w:rPr>
        <w:t>牵头实施《全民科学素质纲要》，提升全市公民科学素质;反映科技工作者的意见和要求，维护科技工作者的合法权益;宣传、表彰、举荐优秀科技工作者;开展经济、科技、社会事业等方面的软科学研究，参与科学论证、决策咨询;对全县各类科技队伍进行管理和业务指导;开展继续教育和培训等。</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5" w:firstLineChars="181"/>
        <w:rPr>
          <w:rFonts w:ascii="仿宋_GB2312" w:eastAsia="仿宋_GB2312"/>
          <w:spacing w:val="-4"/>
          <w:sz w:val="32"/>
          <w:szCs w:val="32"/>
        </w:rPr>
      </w:pPr>
      <w:r>
        <w:rPr>
          <w:rFonts w:hint="eastAsia" w:ascii="仿宋_GB2312" w:eastAsia="仿宋_GB2312"/>
          <w:spacing w:val="-4"/>
          <w:sz w:val="32"/>
          <w:szCs w:val="32"/>
        </w:rPr>
        <w:t>举办培训20场次，培训农民</w:t>
      </w:r>
      <w:r>
        <w:rPr>
          <w:rFonts w:hint="eastAsia" w:ascii="仿宋_GB2312" w:eastAsia="仿宋_GB2312"/>
          <w:spacing w:val="-4"/>
          <w:sz w:val="32"/>
          <w:szCs w:val="32"/>
          <w:lang w:val="en-US" w:eastAsia="zh-CN"/>
        </w:rPr>
        <w:t>2000</w:t>
      </w:r>
      <w:r>
        <w:rPr>
          <w:rFonts w:hint="eastAsia" w:ascii="仿宋_GB2312" w:eastAsia="仿宋_GB2312"/>
          <w:spacing w:val="-4"/>
          <w:sz w:val="32"/>
          <w:szCs w:val="32"/>
        </w:rPr>
        <w:t>人次，田间现场指导50余人次；资金</w:t>
      </w:r>
      <w:r>
        <w:rPr>
          <w:rFonts w:hint="eastAsia" w:ascii="仿宋_GB2312" w:eastAsia="仿宋_GB2312"/>
          <w:spacing w:val="-4"/>
          <w:sz w:val="32"/>
          <w:szCs w:val="32"/>
          <w:lang w:val="en-US" w:eastAsia="zh-CN"/>
        </w:rPr>
        <w:t>3</w:t>
      </w:r>
      <w:r>
        <w:rPr>
          <w:rFonts w:hint="eastAsia" w:ascii="仿宋_GB2312" w:eastAsia="仿宋_GB2312"/>
          <w:spacing w:val="-4"/>
          <w:sz w:val="32"/>
          <w:szCs w:val="32"/>
        </w:rPr>
        <w:t>万元，享受补助资金达到100%。</w:t>
      </w:r>
    </w:p>
    <w:p>
      <w:pPr>
        <w:spacing w:line="540" w:lineRule="exact"/>
        <w:ind w:firstLine="640"/>
        <w:rPr>
          <w:rStyle w:val="3"/>
          <w:rFonts w:ascii="黑体" w:hAnsi="黑体" w:eastAsia="黑体"/>
          <w:b w:val="0"/>
          <w:spacing w:val="-4"/>
          <w:sz w:val="32"/>
          <w:szCs w:val="32"/>
        </w:rPr>
      </w:pPr>
      <w:r>
        <w:rPr>
          <w:rStyle w:val="3"/>
          <w:rFonts w:hint="eastAsia" w:ascii="黑体" w:hAnsi="黑体" w:eastAsia="黑体"/>
          <w:b w:val="0"/>
          <w:spacing w:val="-4"/>
          <w:sz w:val="32"/>
          <w:szCs w:val="32"/>
        </w:rPr>
        <w:t>六、项目评价工作情况</w:t>
      </w:r>
    </w:p>
    <w:p>
      <w:pPr>
        <w:spacing w:line="540" w:lineRule="exact"/>
        <w:ind w:firstLine="565" w:firstLineChars="181"/>
        <w:rPr>
          <w:rFonts w:hint="eastAsia" w:ascii="仿宋_GB2312" w:eastAsia="仿宋_GB2312"/>
          <w:spacing w:val="-4"/>
          <w:sz w:val="32"/>
          <w:szCs w:val="32"/>
        </w:rPr>
      </w:pPr>
      <w:r>
        <w:rPr>
          <w:rFonts w:hint="eastAsia" w:ascii="仿宋_GB2312" w:eastAsia="仿宋_GB2312"/>
          <w:spacing w:val="-4"/>
          <w:sz w:val="32"/>
          <w:szCs w:val="32"/>
          <w:lang w:val="en-US" w:eastAsia="zh-CN"/>
        </w:rPr>
        <w:t>科技成果转化师范项目</w:t>
      </w:r>
      <w:r>
        <w:rPr>
          <w:rFonts w:hint="eastAsia" w:ascii="仿宋_GB2312" w:eastAsia="仿宋_GB2312"/>
          <w:spacing w:val="-4"/>
          <w:sz w:val="32"/>
          <w:szCs w:val="32"/>
        </w:rPr>
        <w:t>资金管理过程规范，程序到位，完成了预期绩效目标，群众满意，社会反响好，取得了巨大的社会效益。</w:t>
      </w:r>
    </w:p>
    <w:p>
      <w:pPr>
        <w:spacing w:line="540" w:lineRule="exact"/>
        <w:ind w:firstLine="640"/>
        <w:rPr>
          <w:rStyle w:val="3"/>
          <w:rFonts w:ascii="黑体" w:hAnsi="黑体" w:eastAsia="黑体"/>
          <w:b w:val="0"/>
          <w:spacing w:val="-4"/>
          <w:sz w:val="32"/>
          <w:szCs w:val="32"/>
        </w:rPr>
      </w:pPr>
      <w:r>
        <w:rPr>
          <w:rStyle w:val="3"/>
          <w:rFonts w:hint="eastAsia" w:ascii="黑体" w:hAnsi="黑体" w:eastAsia="黑体"/>
          <w:b w:val="0"/>
          <w:spacing w:val="-4"/>
          <w:sz w:val="32"/>
          <w:szCs w:val="32"/>
        </w:rPr>
        <w:t>七、附表</w:t>
      </w:r>
    </w:p>
    <w:p>
      <w:pPr>
        <w:adjustRightInd w:val="0"/>
        <w:snapToGrid w:val="0"/>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《项目支出绩效目标自评表》</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bCs/>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320" w:firstLineChars="100"/>
        <w:textAlignment w:val="auto"/>
        <w:outlineLvl w:val="0"/>
        <w:rPr>
          <w:rFonts w:hint="eastAsia" w:ascii="仿宋" w:hAnsi="仿宋" w:eastAsia="仿宋" w:cs="仿宋"/>
          <w:sz w:val="32"/>
          <w:szCs w:val="32"/>
          <w:lang w:eastAsia="zh-CN"/>
        </w:rPr>
      </w:pPr>
    </w:p>
    <w:sectPr>
      <w:pgSz w:w="11850" w:h="16783"/>
      <w:pgMar w:top="1440" w:right="1077" w:bottom="1440"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Arial Unicode MS">
    <w:altName w:val="宋体"/>
    <w:panose1 w:val="020B0604020202020204"/>
    <w:charset w:val="86"/>
    <w:family w:val="auto"/>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1">
    <w:nsid w:val="0000000B"/>
    <w:multiLevelType w:val="singleLevel"/>
    <w:tmpl w:val="0000000B"/>
    <w:lvl w:ilvl="0" w:tentative="1">
      <w:start w:val="4"/>
      <w:numFmt w:val="decimal"/>
      <w:suff w:val="nothing"/>
      <w:lvlText w:val="%1、"/>
      <w:lvlJc w:val="left"/>
    </w:lvl>
  </w:abstractNum>
  <w:abstractNum w:abstractNumId="14">
    <w:nsid w:val="0000000E"/>
    <w:multiLevelType w:val="singleLevel"/>
    <w:tmpl w:val="0000000E"/>
    <w:lvl w:ilvl="0" w:tentative="1">
      <w:start w:val="2"/>
      <w:numFmt w:val="decimal"/>
      <w:suff w:val="nothing"/>
      <w:lvlText w:val="%1、"/>
      <w:lvlJc w:val="left"/>
    </w:lvl>
  </w:abstractNum>
  <w:abstractNum w:abstractNumId="15">
    <w:nsid w:val="0000000F"/>
    <w:multiLevelType w:val="singleLevel"/>
    <w:tmpl w:val="0000000F"/>
    <w:lvl w:ilvl="0" w:tentative="1">
      <w:start w:val="5"/>
      <w:numFmt w:val="decimal"/>
      <w:suff w:val="nothing"/>
      <w:lvlText w:val="%1、"/>
      <w:lvlJc w:val="left"/>
    </w:lvl>
  </w:abstractNum>
  <w:abstractNum w:abstractNumId="12">
    <w:nsid w:val="0000000C"/>
    <w:multiLevelType w:val="singleLevel"/>
    <w:tmpl w:val="0000000C"/>
    <w:lvl w:ilvl="0" w:tentative="1">
      <w:start w:val="1"/>
      <w:numFmt w:val="decimal"/>
      <w:suff w:val="nothing"/>
      <w:lvlText w:val="%1、"/>
      <w:lvlJc w:val="left"/>
    </w:lvl>
  </w:abstractNum>
  <w:abstractNum w:abstractNumId="1578538286">
    <w:nsid w:val="5E16952E"/>
    <w:multiLevelType w:val="singleLevel"/>
    <w:tmpl w:val="5E16952E"/>
    <w:lvl w:ilvl="0" w:tentative="1">
      <w:start w:val="1"/>
      <w:numFmt w:val="chineseCounting"/>
      <w:suff w:val="nothing"/>
      <w:lvlText w:val="%1、"/>
      <w:lvlJc w:val="left"/>
    </w:lvl>
  </w:abstractNum>
  <w:abstractNum w:abstractNumId="13">
    <w:nsid w:val="0000000D"/>
    <w:multiLevelType w:val="singleLevel"/>
    <w:tmpl w:val="0000000D"/>
    <w:lvl w:ilvl="0" w:tentative="1">
      <w:start w:val="3"/>
      <w:numFmt w:val="decimal"/>
      <w:suff w:val="nothing"/>
      <w:lvlText w:val="%1、"/>
      <w:lvlJc w:val="left"/>
    </w:lvl>
  </w:abstractNum>
  <w:abstractNum w:abstractNumId="10">
    <w:nsid w:val="0000000A"/>
    <w:multiLevelType w:val="singleLevel"/>
    <w:tmpl w:val="0000000A"/>
    <w:lvl w:ilvl="0" w:tentative="1">
      <w:start w:val="1"/>
      <w:numFmt w:val="decimal"/>
      <w:suff w:val="nothing"/>
      <w:lvlText w:val="%1、"/>
      <w:lvlJc w:val="left"/>
    </w:lvl>
  </w:abstractNum>
  <w:num w:numId="1">
    <w:abstractNumId w:val="1578538286"/>
  </w:num>
  <w:num w:numId="2">
    <w:abstractNumId w:val="10"/>
  </w:num>
  <w:num w:numId="3">
    <w:abstractNumId w:val="12"/>
  </w:num>
  <w:num w:numId="4">
    <w:abstractNumId w:val="14"/>
  </w:num>
  <w:num w:numId="5">
    <w:abstractNumId w:val="13"/>
  </w:num>
  <w:num w:numId="6">
    <w:abstractNumId w:val="11"/>
  </w:num>
  <w:num w:numId="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6D2F90"/>
    <w:rsid w:val="04EA0483"/>
    <w:rsid w:val="095F76C3"/>
    <w:rsid w:val="10442246"/>
    <w:rsid w:val="10B87895"/>
    <w:rsid w:val="251E1F51"/>
    <w:rsid w:val="277D363D"/>
    <w:rsid w:val="32ED39E4"/>
    <w:rsid w:val="3F04315F"/>
    <w:rsid w:val="40F315A4"/>
    <w:rsid w:val="53421333"/>
    <w:rsid w:val="55306BF9"/>
    <w:rsid w:val="5A480C30"/>
    <w:rsid w:val="676D2F90"/>
    <w:rsid w:val="6A230C11"/>
    <w:rsid w:val="6D535020"/>
    <w:rsid w:val="74436FF4"/>
    <w:rsid w:val="7A7073A4"/>
    <w:rsid w:val="7E86635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Strong"/>
    <w:qFormat/>
    <w:uiPriority w:val="0"/>
    <w:rPr>
      <w:b/>
      <w:bCs/>
    </w:rPr>
  </w:style>
  <w:style w:type="paragraph" w:customStyle="1" w:styleId="5">
    <w:name w:val="正文 A"/>
    <w:qFormat/>
    <w:uiPriority w:val="0"/>
    <w:pPr>
      <w:widowControl w:val="0"/>
      <w:jc w:val="both"/>
    </w:pPr>
    <w:rPr>
      <w:rFonts w:ascii="Arial Unicode MS" w:hAnsi="Arial Unicode MS" w:eastAsia="Arial Unicode MS" w:cs="Arial Unicode MS"/>
      <w:color w:val="000000"/>
      <w:kern w:val="2"/>
      <w:sz w:val="21"/>
      <w:szCs w:val="21"/>
      <w:u w:val="none"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2018-11-07T13:53:00Z</dcterms:created>
  <dc:creator>如影</dc:creator>
  <cp:lastModifiedBy>Administrator</cp:lastModifiedBy>
  <cp:lastPrinted>2018-11-10T06:07:00Z</cp:lastPrinted>
  <dcterms:modified xsi:type="dcterms:W3CDTF">2020-01-09T03:01:51Z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