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新疆喀什地区泽普县统计局2019年度部门决算公开说明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依照中央和自治区的法律、法规、政策和计划，拟定本县统计工作的制度和现代化键设规划；组织监督统计法律、法规和工作计划的实施。执行国家统一的国民经济核算体系，统一指标体系和基本统计报表制度，组织领导和综合协调各乡（镇）、各部门的统计和国民经济核算工作。会同有关部门组织完成中央、自治区、地区及我县重大的国情国力、县情县力普查和抽样调查任务；统一组织协调各乡镇、各部门的社会经济调查；审查各乡镇、各部门调查计划、调查方案；管理县直各部门制发的统计调查表。搜集、整理全县的统计资料；对国民经济、社会发展和科技进步情况进行统计分折、统计预测和统计监督，向县委和政府及有关部提供咨询服务及建议 。统一核定、管理、公布、出版全县性的基本统计资料，定期发布国民经济和社会发展情况的统计公报。建立健全和管理县级统计信息自动化系统和统计数据库体策 ，组织协调和统一管理统计数据库网络；协调完成自治区、地区、县上的城市、企业、农村社会经济调查任务。协助乡级政府管理乡（镇）统计员及统计业务。组织推进统计体制改革；负责统计系统统计业务技术教育、统计干部培训，提高全县统计工作水平。完成县委、县人民政府支办的其他事项。</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新疆喀什地区泽普县统计局2019年度，实有人数11人，其中：在职人员10人，离休人员0人，退休人员1人。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从部门决算单位构成看，新疆喀什地区泽普县统计局部门决算包括：新疆喀什地区泽普县统计局决算。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248.77万元，与上年相比，增加104.86万元，增长72.86%，主要原因是：本年度为第七次经济普查，因此统计调查资金拨入增加。本年支出248.20万元，与上年相比，增加104.29万元，增长72.47%，主要原因是：本年度为第七次经济普查，因此统计调查资金拨入增加。</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2019年度本年收入248.77万元，其中：财政拨款收入218.02万元，占87.64%；上级补助收入0万元，占0%；事业收入0万元，占0%；经营收入0万元，占0%；附属单位上缴收入0万元，占0%；其他收入30.75万元，占12.36%。</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2019年度本年支出248.20万元，其中：基本支出150.25万元，占60.54%；项目支出97.95万元，占39.46%；上缴上级支出0万元，占0%；经营支出0万元，占0%；对附属单位补助支出0万元，占0%。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218.02万元，与上年相比，增加74.11万元，增长51.5%，主要原因是：本年度为第七次经济普查，因此统计调查资金拨入增加。财政拨款支出218.02万元，与上年相比，增加74.11万元，增长51.5%，主要原因是：本年度为第七次经济普查，因此统计调查资金拨入增加。</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104.16万元，决算数218.02万元，预决算差异率109.31%，主要原因是：本年度为第七次经济普查，年中追加了统计调查资金；。财政拨款支出年初预算数104.16万元，决算数218.02万元，预决算差异率109.31%，主要原因是：本年度为第七次经济普查，年中追加了统计调查资金；。</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2019年度一般公共预算财政拨款支出218.02万元。按功能分类科目项级科目公开，其中：</w:t>
      </w:r>
    </w:p>
    <w:p>
      <w:pPr>
        <w:ind w:firstLine="480"/>
        <w:jc w:val="both"/>
      </w:pPr>
      <w:r>
        <w:rPr>
          <w:rFonts w:ascii="仿宋_GB2312" w:hAnsi="仿宋_GB2312" w:cs="仿宋_GB2312" w:eastAsia="仿宋_GB2312"/>
          <w:b w:val="false"/>
          <w:sz w:val="32"/>
        </w:rPr>
        <w:t xml:space="preserve">   2010501行政运行支出72.39万元；</w:t>
      </w:r>
    </w:p>
    <w:p>
      <w:pPr>
        <w:ind w:firstLine="480"/>
        <w:jc w:val="both"/>
      </w:pPr>
      <w:r>
        <w:rPr>
          <w:rFonts w:ascii="仿宋_GB2312" w:hAnsi="仿宋_GB2312" w:cs="仿宋_GB2312" w:eastAsia="仿宋_GB2312"/>
          <w:b w:val="false"/>
          <w:sz w:val="32"/>
        </w:rPr>
        <w:t xml:space="preserve">   2010507专项普查活动支出84.99万元；</w:t>
      </w:r>
    </w:p>
    <w:p>
      <w:pPr>
        <w:ind w:firstLine="480"/>
        <w:jc w:val="both"/>
      </w:pPr>
      <w:r>
        <w:rPr>
          <w:rFonts w:ascii="仿宋_GB2312" w:hAnsi="仿宋_GB2312" w:cs="仿宋_GB2312" w:eastAsia="仿宋_GB2312"/>
          <w:b w:val="false"/>
          <w:sz w:val="32"/>
        </w:rPr>
        <w:t xml:space="preserve">   2010508统计抽样调查支出12.96万元；</w:t>
      </w:r>
    </w:p>
    <w:p>
      <w:pPr>
        <w:ind w:firstLine="480"/>
        <w:jc w:val="both"/>
      </w:pPr>
      <w:r>
        <w:rPr>
          <w:rFonts w:ascii="仿宋_GB2312" w:hAnsi="仿宋_GB2312" w:cs="仿宋_GB2312" w:eastAsia="仿宋_GB2312"/>
          <w:b w:val="false"/>
          <w:sz w:val="32"/>
        </w:rPr>
        <w:t xml:space="preserve">   2010550事业运行支出25.51万元；</w:t>
      </w:r>
    </w:p>
    <w:p>
      <w:pPr>
        <w:ind w:firstLine="480"/>
        <w:jc w:val="both"/>
      </w:pPr>
      <w:r>
        <w:rPr>
          <w:rFonts w:ascii="仿宋_GB2312" w:hAnsi="仿宋_GB2312" w:cs="仿宋_GB2312" w:eastAsia="仿宋_GB2312"/>
          <w:b w:val="false"/>
          <w:sz w:val="32"/>
        </w:rPr>
        <w:t xml:space="preserve">   2080505机关事业单位基本养老保险缴费支出12.69万元；</w:t>
      </w:r>
    </w:p>
    <w:p>
      <w:pPr>
        <w:ind w:firstLine="480"/>
        <w:jc w:val="both"/>
      </w:pPr>
      <w:r>
        <w:rPr>
          <w:rFonts w:ascii="仿宋_GB2312" w:hAnsi="仿宋_GB2312" w:cs="仿宋_GB2312" w:eastAsia="仿宋_GB2312"/>
          <w:b w:val="false"/>
          <w:sz w:val="32"/>
        </w:rPr>
        <w:t xml:space="preserve">   2210201住房公积金支出9.49万元。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2019年度一般公共预算财政拨款基本支出120.07万元，其中：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人员经费116.64万元，包括：基本工资、津贴补贴、绩效工资、机关事业单位基本养老保险缴费、职工基本医疗保险缴费、公务员医疗补助缴费、其他社会保障缴费、住房公积金、退休费。</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公用经费3.43万元，包括：办公费、差旅费、公务用车运行维护费。</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1.31万元，比上年减少2.44万元，降低65.07%，主要原因是严格控制公用经费支出，减少三公经费；。其中，因公出国（境）费支出0万元，占0%，比上年增加0万元，增长0%，主要原因是本年未发生因公出国（境）费支出；公务用车购置及运行维护费支出1.31万元，占100%，比上年减少2.44万元，降低65.07%，主要原因是本年度严格执行中央八项规定，压减公务用车运行维护费支出；公务接待费支出0万元，占0%，比上年增加0万元，增长0%，主要原因是本年度未发生公务接待支出。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因公出国（境）费支出0万元，开支内容包括：本年未发生因公出国（境）费支出。单位全年安排的因公出国（境）团组0个，因公出国（境）0人次。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1.31万元，其中，公务用车购置费0万元，公务用车运行维护费1.31万元。公务用车运行维护费开支内容包括公务用车保险费、汽油费、维修、维护费、审验费等。公务用车购置数0辆，公务用车保有量1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公务接待费0万元，开支内容包括本年度未发生公务接待支出。单位全年安排的国内公务接待0批次，0人次。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1.75万元，决算数1.31万元，预决算差异率-25.14%，主要原因是：本年度严格执行中央八项规定，压减“三公”经费支出。其中：因公出国（境）费预算数0万元，决算数0万元，预决算差异率0%，主要原因是：本年未发生因公出国（境）费支出；公务用车购置费预算数0万元，决算数0万元，预决算差异率0%，主要原因是：本年度未发生公务用车购置费支出；公务用车运行费预算数1.75万元，决算数1.31万元，预决算差异率-25.14%，主要原因是：本年度厉行节约，严格执行中央八项规定，压减“三公”经费支出；公务接待费预算数0万元，决算数0万元，预决算差异率0%，主要原因是：本年度未发生公务接待支出。</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2019年度新疆喀什地区泽普县统计局机关运行经费支出3.43万元，比上年减少2.84万元，降低45.3%，主要原因是本年度厉行节约，严格执行中央八项规定，压减“三公”经费支出。</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2019年度政府采购支出总额2.41万元，其中：政府采购货物支出2.12万元、政府采购工程支出0万元、政府采购服务支出0.29万元。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授予中小企业合同金额2.12万元，占政府采购支出总额的87.97%，其中：授予小微企业合同金额2.12万元，占政府采购支出总额的87.97%。</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0（平方米），价值0万元。车辆1辆，价值13.54万元，其中：副部（省）级及以上领导用车0辆、主要领导干部用车0辆、机要通信用车0辆、应急保障用车0辆、执法执勤用车0辆、特种专业技术用车0辆、离退休干部用车0辆、其他用车1辆，其他用车主要是：保障各项统计工作正常开展所需要的公务用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2个，共涉及资金97.95万元。预算绩效管理取得的成效：泽普县第四次全国经济普查工作经费84.992万元，截至目前普查“两员”补助，普查办公设备购置，普查资料及宣传品印刷，第一阶段的培训，办理流量卡、普查宣传资料等费用已支出84.992万元。　　　　　　　　　根据自治区人民政府办公厅《关于进一步加强城乡居民收支调查的通知》（新政办明电［2017]114号），自治区住户调查工作办公室《关于城乡居民收支调查记账补贴发放有关事项的通知》（新住调字［2018]5号）；绩效目标为我县120户抽样调查对象进行两项收入调查，核算城乡居民可支配收入。经费发放标准：城乡住户调查补助经费12.96万元，自治区规定调查户70元/户，辅助调查员10元/户的标准。
所有开支均按照我单位财务管理制度执行，资金的使用严格把关；整个工作经费的运行完全严格按照八项规定执行，不存在违规违法的问题。发现的问题及原因：根据我局2019年经费使用情况及取得的成效，发现统计局各类统计工作经费开支较大，财政按排的日常公用经费太少，下一年度要加强对各类统计专项经费支出的规范化管理，早做规划，避免资金使用困难的情况，从而提高资金的使用效益。下一步改进措施：1、根据自治区人民政府办公厅《关于进一步加强城乡居民收支调查的通知》（新政办明电［2017]114号），自治区住户调查工作办公室《关于城乡居民收支调查记账补贴发放有关事项的通知》（新住调字2018]5号）；绩效目标为我县120户抽样调查对象进行两项收入调查，核算城乡居民可支配收入。　　　　　　　　　　　　2、泽普县启动第四次全国经济普查，时间为2018年至2020年国家公布正式普查数据为止；此次普查范围涉及全县135个行政村，18个社区的2413个法人产业活动单位和5986个体工商户进行普查全覆盖，完成率要达到100%。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FuHhJWofzkZUnsAlLXJ1bQ==" w:hash="FlWo8cZye5rjh0/Y/wPxGr4Kuw4="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