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统计抽样调查经</w:t>
      </w:r>
      <w:r>
        <w:rPr>
          <w:rFonts w:hint="eastAsia" w:hAnsi="宋体" w:eastAsia="仿宋_GB2312" w:cs="宋体"/>
          <w:kern w:val="0"/>
          <w:sz w:val="36"/>
          <w:szCs w:val="36"/>
        </w:rPr>
        <w:t>费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泽普县统计局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泽普统计局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齐国军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统计局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主要职能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依照中央和自治区的法律、法规、政策和计划，拟定本县统计工作的制度和现代化键设规划；组织监督统计法律、法规和工作计划的实施。执行国家统一的国民经济核算体系，统一指标体系和基本统计报表制度，组织领导和综合协调各乡（镇）、各部门的统计和国民经济核算工作。会同有关部门组织完成中央、自治区、地区及我县重大的国情国力、县情县力普查和抽样调查任务；统一组织协调各乡镇、各部门的社会经济调查；审查各乡镇、各部门调查计划、调查方案；管理县直各部门制发的统计调查表。搜集、整理全县的统计资料；对国民经济、社会发展和科技进步情况进行统计分折、统计预测和统计监督，向县委和政府及有关部提供咨询服务及建议 。统一核定、管理、公布、出版全县性的基本统计资料，定期发布国民经济和社会发展情况的统计公报。建立健全和管理县级统计信息自动化系统和统计数据库体策 ，组织协调和统一管理统计数据库网络；协调完成自治区、地区、县上的城市、企业、农村社会经济调查任务。协助乡级政府管理乡（镇）统计员及统计业务。组织推进统计体制改革；负责统计系统统计业务技术教育、统计干部培训，提高全县统计工作水平。完成县委、县人民政府支办的其他事项。</w:t>
      </w:r>
    </w:p>
    <w:p>
      <w:pPr>
        <w:spacing w:line="540" w:lineRule="exact"/>
        <w:ind w:firstLine="624" w:firstLineChars="200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机构设置及人员情况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泽普县统计局（本级）单位无下属预算单位，下设3个处室，分别是：普查中心、城市经济办公室、农村经济办公室。泽普县统计局本级）单位编制数8人，实有人数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人，其中：在职8人，增加或减少0人；退休1人，增加或减少0人；离休0人，增加或减少0人。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根据</w:t>
      </w:r>
      <w:r>
        <w:rPr>
          <w:rFonts w:hint="eastAsia" w:ascii="楷体" w:hAnsi="楷体" w:eastAsia="楷体" w:cs="楷体"/>
          <w:sz w:val="32"/>
          <w:szCs w:val="32"/>
        </w:rPr>
        <w:t>自治区人民政府办公厅《关于进一步加强城乡居民收支调查的通知》（新政办明电［2017]114号），自治区住户调查工作办公室《关于城乡居民收支调查记账补贴发放有关事项的通知》（新住调字［2018]5号）；绩效目标为我县120户抽样调查对象进行两项收入调查，核算城乡居民可支配收入。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经费发放标准：</w:t>
      </w:r>
      <w:r>
        <w:rPr>
          <w:rFonts w:hint="eastAsia" w:ascii="楷体" w:hAnsi="楷体" w:eastAsia="楷体" w:cs="楷体"/>
          <w:sz w:val="32"/>
          <w:szCs w:val="32"/>
        </w:rPr>
        <w:t>城乡住户调查补助经费3.84万元，自治区规定调查户70元/户，辅助调查员10元/户的标准。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我县120户抽样调查对象进行两项收入调查，核算城乡居民可支配收入。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经费发放标准：</w:t>
      </w:r>
      <w:r>
        <w:rPr>
          <w:rFonts w:hint="eastAsia" w:ascii="楷体" w:hAnsi="楷体" w:eastAsia="楷体" w:cs="楷体"/>
          <w:sz w:val="32"/>
          <w:szCs w:val="32"/>
        </w:rPr>
        <w:t>城乡住户调查补助经费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12.96</w:t>
      </w:r>
      <w:r>
        <w:rPr>
          <w:rFonts w:hint="eastAsia" w:ascii="楷体" w:hAnsi="楷体" w:eastAsia="楷体" w:cs="楷体"/>
          <w:sz w:val="32"/>
          <w:szCs w:val="32"/>
        </w:rPr>
        <w:t>万元，自治区规定调查户70元/户，辅助调查员10元/户的标准。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经费发放标准：</w:t>
      </w:r>
      <w:r>
        <w:rPr>
          <w:rFonts w:hint="eastAsia" w:ascii="楷体" w:hAnsi="楷体" w:eastAsia="楷体" w:cs="楷体"/>
          <w:sz w:val="32"/>
          <w:szCs w:val="32"/>
        </w:rPr>
        <w:t>城乡住户调查补助经费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12.96</w:t>
      </w:r>
      <w:r>
        <w:rPr>
          <w:rFonts w:hint="eastAsia" w:ascii="楷体" w:hAnsi="楷体" w:eastAsia="楷体" w:cs="楷体"/>
          <w:sz w:val="32"/>
          <w:szCs w:val="32"/>
        </w:rPr>
        <w:t>万元，自治区规定调查户70元/户，辅助调查员10元/户的标准。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自治区住户调查工作办公室《关于城乡居民收支调查记账补贴发放有关事项的通知》（新住调字［2018]5号）；绩效目标为我县120户抽样调查对象进行两项收入调查，核算城乡居民可支配收入。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经费发放标准：</w:t>
      </w:r>
      <w:r>
        <w:rPr>
          <w:rFonts w:hint="eastAsia" w:ascii="楷体" w:hAnsi="楷体" w:eastAsia="楷体" w:cs="楷体"/>
          <w:sz w:val="32"/>
          <w:szCs w:val="32"/>
        </w:rPr>
        <w:t>城乡住户调查补助经费3.84万元，自治区规定调查户70元/户，辅助调查员10元/户的标准。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pacing w:line="160" w:lineRule="atLeast"/>
        <w:ind w:firstLine="800" w:firstLineChars="25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我县120户抽样调查对象进行两项收入调查，核算城乡居民可支配收入。</w:t>
      </w:r>
    </w:p>
    <w:p>
      <w:pPr>
        <w:spacing w:line="540" w:lineRule="exact"/>
        <w:ind w:firstLine="640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我</w:t>
      </w:r>
      <w:r>
        <w:rPr>
          <w:rFonts w:hint="eastAsia" w:ascii="楷体" w:hAnsi="楷体" w:eastAsia="楷体" w:cs="楷体"/>
          <w:sz w:val="32"/>
          <w:szCs w:val="32"/>
        </w:rPr>
        <w:t>局严格按照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自治区</w:t>
      </w:r>
      <w:r>
        <w:rPr>
          <w:rFonts w:hint="eastAsia" w:ascii="楷体" w:hAnsi="楷体" w:eastAsia="楷体" w:cs="楷体"/>
          <w:sz w:val="32"/>
          <w:szCs w:val="32"/>
        </w:rPr>
        <w:t>规定的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标准</w:t>
      </w:r>
      <w:r>
        <w:rPr>
          <w:rFonts w:hint="eastAsia" w:ascii="楷体" w:hAnsi="楷体" w:eastAsia="楷体" w:cs="楷体"/>
          <w:sz w:val="32"/>
          <w:szCs w:val="32"/>
        </w:rPr>
        <w:t>和范围要求，确定资金支持的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业务经费</w:t>
      </w:r>
      <w:r>
        <w:rPr>
          <w:rFonts w:hint="eastAsia" w:ascii="楷体" w:hAnsi="楷体" w:eastAsia="楷体" w:cs="楷体"/>
          <w:sz w:val="32"/>
          <w:szCs w:val="32"/>
        </w:rPr>
        <w:t>，严格按照有关规定使用管理专项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业务</w:t>
      </w:r>
      <w:r>
        <w:rPr>
          <w:rFonts w:hint="eastAsia" w:ascii="楷体" w:hAnsi="楷体" w:eastAsia="楷体" w:cs="楷体"/>
          <w:sz w:val="32"/>
          <w:szCs w:val="32"/>
        </w:rPr>
        <w:t>资金。</w:t>
      </w:r>
      <w:r>
        <w:rPr>
          <w:rFonts w:hint="eastAsia" w:ascii="楷体" w:hAnsi="楷体" w:eastAsia="楷体" w:cs="楷体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我</w:t>
      </w:r>
      <w:r>
        <w:rPr>
          <w:rFonts w:hint="eastAsia" w:ascii="楷体" w:hAnsi="楷体" w:eastAsia="楷体" w:cs="楷体"/>
          <w:sz w:val="32"/>
          <w:szCs w:val="32"/>
        </w:rPr>
        <w:t>局严格按照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自治区</w:t>
      </w:r>
      <w:r>
        <w:rPr>
          <w:rFonts w:hint="eastAsia" w:ascii="楷体" w:hAnsi="楷体" w:eastAsia="楷体" w:cs="楷体"/>
          <w:sz w:val="32"/>
          <w:szCs w:val="32"/>
        </w:rPr>
        <w:t>规定的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标准</w:t>
      </w:r>
      <w:r>
        <w:rPr>
          <w:rFonts w:hint="eastAsia" w:ascii="楷体" w:hAnsi="楷体" w:eastAsia="楷体" w:cs="楷体"/>
          <w:sz w:val="32"/>
          <w:szCs w:val="32"/>
        </w:rPr>
        <w:t>和范围要求，确定资金支持的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业务经费</w:t>
      </w:r>
      <w:r>
        <w:rPr>
          <w:rFonts w:hint="eastAsia" w:ascii="楷体" w:hAnsi="楷体" w:eastAsia="楷体" w:cs="楷体"/>
          <w:sz w:val="32"/>
          <w:szCs w:val="32"/>
        </w:rPr>
        <w:t>，严格按照有关规定使用管理专项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业务</w:t>
      </w:r>
      <w:r>
        <w:rPr>
          <w:rFonts w:hint="eastAsia" w:ascii="楷体" w:hAnsi="楷体" w:eastAsia="楷体" w:cs="楷体"/>
          <w:sz w:val="32"/>
          <w:szCs w:val="32"/>
        </w:rPr>
        <w:t>资金。</w:t>
      </w:r>
      <w:r>
        <w:rPr>
          <w:rFonts w:hint="eastAsia" w:ascii="楷体" w:hAnsi="楷体" w:eastAsia="楷体" w:cs="楷体"/>
          <w:sz w:val="32"/>
          <w:szCs w:val="32"/>
        </w:rPr>
        <w:br w:type="textWrapping"/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根据</w:t>
      </w:r>
      <w:r>
        <w:rPr>
          <w:rFonts w:hint="eastAsia" w:ascii="楷体" w:hAnsi="楷体" w:eastAsia="楷体" w:cs="楷体"/>
          <w:sz w:val="32"/>
          <w:szCs w:val="32"/>
        </w:rPr>
        <w:t>自治区人民政府办公厅《关于进一步加强城乡居民收支调查的通知》（新政办明电［2017]114号），自治区住户调查工作办公室《关于城乡居民收支调查记账补贴发放有关事项的通知》（新住调字［2018]5号）；绩效目标为我县120户抽样调查对象进行两项收入调查，核算城乡居民可支配收入。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经费发放标准：</w:t>
      </w:r>
      <w:r>
        <w:rPr>
          <w:rFonts w:hint="eastAsia" w:ascii="楷体" w:hAnsi="楷体" w:eastAsia="楷体" w:cs="楷体"/>
          <w:sz w:val="32"/>
          <w:szCs w:val="32"/>
        </w:rPr>
        <w:t>城乡住户调查补助经费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12.96</w:t>
      </w:r>
      <w:r>
        <w:rPr>
          <w:rFonts w:hint="eastAsia" w:ascii="楷体" w:hAnsi="楷体" w:eastAsia="楷体" w:cs="楷体"/>
          <w:sz w:val="32"/>
          <w:szCs w:val="32"/>
        </w:rPr>
        <w:t>万元，自治区规定调查户70元/户，辅助调查员10元/户的标准。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（二）项目绩效目标未完成原因分析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（如项目绩效目标已完成，可不用填写该部分。）</w:t>
      </w:r>
    </w:p>
    <w:p>
      <w:pPr>
        <w:adjustRightInd w:val="0"/>
        <w:spacing w:line="160" w:lineRule="atLeas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五、其他需要说明的问题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（一）后续工作计划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根据自治区人民政府办公厅《关于进一步加强城乡居民收支调查的通知》（新政办明电［2017]114号），自治区住户调查工作办公室《关于城乡居民收支调查记账补贴发放有关事项的通知》（新住调字［2018]5号）；绩效目标为我县120户抽样调查对象进行两项收入调查，核算城乡居民可支配收入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（二）主要经验及做法、存在问题和建议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我县抽样的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120户样本户和12名调查员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按时收到了调查补助经费，并按时填报收入支出记账本，提高了我县人均可支配收入合算的准确度，满意率达到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100%。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（三）其他</w:t>
      </w:r>
    </w:p>
    <w:p>
      <w:pPr>
        <w:adjustRightInd w:val="0"/>
        <w:spacing w:line="160" w:lineRule="atLeast"/>
        <w:ind w:firstLine="321" w:firstLineChars="1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六、项目评价工作情况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根据自治区人民政府办公厅《关于进一步加强城乡居民收支调查的通知》（新政办明电［2017]114号），自治区住户调查工作办公室《关于城乡居民收支调查记账补贴发放有关事项的通知》（新住调字［2018]5号）；绩效目标为我县120户抽样调查对象进行两项收入调查，核算城乡居民可支配收入。</w:t>
      </w:r>
    </w:p>
    <w:p>
      <w:pPr>
        <w:adjustRightInd w:val="0"/>
        <w:spacing w:line="160" w:lineRule="atLeast"/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七、附表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《自治区财政项目支出绩效自评表》</w:t>
      </w:r>
      <w:bookmarkStart w:id="0" w:name="_GoBack"/>
      <w:bookmarkEnd w:id="0"/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</w:p>
    <w:p>
      <w:pPr>
        <w:adjustRightInd w:val="0"/>
        <w:spacing w:line="160" w:lineRule="atLeast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F32FEE"/>
    <w:rsid w:val="00FB10BB"/>
    <w:rsid w:val="218F24FC"/>
    <w:rsid w:val="4A6A3FFE"/>
    <w:rsid w:val="52710FCE"/>
    <w:rsid w:val="56A12319"/>
    <w:rsid w:val="7777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30</TotalTime>
  <ScaleCrop>false</ScaleCrop>
  <LinksUpToDate>false</LinksUpToDate>
  <CharactersWithSpaces>1477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www</cp:lastModifiedBy>
  <cp:lastPrinted>2018-12-31T10:56:00Z</cp:lastPrinted>
  <dcterms:modified xsi:type="dcterms:W3CDTF">2020-01-03T08:29:34Z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