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pStyle w:val="47"/>
        <w:spacing w:line="540" w:lineRule="exact"/>
        <w:jc w:val="center"/>
        <w:rPr>
          <w:rFonts w:ascii="华文中宋" w:hAnsi="华文中宋" w:eastAsia="华文中宋" w:cs="华文中宋"/>
          <w:b/>
          <w:bCs/>
          <w:kern w:val="0"/>
          <w:sz w:val="52"/>
          <w:szCs w:val="52"/>
          <w:lang w:val="zh-TW" w:eastAsia="zh-TW"/>
        </w:rPr>
      </w:pPr>
      <w:r>
        <w:rPr>
          <w:rFonts w:hint="eastAsia" w:ascii="华文中宋" w:hAnsi="华文中宋" w:eastAsia="华文中宋" w:cs="华文中宋"/>
          <w:b/>
          <w:bCs/>
          <w:kern w:val="0"/>
          <w:sz w:val="52"/>
          <w:szCs w:val="52"/>
          <w:lang w:val="zh-TW"/>
        </w:rPr>
        <w:t>自治区</w:t>
      </w:r>
      <w:r>
        <w:rPr>
          <w:rFonts w:hint="eastAsia" w:ascii="华文中宋" w:hAnsi="华文中宋" w:eastAsia="华文中宋" w:cs="华文中宋"/>
          <w:b/>
          <w:bCs/>
          <w:kern w:val="0"/>
          <w:sz w:val="52"/>
          <w:szCs w:val="52"/>
          <w:lang w:val="zh-TW" w:eastAsia="zh-TW"/>
        </w:rPr>
        <w:t>财政支出绩效自评报告</w:t>
      </w:r>
    </w:p>
    <w:p>
      <w:pPr>
        <w:spacing w:line="540" w:lineRule="exact"/>
        <w:jc w:val="center"/>
        <w:rPr>
          <w:rFonts w:ascii="华文中宋" w:hAnsi="华文中宋" w:eastAsia="华文中宋" w:cs="宋体"/>
          <w:b/>
          <w:kern w:val="0"/>
          <w:sz w:val="52"/>
          <w:szCs w:val="52"/>
          <w:lang w:eastAsia="zh-TW"/>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pStyle w:val="47"/>
        <w:spacing w:line="700" w:lineRule="exact"/>
        <w:ind w:firstLine="720" w:firstLineChars="200"/>
        <w:jc w:val="left"/>
        <w:rPr>
          <w:rFonts w:hint="eastAsia"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rPr>
        <w:t>地区拨入基层政协建设补助经费</w:t>
      </w:r>
    </w:p>
    <w:p>
      <w:pPr>
        <w:pStyle w:val="47"/>
        <w:spacing w:line="700" w:lineRule="exact"/>
        <w:ind w:left="3958" w:leftChars="342" w:hanging="3240" w:hangingChars="900"/>
        <w:jc w:val="left"/>
        <w:rPr>
          <w:rFonts w:eastAsia="仿宋_GB2312"/>
          <w:kern w:val="0"/>
          <w:sz w:val="36"/>
          <w:szCs w:val="36"/>
          <w:lang w:val="zh-TW"/>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中国人民政治协商会议泽普县委员会</w:t>
      </w:r>
    </w:p>
    <w:p>
      <w:pPr>
        <w:pStyle w:val="47"/>
        <w:spacing w:line="700" w:lineRule="exact"/>
        <w:ind w:left="3958" w:leftChars="342" w:hanging="3240" w:hangingChars="900"/>
        <w:jc w:val="left"/>
        <w:rPr>
          <w:rFonts w:eastAsia="仿宋_GB2312"/>
          <w:kern w:val="0"/>
          <w:sz w:val="36"/>
          <w:szCs w:val="36"/>
          <w:lang w:val="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中国人民政治协商会议泽普县委员会</w:t>
      </w:r>
    </w:p>
    <w:p>
      <w:pPr>
        <w:pStyle w:val="47"/>
        <w:spacing w:line="700" w:lineRule="exact"/>
        <w:ind w:firstLine="720" w:firstLineChars="200"/>
        <w:jc w:val="left"/>
        <w:rPr>
          <w:rFonts w:eastAsia="仿宋_GB2312"/>
          <w:kern w:val="0"/>
          <w:sz w:val="36"/>
          <w:szCs w:val="36"/>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rPr>
        <w:t>茹仙古丽</w:t>
      </w:r>
      <w:r>
        <w:rPr>
          <w:rFonts w:hint="eastAsia" w:ascii="仿宋_GB2312" w:hAnsi="仿宋_GB2312" w:eastAsia="仿宋_GB2312" w:cs="仿宋_GB2312"/>
          <w:kern w:val="0"/>
          <w:sz w:val="36"/>
          <w:szCs w:val="36"/>
        </w:rPr>
        <w:t>·阿塔吾拉</w:t>
      </w:r>
    </w:p>
    <w:p>
      <w:pPr>
        <w:pStyle w:val="47"/>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9</w:t>
      </w:r>
      <w:r>
        <w:rPr>
          <w:rFonts w:ascii="仿宋_GB2312" w:hAnsi="仿宋_GB2312" w:eastAsia="仿宋_GB2312" w:cs="仿宋_GB2312"/>
          <w:kern w:val="0"/>
          <w:sz w:val="36"/>
          <w:szCs w:val="36"/>
          <w:lang w:val="zh-TW" w:eastAsia="zh-TW"/>
        </w:rPr>
        <w:t>年12月</w:t>
      </w:r>
      <w:r>
        <w:rPr>
          <w:rFonts w:hint="eastAsia" w:ascii="仿宋_GB2312" w:hAnsi="仿宋_GB2312" w:eastAsia="仿宋_GB2312" w:cs="仿宋_GB2312"/>
          <w:kern w:val="0"/>
          <w:sz w:val="36"/>
          <w:szCs w:val="36"/>
        </w:rPr>
        <w:t>26</w:t>
      </w:r>
      <w:r>
        <w:rPr>
          <w:rFonts w:ascii="仿宋_GB2312" w:hAnsi="仿宋_GB2312" w:eastAsia="仿宋_GB2312" w:cs="仿宋_GB2312"/>
          <w:kern w:val="0"/>
          <w:sz w:val="36"/>
          <w:szCs w:val="36"/>
          <w:lang w:val="zh-TW" w:eastAsia="zh-TW"/>
        </w:rPr>
        <w:t>日</w:t>
      </w:r>
    </w:p>
    <w:p>
      <w:pPr>
        <w:spacing w:line="700" w:lineRule="exact"/>
        <w:ind w:firstLine="849" w:firstLineChars="236"/>
        <w:jc w:val="left"/>
        <w:rPr>
          <w:rFonts w:hAnsi="宋体" w:eastAsia="仿宋_GB2312" w:cs="宋体"/>
          <w:kern w:val="0"/>
          <w:sz w:val="36"/>
          <w:szCs w:val="36"/>
        </w:rPr>
      </w:pP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单位职能：中国人民政治协商会议泽普县委员会的主要职能是政治协商和民主监督，组织参加政协的各党派、团体和各族各界人士参政议政。</w:t>
      </w:r>
    </w:p>
    <w:p>
      <w:pPr>
        <w:adjustRightInd w:val="0"/>
        <w:snapToGrid w:val="0"/>
        <w:spacing w:line="560" w:lineRule="exact"/>
        <w:ind w:firstLine="624" w:firstLineChars="200"/>
        <w:rPr>
          <w:rStyle w:val="19"/>
          <w:rFonts w:ascii="仿宋" w:hAnsi="仿宋" w:eastAsia="仿宋"/>
          <w:b w:val="0"/>
          <w:color w:val="FF0000"/>
          <w:spacing w:val="-4"/>
          <w:sz w:val="32"/>
          <w:szCs w:val="32"/>
        </w:rPr>
      </w:pPr>
      <w:r>
        <w:rPr>
          <w:rStyle w:val="19"/>
          <w:rFonts w:hint="eastAsia" w:ascii="仿宋" w:hAnsi="仿宋" w:eastAsia="仿宋"/>
          <w:b w:val="0"/>
          <w:spacing w:val="-4"/>
          <w:sz w:val="32"/>
          <w:szCs w:val="32"/>
        </w:rPr>
        <w:t>人员情况：根据职责，纳入201</w:t>
      </w:r>
      <w:r>
        <w:rPr>
          <w:rStyle w:val="19"/>
          <w:rFonts w:hint="eastAsia" w:ascii="仿宋" w:hAnsi="仿宋" w:eastAsia="仿宋"/>
          <w:b w:val="0"/>
          <w:spacing w:val="-4"/>
          <w:sz w:val="32"/>
          <w:szCs w:val="32"/>
          <w:lang w:val="en-US" w:eastAsia="zh-CN"/>
        </w:rPr>
        <w:t>9</w:t>
      </w:r>
      <w:r>
        <w:rPr>
          <w:rStyle w:val="19"/>
          <w:rFonts w:hint="eastAsia" w:ascii="仿宋" w:hAnsi="仿宋" w:eastAsia="仿宋"/>
          <w:b w:val="0"/>
          <w:spacing w:val="-4"/>
          <w:sz w:val="32"/>
          <w:szCs w:val="32"/>
        </w:rPr>
        <w:t>年部门预算编制范围的有1个内设机构暨行政办公室。编制人数19人，其中：行政人员编制15人，工勤编制4人。实有在职人数</w:t>
      </w:r>
      <w:r>
        <w:rPr>
          <w:rStyle w:val="19"/>
          <w:rFonts w:hint="eastAsia" w:ascii="仿宋" w:hAnsi="仿宋" w:eastAsia="仿宋"/>
          <w:b w:val="0"/>
          <w:spacing w:val="-4"/>
          <w:sz w:val="32"/>
          <w:szCs w:val="32"/>
          <w:lang w:val="en-US" w:eastAsia="zh-CN"/>
        </w:rPr>
        <w:t>15</w:t>
      </w:r>
      <w:r>
        <w:rPr>
          <w:rStyle w:val="19"/>
          <w:rFonts w:hint="eastAsia" w:ascii="仿宋" w:hAnsi="仿宋" w:eastAsia="仿宋"/>
          <w:b w:val="0"/>
          <w:spacing w:val="-4"/>
          <w:sz w:val="32"/>
          <w:szCs w:val="32"/>
        </w:rPr>
        <w:t>人，其中：行政在职</w:t>
      </w:r>
      <w:r>
        <w:rPr>
          <w:rStyle w:val="19"/>
          <w:rFonts w:hint="eastAsia" w:ascii="仿宋" w:hAnsi="仿宋" w:eastAsia="仿宋"/>
          <w:b w:val="0"/>
          <w:spacing w:val="-4"/>
          <w:sz w:val="32"/>
          <w:szCs w:val="32"/>
          <w:lang w:val="en-US" w:eastAsia="zh-CN"/>
        </w:rPr>
        <w:t>13</w:t>
      </w:r>
      <w:r>
        <w:rPr>
          <w:rStyle w:val="19"/>
          <w:rFonts w:hint="eastAsia" w:ascii="仿宋" w:hAnsi="仿宋" w:eastAsia="仿宋"/>
          <w:b w:val="0"/>
          <w:spacing w:val="-4"/>
          <w:sz w:val="32"/>
          <w:szCs w:val="32"/>
        </w:rPr>
        <w:t>人，工勤在职人数2人。离退休人员</w:t>
      </w:r>
      <w:r>
        <w:rPr>
          <w:rStyle w:val="19"/>
          <w:rFonts w:hint="eastAsia" w:ascii="仿宋" w:hAnsi="仿宋" w:eastAsia="仿宋"/>
          <w:b w:val="0"/>
          <w:spacing w:val="-4"/>
          <w:sz w:val="32"/>
          <w:szCs w:val="32"/>
          <w:lang w:val="en-US" w:eastAsia="zh-CN"/>
        </w:rPr>
        <w:t>17</w:t>
      </w:r>
      <w:r>
        <w:rPr>
          <w:rStyle w:val="19"/>
          <w:rFonts w:hint="eastAsia" w:ascii="仿宋" w:hAnsi="仿宋" w:eastAsia="仿宋"/>
          <w:b w:val="0"/>
          <w:spacing w:val="-4"/>
          <w:sz w:val="32"/>
          <w:szCs w:val="32"/>
        </w:rPr>
        <w:t>人，其中：退休人员</w:t>
      </w:r>
      <w:r>
        <w:rPr>
          <w:rStyle w:val="19"/>
          <w:rFonts w:hint="eastAsia" w:ascii="仿宋" w:hAnsi="仿宋" w:eastAsia="仿宋"/>
          <w:b w:val="0"/>
          <w:spacing w:val="-4"/>
          <w:sz w:val="32"/>
          <w:szCs w:val="32"/>
          <w:lang w:val="en-US" w:eastAsia="zh-CN"/>
        </w:rPr>
        <w:t>17</w:t>
      </w:r>
      <w:r>
        <w:rPr>
          <w:rStyle w:val="19"/>
          <w:rFonts w:hint="eastAsia" w:ascii="仿宋" w:hAnsi="仿宋" w:eastAsia="仿宋"/>
          <w:b w:val="0"/>
          <w:spacing w:val="-4"/>
          <w:sz w:val="32"/>
          <w:szCs w:val="32"/>
        </w:rPr>
        <w:t>人。遗属3人。</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基层政协建设补助经费，由地区财政直接拨付到县财政，由县财政统一管理。通过此项目，进一步改善政协办公环境，创新工作方法，认真履行政治协商、民主监督、参政议政三大职能，开展专题调研视察协商，组织民主评议，委派民主监督小组，推进提案办理落实，编纂出版文史资料，加强民族团结、维护社会</w:t>
      </w:r>
      <w:r>
        <w:rPr>
          <w:rFonts w:hint="eastAsia" w:ascii="仿宋" w:hAnsi="仿宋" w:eastAsia="仿宋"/>
          <w:bCs/>
          <w:spacing w:val="-4"/>
          <w:sz w:val="32"/>
          <w:szCs w:val="32"/>
          <w:lang w:eastAsia="zh-CN"/>
        </w:rPr>
        <w:t>和谐</w:t>
      </w:r>
      <w:r>
        <w:rPr>
          <w:rFonts w:hint="eastAsia" w:ascii="仿宋" w:hAnsi="仿宋" w:eastAsia="仿宋"/>
          <w:bCs/>
          <w:spacing w:val="-4"/>
          <w:sz w:val="32"/>
          <w:szCs w:val="32"/>
        </w:rPr>
        <w:t>、开展扶贫工作等政协专题工作，不断提高政协工作科学化水平。</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pStyle w:val="15"/>
        <w:shd w:val="clear" w:color="auto" w:fill="FFFFFF"/>
        <w:spacing w:before="0" w:beforeAutospacing="0" w:after="0" w:afterAutospacing="0" w:line="480" w:lineRule="auto"/>
        <w:ind w:firstLine="480"/>
        <w:rPr>
          <w:rFonts w:ascii="仿宋" w:hAnsi="仿宋" w:eastAsia="仿宋" w:cs="Times New Roman"/>
          <w:bCs/>
          <w:spacing w:val="-4"/>
          <w:kern w:val="2"/>
          <w:sz w:val="32"/>
          <w:szCs w:val="32"/>
        </w:rPr>
      </w:pPr>
      <w:r>
        <w:rPr>
          <w:rFonts w:hint="eastAsia" w:ascii="仿宋" w:hAnsi="仿宋" w:eastAsia="仿宋" w:cs="Times New Roman"/>
          <w:bCs/>
          <w:spacing w:val="-4"/>
          <w:kern w:val="2"/>
          <w:sz w:val="32"/>
          <w:szCs w:val="32"/>
        </w:rPr>
        <w:t>本项目资金</w:t>
      </w:r>
      <w:r>
        <w:rPr>
          <w:rFonts w:hint="eastAsia" w:ascii="仿宋" w:hAnsi="仿宋" w:eastAsia="仿宋" w:cs="Times New Roman"/>
          <w:bCs/>
          <w:spacing w:val="-4"/>
          <w:kern w:val="2"/>
          <w:sz w:val="32"/>
          <w:szCs w:val="32"/>
          <w:lang w:val="en-US" w:eastAsia="zh-CN"/>
        </w:rPr>
        <w:t>10.63</w:t>
      </w:r>
      <w:r>
        <w:rPr>
          <w:rFonts w:hint="eastAsia" w:ascii="仿宋" w:hAnsi="仿宋" w:eastAsia="仿宋" w:cs="Times New Roman"/>
          <w:bCs/>
          <w:spacing w:val="-4"/>
          <w:kern w:val="2"/>
          <w:sz w:val="32"/>
          <w:szCs w:val="32"/>
        </w:rPr>
        <w:t>万元，主要用于为保障基层建设工作正常运行，</w:t>
      </w:r>
      <w:r>
        <w:rPr>
          <w:rFonts w:hint="eastAsia" w:ascii="仿宋" w:hAnsi="仿宋" w:eastAsia="仿宋" w:cs="Times New Roman"/>
          <w:bCs/>
          <w:spacing w:val="-4"/>
          <w:kern w:val="2"/>
          <w:sz w:val="32"/>
          <w:szCs w:val="32"/>
          <w:lang w:eastAsia="zh-CN"/>
        </w:rPr>
        <w:t>我办</w:t>
      </w:r>
      <w:r>
        <w:rPr>
          <w:rFonts w:hint="eastAsia" w:ascii="仿宋" w:hAnsi="仿宋" w:eastAsia="仿宋" w:cs="Times New Roman"/>
          <w:bCs/>
          <w:spacing w:val="-4"/>
          <w:kern w:val="2"/>
          <w:sz w:val="32"/>
          <w:szCs w:val="32"/>
        </w:rPr>
        <w:t>通过办公用品采购、公务用车维修等方式，改善基层政协办公条件，提高工作效率，保障日常工作正常开展，执行政治协商职责，对国家和地方的大政方针以及政治、经济、文化和社会生活中的重要问题在决策之前进行协商和就决策执行过程中的重要问题进行协商；执行民主监督职责：对国家宪法、法律和法规的实施，重大方针政策的贯彻执行，国家机关及其工作人员的工作，通过建议和批评进行监督；加强民族团结、维护社会</w:t>
      </w:r>
      <w:r>
        <w:rPr>
          <w:rFonts w:hint="eastAsia" w:ascii="仿宋" w:hAnsi="仿宋" w:eastAsia="仿宋" w:cs="Times New Roman"/>
          <w:bCs/>
          <w:spacing w:val="-4"/>
          <w:kern w:val="2"/>
          <w:sz w:val="32"/>
          <w:szCs w:val="32"/>
          <w:lang w:eastAsia="zh-CN"/>
        </w:rPr>
        <w:t>和谐</w:t>
      </w:r>
      <w:r>
        <w:rPr>
          <w:rFonts w:hint="eastAsia" w:ascii="仿宋" w:hAnsi="仿宋" w:eastAsia="仿宋" w:cs="Times New Roman"/>
          <w:bCs/>
          <w:spacing w:val="-4"/>
          <w:kern w:val="2"/>
          <w:sz w:val="32"/>
          <w:szCs w:val="32"/>
        </w:rPr>
        <w:t>、开展扶贫工作等政协专题工作。</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政协会议费项目预算安排总额为</w:t>
      </w:r>
      <w:r>
        <w:rPr>
          <w:rFonts w:hint="eastAsia" w:ascii="仿宋" w:hAnsi="仿宋" w:eastAsia="仿宋"/>
          <w:bCs/>
          <w:spacing w:val="-4"/>
          <w:sz w:val="32"/>
          <w:szCs w:val="32"/>
          <w:lang w:val="en-US" w:eastAsia="zh-CN"/>
        </w:rPr>
        <w:t>10.63</w:t>
      </w:r>
      <w:r>
        <w:rPr>
          <w:rFonts w:hint="eastAsia" w:ascii="仿宋" w:hAnsi="仿宋" w:eastAsia="仿宋"/>
          <w:bCs/>
          <w:spacing w:val="-4"/>
          <w:sz w:val="32"/>
          <w:szCs w:val="32"/>
        </w:rPr>
        <w:t>万元，其中财政资金</w:t>
      </w:r>
      <w:r>
        <w:rPr>
          <w:rFonts w:hint="eastAsia" w:ascii="仿宋" w:hAnsi="仿宋" w:eastAsia="仿宋"/>
          <w:bCs/>
          <w:spacing w:val="-4"/>
          <w:sz w:val="32"/>
          <w:szCs w:val="32"/>
          <w:lang w:val="en-US" w:eastAsia="zh-CN"/>
        </w:rPr>
        <w:t>10.63</w:t>
      </w:r>
      <w:r>
        <w:rPr>
          <w:rFonts w:hint="eastAsia" w:ascii="仿宋" w:hAnsi="仿宋" w:eastAsia="仿宋"/>
          <w:bCs/>
          <w:spacing w:val="-4"/>
          <w:sz w:val="32"/>
          <w:szCs w:val="32"/>
        </w:rPr>
        <w:t>万元，201</w:t>
      </w:r>
      <w:r>
        <w:rPr>
          <w:rFonts w:hint="eastAsia" w:ascii="仿宋" w:hAnsi="仿宋" w:eastAsia="仿宋"/>
          <w:bCs/>
          <w:spacing w:val="-4"/>
          <w:sz w:val="32"/>
          <w:szCs w:val="32"/>
          <w:lang w:val="en-US" w:eastAsia="zh-CN"/>
        </w:rPr>
        <w:t>9</w:t>
      </w:r>
      <w:r>
        <w:rPr>
          <w:rFonts w:hint="eastAsia" w:ascii="仿宋" w:hAnsi="仿宋" w:eastAsia="仿宋"/>
          <w:bCs/>
          <w:spacing w:val="-4"/>
          <w:sz w:val="32"/>
          <w:szCs w:val="32"/>
        </w:rPr>
        <w:t>年实际收到预算资金</w:t>
      </w:r>
      <w:r>
        <w:rPr>
          <w:rFonts w:hint="eastAsia" w:ascii="仿宋" w:hAnsi="仿宋" w:eastAsia="仿宋"/>
          <w:bCs/>
          <w:spacing w:val="-4"/>
          <w:sz w:val="32"/>
          <w:szCs w:val="32"/>
          <w:lang w:val="en-US" w:eastAsia="zh-CN"/>
        </w:rPr>
        <w:t>10.63</w:t>
      </w:r>
      <w:r>
        <w:rPr>
          <w:rFonts w:hint="eastAsia" w:ascii="仿宋" w:hAnsi="仿宋" w:eastAsia="仿宋"/>
          <w:bCs/>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w:t>
      </w:r>
      <w:r>
        <w:rPr>
          <w:rFonts w:hint="eastAsia" w:ascii="仿宋" w:hAnsi="仿宋" w:eastAsia="仿宋"/>
          <w:bCs/>
          <w:spacing w:val="-4"/>
          <w:sz w:val="32"/>
          <w:szCs w:val="32"/>
          <w:lang w:val="en-US" w:eastAsia="zh-CN"/>
        </w:rPr>
        <w:t>10.63</w:t>
      </w:r>
      <w:r>
        <w:rPr>
          <w:rFonts w:hint="eastAsia" w:ascii="仿宋" w:hAnsi="仿宋" w:eastAsia="仿宋"/>
          <w:bCs/>
          <w:spacing w:val="-4"/>
          <w:sz w:val="32"/>
          <w:szCs w:val="32"/>
        </w:rPr>
        <w:t>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,项目资金主要用于支付办公费用</w:t>
      </w:r>
      <w:r>
        <w:rPr>
          <w:rFonts w:hint="eastAsia" w:ascii="仿宋" w:hAnsi="仿宋" w:eastAsia="仿宋"/>
          <w:bCs/>
          <w:spacing w:val="-4"/>
          <w:sz w:val="32"/>
          <w:szCs w:val="32"/>
          <w:lang w:val="en-US" w:eastAsia="zh-CN"/>
        </w:rPr>
        <w:t>1.37</w:t>
      </w:r>
      <w:r>
        <w:rPr>
          <w:rFonts w:hint="eastAsia" w:ascii="仿宋" w:hAnsi="仿宋" w:eastAsia="仿宋"/>
          <w:bCs/>
          <w:spacing w:val="-4"/>
          <w:sz w:val="32"/>
          <w:szCs w:val="32"/>
        </w:rPr>
        <w:t>万元、邮电费0.</w:t>
      </w:r>
      <w:r>
        <w:rPr>
          <w:rFonts w:hint="eastAsia" w:ascii="仿宋" w:hAnsi="仿宋" w:eastAsia="仿宋"/>
          <w:bCs/>
          <w:spacing w:val="-4"/>
          <w:sz w:val="32"/>
          <w:szCs w:val="32"/>
          <w:lang w:val="en-US" w:eastAsia="zh-CN"/>
        </w:rPr>
        <w:t>17</w:t>
      </w:r>
      <w:r>
        <w:rPr>
          <w:rFonts w:hint="eastAsia" w:ascii="仿宋" w:hAnsi="仿宋" w:eastAsia="仿宋"/>
          <w:bCs/>
          <w:spacing w:val="-4"/>
          <w:sz w:val="32"/>
          <w:szCs w:val="32"/>
        </w:rPr>
        <w:t>万元，差旅费0.3</w:t>
      </w:r>
      <w:r>
        <w:rPr>
          <w:rFonts w:hint="eastAsia" w:ascii="仿宋" w:hAnsi="仿宋" w:eastAsia="仿宋"/>
          <w:bCs/>
          <w:spacing w:val="-4"/>
          <w:sz w:val="32"/>
          <w:szCs w:val="32"/>
          <w:lang w:val="en-US" w:eastAsia="zh-CN"/>
        </w:rPr>
        <w:t>8</w:t>
      </w:r>
      <w:r>
        <w:rPr>
          <w:rFonts w:hint="eastAsia" w:ascii="仿宋" w:hAnsi="仿宋" w:eastAsia="仿宋"/>
          <w:bCs/>
          <w:spacing w:val="-4"/>
          <w:sz w:val="32"/>
          <w:szCs w:val="32"/>
        </w:rPr>
        <w:t>万元、</w:t>
      </w:r>
      <w:r>
        <w:rPr>
          <w:rFonts w:hint="eastAsia" w:ascii="仿宋" w:hAnsi="仿宋" w:eastAsia="仿宋"/>
          <w:bCs/>
          <w:spacing w:val="-4"/>
          <w:sz w:val="32"/>
          <w:szCs w:val="32"/>
          <w:lang w:eastAsia="zh-CN"/>
        </w:rPr>
        <w:t>维修费</w:t>
      </w:r>
      <w:r>
        <w:rPr>
          <w:rFonts w:hint="eastAsia" w:ascii="仿宋" w:hAnsi="仿宋" w:eastAsia="仿宋"/>
          <w:bCs/>
          <w:spacing w:val="-4"/>
          <w:sz w:val="32"/>
          <w:szCs w:val="32"/>
          <w:lang w:val="en-US" w:eastAsia="zh-CN"/>
        </w:rPr>
        <w:t>0.61万元、租赁费0.05万元、公务接待0.99万元、</w:t>
      </w:r>
      <w:r>
        <w:rPr>
          <w:rFonts w:hint="eastAsia" w:ascii="仿宋" w:hAnsi="仿宋" w:eastAsia="仿宋"/>
          <w:bCs/>
          <w:spacing w:val="-4"/>
          <w:sz w:val="32"/>
          <w:szCs w:val="32"/>
        </w:rPr>
        <w:t>公务用车维护费</w:t>
      </w:r>
      <w:r>
        <w:rPr>
          <w:rFonts w:hint="eastAsia" w:ascii="仿宋" w:hAnsi="仿宋" w:eastAsia="仿宋"/>
          <w:bCs/>
          <w:spacing w:val="-4"/>
          <w:sz w:val="32"/>
          <w:szCs w:val="32"/>
          <w:lang w:val="en-US" w:eastAsia="zh-CN"/>
        </w:rPr>
        <w:t>6.08</w:t>
      </w:r>
      <w:r>
        <w:rPr>
          <w:rFonts w:hint="eastAsia" w:ascii="仿宋" w:hAnsi="仿宋" w:eastAsia="仿宋"/>
          <w:bCs/>
          <w:spacing w:val="-4"/>
          <w:sz w:val="32"/>
          <w:szCs w:val="32"/>
        </w:rPr>
        <w:t>万元</w:t>
      </w:r>
      <w:r>
        <w:rPr>
          <w:rFonts w:hint="eastAsia" w:ascii="仿宋" w:hAnsi="仿宋" w:eastAsia="仿宋"/>
          <w:bCs/>
          <w:spacing w:val="-4"/>
          <w:sz w:val="32"/>
          <w:szCs w:val="32"/>
          <w:lang w:eastAsia="zh-CN"/>
        </w:rPr>
        <w:t>、资本性支出购办公设备费</w:t>
      </w:r>
      <w:r>
        <w:rPr>
          <w:rFonts w:hint="eastAsia" w:ascii="仿宋" w:hAnsi="仿宋" w:eastAsia="仿宋"/>
          <w:bCs/>
          <w:spacing w:val="-4"/>
          <w:sz w:val="32"/>
          <w:szCs w:val="32"/>
          <w:lang w:val="en-US" w:eastAsia="zh-CN"/>
        </w:rPr>
        <w:t>0.98万元</w:t>
      </w:r>
      <w:r>
        <w:rPr>
          <w:rFonts w:hint="eastAsia" w:ascii="仿宋" w:hAnsi="仿宋" w:eastAsia="仿宋"/>
          <w:bCs/>
          <w:spacing w:val="-4"/>
          <w:sz w:val="32"/>
          <w:szCs w:val="32"/>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严格按照自治区、地区、县财政的财务管理制度，资金走国库集中支付报账制。我办还建立财务工作会议制度，研究会议经费的使用和管理工作机制，对资金使用情况进行公开，做到。公正、透明，全体干部职工共同监督。资金的拨付有完整的审批程序和手续，不存在截留、挤占、挪用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在基层政协建设补助资金项目实施过程中，我办为确保政协会议项目的实施，加强政协会议费资金管理，进一步完善了财务相关制度，严格相关财务审批程序，使用项目资金。对项目资金开展定期督查，做到公正、透明，全体干部职工共同监督。</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 xml:space="preserve">本项目共设置一级指标 3个，二级指标 9个，三级指标    </w:t>
      </w:r>
      <w:r>
        <w:rPr>
          <w:rStyle w:val="19"/>
          <w:rFonts w:hint="eastAsia" w:ascii="仿宋" w:hAnsi="仿宋" w:eastAsia="仿宋"/>
          <w:b w:val="0"/>
          <w:spacing w:val="-4"/>
          <w:sz w:val="32"/>
          <w:szCs w:val="32"/>
          <w:lang w:val="en-US" w:eastAsia="zh-CN"/>
        </w:rPr>
        <w:t>2</w:t>
      </w:r>
      <w:r>
        <w:rPr>
          <w:rStyle w:val="19"/>
          <w:rFonts w:hint="eastAsia" w:ascii="仿宋" w:hAnsi="仿宋" w:eastAsia="仿宋"/>
          <w:b w:val="0"/>
          <w:spacing w:val="-4"/>
          <w:sz w:val="32"/>
          <w:szCs w:val="32"/>
        </w:rPr>
        <w:t>3个，其中已完成三级指标</w:t>
      </w:r>
      <w:r>
        <w:rPr>
          <w:rStyle w:val="19"/>
          <w:rFonts w:hint="eastAsia" w:ascii="仿宋" w:hAnsi="仿宋" w:eastAsia="仿宋"/>
          <w:b w:val="0"/>
          <w:spacing w:val="-4"/>
          <w:sz w:val="32"/>
          <w:szCs w:val="32"/>
          <w:lang w:val="en-US" w:eastAsia="zh-CN"/>
        </w:rPr>
        <w:t>23</w:t>
      </w:r>
      <w:r>
        <w:rPr>
          <w:rStyle w:val="19"/>
          <w:rFonts w:hint="eastAsia" w:ascii="仿宋" w:hAnsi="仿宋" w:eastAsia="仿宋"/>
          <w:b w:val="0"/>
          <w:spacing w:val="-4"/>
          <w:sz w:val="32"/>
          <w:szCs w:val="32"/>
        </w:rPr>
        <w:t xml:space="preserve"> 个，指标完成率为</w:t>
      </w:r>
      <w:r>
        <w:rPr>
          <w:rStyle w:val="19"/>
          <w:rFonts w:hint="eastAsia" w:ascii="仿宋" w:hAnsi="仿宋" w:eastAsia="仿宋"/>
          <w:b w:val="0"/>
          <w:spacing w:val="-4"/>
          <w:sz w:val="32"/>
          <w:szCs w:val="32"/>
          <w:lang w:val="en-US" w:eastAsia="zh-CN"/>
        </w:rPr>
        <w:t>95</w:t>
      </w:r>
      <w:r>
        <w:rPr>
          <w:rStyle w:val="19"/>
          <w:rFonts w:hint="eastAsia" w:ascii="仿宋" w:hAnsi="仿宋" w:eastAsia="仿宋"/>
          <w:b w:val="0"/>
          <w:spacing w:val="-4"/>
          <w:sz w:val="32"/>
          <w:szCs w:val="32"/>
        </w:rPr>
        <w:t>%。</w:t>
      </w:r>
    </w:p>
    <w:p>
      <w:pPr>
        <w:spacing w:line="540" w:lineRule="exact"/>
        <w:ind w:firstLine="564" w:firstLineChars="181"/>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该项目从经济性上分析，本着节约的精神，将支出金额控制在预算指标内。</w:t>
      </w:r>
    </w:p>
    <w:p>
      <w:pPr>
        <w:spacing w:line="540" w:lineRule="exact"/>
        <w:ind w:firstLine="564" w:firstLineChars="181"/>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该项目从效率性分析，本部门按质按量完成了201</w:t>
      </w:r>
      <w:r>
        <w:rPr>
          <w:rStyle w:val="19"/>
          <w:rFonts w:hint="eastAsia" w:ascii="仿宋" w:hAnsi="仿宋" w:eastAsia="仿宋"/>
          <w:b w:val="0"/>
          <w:spacing w:val="-4"/>
          <w:sz w:val="32"/>
          <w:szCs w:val="32"/>
          <w:lang w:val="en-US" w:eastAsia="zh-CN"/>
        </w:rPr>
        <w:t>9</w:t>
      </w:r>
      <w:r>
        <w:rPr>
          <w:rStyle w:val="19"/>
          <w:rFonts w:hint="eastAsia" w:ascii="仿宋" w:hAnsi="仿宋" w:eastAsia="仿宋"/>
          <w:b w:val="0"/>
          <w:spacing w:val="-4"/>
          <w:sz w:val="32"/>
          <w:szCs w:val="32"/>
        </w:rPr>
        <w:t>年年初规划的各项工作：围绕中心工作，履行政协“三大职能”。</w:t>
      </w:r>
      <w:r>
        <w:rPr>
          <w:rStyle w:val="19"/>
          <w:rFonts w:hint="eastAsia" w:ascii="仿宋" w:hAnsi="仿宋" w:eastAsia="仿宋"/>
          <w:b w:val="0"/>
          <w:spacing w:val="-4"/>
          <w:sz w:val="32"/>
          <w:szCs w:val="32"/>
          <w:lang w:eastAsia="zh-CN"/>
        </w:rPr>
        <w:t>政协办</w:t>
      </w:r>
      <w:r>
        <w:rPr>
          <w:rStyle w:val="19"/>
          <w:rFonts w:hint="eastAsia" w:ascii="仿宋" w:hAnsi="仿宋" w:eastAsia="仿宋"/>
          <w:b w:val="0"/>
          <w:spacing w:val="-4"/>
          <w:sz w:val="32"/>
          <w:szCs w:val="32"/>
        </w:rPr>
        <w:t>通过召开全委会、常委会、培训座谈会和开展走访等形式，及时向政协委员、农民群众传达学习十九大、十九届二中、三中、四中全会精神和习近平总书记系列重要讲话精神。用习近平新时代中国特色社会主义思想武装头脑、指导工作、推动实践。深入开展“不忘初心、牢记使命”主题教育活动，按照“守初心、担使命，找差距、抓落实”的总要求，通读研读了《习近平新时代中国特色社会主义思想纲要》、《习近平谈治国理政》、《中国共产党党内重要法规汇编》、“三个白皮书”等内容，深入开展了研讨交流发言、调研成果交流发言和班子成员讲党课等活动，扎实对“三个白皮书”进行了学习，切实做到了入心入脑。一是政协机关领导干部共帮扶29户特困户和困难户，按照自治区党委“有人帮扶，一户一策，解决问题，不贴标签，团结关爱，形成机制”六句话的工作要求，及时研究制定了干部帮扶困难群众方案</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结合入户走访等工作，积极宣传党的各项政策和“三个白皮书”等内容，积极开展送温暖活动，为他们送去了米面油、牛奶、蜂蜜等慰问品。2019年以来，政协班子成员走访贫困群众186户次,为群众办好事实事86件，送去慰问物资共计1.2万余元；政协委员走访贫困群众4000余户次,为群众办好事实事400余件；政协机关干部职工共开展包户住户136户（次）。及时协调乡村妥善解决群众反映的困难和诉求，共收集群众反映的各类问题诉求23件，已全部得到了很好的解决群众的满意率持续增高，进一步密切了党和群众的血肉联系。</w:t>
      </w:r>
      <w:r>
        <w:rPr>
          <w:rStyle w:val="19"/>
          <w:rFonts w:hint="eastAsia" w:ascii="仿宋" w:hAnsi="仿宋" w:eastAsia="仿宋"/>
          <w:b w:val="0"/>
          <w:spacing w:val="-4"/>
          <w:sz w:val="32"/>
          <w:szCs w:val="32"/>
          <w:lang w:eastAsia="zh-CN"/>
        </w:rPr>
        <w:t>二是</w:t>
      </w:r>
      <w:r>
        <w:rPr>
          <w:rStyle w:val="19"/>
          <w:rFonts w:hint="eastAsia" w:ascii="仿宋" w:hAnsi="仿宋" w:eastAsia="仿宋"/>
          <w:b w:val="0"/>
          <w:spacing w:val="-4"/>
          <w:sz w:val="32"/>
          <w:szCs w:val="32"/>
        </w:rPr>
        <w:t>扎实开展民族团结一家亲活动，积极出资与联系村共同举办文体活动，丰富了群众的文化生活，增进了民族感情。2019年以来，政协机关干部共结对认亲32户,开展民族团结联谊活动12场次，政协委员共结对认亲125户,为群众办好事实事135件,开展民族团结联谊活动1078场次，最大限度地团结群众，凝聚人心。强化脱贫巩固提升。坚持把推进脱贫攻坚摆在履职突出位置，积极深入乡村督促落实脱贫攻坚巩固提升工作，对农村 “五通七有”和贫困户“两不愁三保障”达标的情况进行深入调研。深入到乡村按照“查漏洞、强弱项、补短板”的要求，积极为乡村两级找准脱贫攻坚工作中的瓶颈，帮助他们制定因地制宜、科学合理的产业发展规划，全面推广“十大工程”“三大保障措施”，深入推进贫困户劳动力“一户一人就业”。开展脱贫攻坚隐患大排查，对扶贫领域存在的问题及时进行了督促整改。各界别政协委员、政协机关领导和干部率先垂范，带头深入联系贫困村，深入开展扶贫帮困工作，部分政协委员积极响应，主动投入，通过联户、结对帮扶、捐资助困等方式，积极参与脱贫攻坚，为维护当地社会</w:t>
      </w:r>
      <w:r>
        <w:rPr>
          <w:rStyle w:val="19"/>
          <w:rFonts w:hint="eastAsia" w:ascii="仿宋" w:hAnsi="仿宋" w:eastAsia="仿宋"/>
          <w:b w:val="0"/>
          <w:spacing w:val="-4"/>
          <w:sz w:val="32"/>
          <w:szCs w:val="32"/>
          <w:lang w:eastAsia="zh-CN"/>
        </w:rPr>
        <w:t>和谐</w:t>
      </w:r>
      <w:r>
        <w:rPr>
          <w:rStyle w:val="19"/>
          <w:rFonts w:hint="eastAsia" w:ascii="仿宋" w:hAnsi="仿宋" w:eastAsia="仿宋"/>
          <w:b w:val="0"/>
          <w:spacing w:val="-4"/>
          <w:sz w:val="32"/>
          <w:szCs w:val="32"/>
        </w:rPr>
        <w:t>作出了积极贡献。政协全体机关干部开展了定点帮扶，通过资金帮扶、教育引导等多种方式，积极教育和引导贫困户进一步树立信心和决心，激发内在动力。坚持把开展工作做为落实总目标的重要举措，认真贯彻落实上级党委的工作安排，全县共有32名政协委员、1名班子成员和3名政协干部</w:t>
      </w:r>
      <w:bookmarkStart w:id="0" w:name="_GoBack"/>
      <w:bookmarkEnd w:id="0"/>
      <w:r>
        <w:rPr>
          <w:rStyle w:val="19"/>
          <w:rFonts w:hint="eastAsia" w:ascii="仿宋" w:hAnsi="仿宋" w:eastAsia="仿宋"/>
          <w:b w:val="0"/>
          <w:spacing w:val="-4"/>
          <w:sz w:val="32"/>
          <w:szCs w:val="32"/>
        </w:rPr>
        <w:t>积极投入到工作中，广泛深入宣传政策、注重教育发动群众、协调落实惠民工程、助力脱贫攻坚、推进美丽乡村建设，与群众“交朋友、结对子”，拉近了与群众的距离，增进了与群众的感情。政治协商更加有序。县政协常委会充分发挥各界人士的积极性，围绕事关全县社会</w:t>
      </w:r>
      <w:r>
        <w:rPr>
          <w:rStyle w:val="19"/>
          <w:rFonts w:hint="eastAsia" w:ascii="仿宋" w:hAnsi="仿宋" w:eastAsia="仿宋"/>
          <w:b w:val="0"/>
          <w:spacing w:val="-4"/>
          <w:sz w:val="32"/>
          <w:szCs w:val="32"/>
          <w:lang w:eastAsia="zh-CN"/>
        </w:rPr>
        <w:t>和谐</w:t>
      </w:r>
      <w:r>
        <w:rPr>
          <w:rStyle w:val="19"/>
          <w:rFonts w:hint="eastAsia" w:ascii="仿宋" w:hAnsi="仿宋" w:eastAsia="仿宋"/>
          <w:b w:val="0"/>
          <w:spacing w:val="-4"/>
          <w:sz w:val="32"/>
          <w:szCs w:val="32"/>
        </w:rPr>
        <w:t>及经济发展综合性、全局性、前瞻性的问题开展协商议政，坚持从县委政府的中心工作寻找思路，从群众呼声中寻找工作重点，立足党政所需，群众所盼，政协所能，对维护社会长治久安、推进县域经济发展所涉及的重要问题和群众普遍关注的热点问题进行了专题协商。通过召开党组会议、主席会议、常委会议、全体会议、联络组会议等形式，组织委员参政议政，提出了具有一定参考价值的意见和建议，促进了县委、政府决策的民主化。民主监督更加有力。政协常委会紧扣社会长治久安总目标，积极探索民主监督的新形式、新方法，不断完善民主监督机制，畅通民主监督渠道，加大民主监督力度，在有关部门的支持配合下深入调研、履职尽责、用心监督，把协助部门改进工作、维护群众利益作为委员民主监督的根本目的，把促进解决实际问题作为检验委员民主监督的标准，组织15名政协委员对检察院12309检察服务中心平台进行了参观学习，进一步拓宽民主监督渠道，增强民主监督实效，为委员履行职责提供了便利条件。10余名政协委员分别受聘担任部门和窗口行业的特约监督员或行风评议员，对有关部门和行业依法行政、加强党风廉政建设等方面的情况，开展经常性的民主监督，促进了有关单位和部门的作风转变。参政议政作用明显。深入开展专题调研视察，先后组织委员对自来水厂、桐安乡、社区物业等民生重点进行了调研。对全县农村改厕工程建设进行专题调研，组织23名政协委员及7个重点提案承办单位对提案办理进行了督促了解，为委员搭建知情明政平台，为促进全县经济社会发展建言立论、出谋划策。第二批“不忘初心、牢记使命”主题教育开展以来，政协班子5名领导结合自身分管工作和包联乡村工作重点，深入开展了专题调研，累计开展调研76天，面对面接触基层干部和群众320余人次，调研中发现和解决问题21条，形成高质量专题调研报告5份，为县委的科学决策提供了有力的参考。积极组织委员紧紧围绕经济发展、社会</w:t>
      </w:r>
      <w:r>
        <w:rPr>
          <w:rStyle w:val="19"/>
          <w:rFonts w:hint="eastAsia" w:ascii="仿宋" w:hAnsi="仿宋" w:eastAsia="仿宋"/>
          <w:b w:val="0"/>
          <w:spacing w:val="-4"/>
          <w:sz w:val="32"/>
          <w:szCs w:val="32"/>
          <w:lang w:eastAsia="zh-CN"/>
        </w:rPr>
        <w:t>和谐</w:t>
      </w:r>
      <w:r>
        <w:rPr>
          <w:rStyle w:val="19"/>
          <w:rFonts w:hint="eastAsia" w:ascii="仿宋" w:hAnsi="仿宋" w:eastAsia="仿宋"/>
          <w:b w:val="0"/>
          <w:spacing w:val="-4"/>
          <w:sz w:val="32"/>
          <w:szCs w:val="32"/>
        </w:rPr>
        <w:t>、医疗卫生、环境保护、交通安全和教育教学等涉及民生、关系发展、群众普遍关心的热点难点问题，积极运用提案的形式，坦诚建言，踊跃献策。政协泽普县十五届四次会议期间共收到政协委员提案91件，合并办理54件，政协委员对提案办复满意度达96%以上。发挥我县1名自治区政协委员的优势，向自治区提交提案6件，通过提案渠道，积极争取上级帮助，解决我县发展中存在的问题。</w:t>
      </w:r>
    </w:p>
    <w:p>
      <w:pPr>
        <w:spacing w:line="540" w:lineRule="exact"/>
        <w:ind w:firstLine="564" w:firstLineChars="181"/>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该项目从有效性上分析，该项目资金使用效率高,资金流向安排合理。</w:t>
      </w:r>
    </w:p>
    <w:p>
      <w:pPr>
        <w:spacing w:line="540" w:lineRule="exact"/>
        <w:ind w:firstLine="564" w:firstLineChars="181"/>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该项目从可持续性上分析，主要是推动我县政协工作发挥新的更大贡献。</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Style w:val="19"/>
          <w:rFonts w:hint="eastAsia" w:ascii="仿宋" w:hAnsi="仿宋" w:eastAsia="仿宋"/>
          <w:b w:val="0"/>
          <w:spacing w:val="-4"/>
          <w:sz w:val="32"/>
          <w:szCs w:val="32"/>
        </w:rPr>
        <w:t>201</w:t>
      </w:r>
      <w:r>
        <w:rPr>
          <w:rStyle w:val="19"/>
          <w:rFonts w:hint="eastAsia" w:ascii="仿宋" w:hAnsi="仿宋" w:eastAsia="仿宋"/>
          <w:b w:val="0"/>
          <w:spacing w:val="-4"/>
          <w:sz w:val="32"/>
          <w:szCs w:val="32"/>
          <w:lang w:val="en-US" w:eastAsia="zh-CN"/>
        </w:rPr>
        <w:t>9</w:t>
      </w:r>
      <w:r>
        <w:rPr>
          <w:rStyle w:val="19"/>
          <w:rFonts w:hint="eastAsia" w:ascii="仿宋" w:hAnsi="仿宋" w:eastAsia="仿宋"/>
          <w:b w:val="0"/>
          <w:spacing w:val="-4"/>
          <w:sz w:val="32"/>
          <w:szCs w:val="32"/>
        </w:rPr>
        <w:t>年本项目绩效目标全部达成，</w:t>
      </w:r>
      <w:r>
        <w:rPr>
          <w:rFonts w:hint="eastAsia" w:ascii="仿宋" w:hAnsi="仿宋" w:eastAsia="仿宋"/>
          <w:spacing w:val="-4"/>
          <w:sz w:val="32"/>
          <w:szCs w:val="32"/>
        </w:rPr>
        <w:t>不存在未完成原因分析。</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将进一步加强财务工作人员的培训，提升财务水平，完善财务工作制度，为下一年项目工作实施打基础。</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对照年初确定的绩效目标各项任务，加强项目和资金管理，确保资金使用合规合法，促进工作效率提高。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由于绩效自评是一项开展不久的工作任务，项目支出运行实践经验还欠缺，我办相关制度建设与执行还有待进一步加强。</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rPr>
          <w:rFonts w:ascii="仿宋" w:hAnsi="仿宋" w:eastAsia="仿宋"/>
          <w:bCs/>
          <w:spacing w:val="-4"/>
          <w:sz w:val="32"/>
          <w:szCs w:val="32"/>
        </w:rPr>
      </w:pPr>
      <w:r>
        <w:rPr>
          <w:rFonts w:hint="eastAsia" w:ascii="仿宋" w:hAnsi="仿宋" w:eastAsia="仿宋"/>
          <w:bCs/>
          <w:spacing w:val="-4"/>
          <w:sz w:val="32"/>
          <w:szCs w:val="32"/>
        </w:rPr>
        <w:t xml:space="preserve">    进一步完善项目资金使用管理制度，提升会计业务水平。</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次评价通过文件研读、实地调研、数据分析等方式，全面了解基层政协建设补助资金项目资金的使用效率和效果，项目管理过程是否规范，是否完成了预期绩效目标等。同时，通过开展自我评价来总结经验和教训，为地区政协工委基层政协建设补助经费项目今后的开展提供参考建议。</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《自治区财政项目支出绩效自评表》</w:t>
      </w:r>
    </w:p>
    <w:p>
      <w:pPr>
        <w:spacing w:line="540" w:lineRule="exact"/>
        <w:rPr>
          <w:rStyle w:val="19"/>
          <w:rFonts w:asciiTheme="minorEastAsia" w:hAnsiTheme="minorEastAsia" w:eastAsiaTheme="minorEastAsia"/>
          <w:b w:val="0"/>
          <w:spacing w:val="-4"/>
          <w:sz w:val="20"/>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F756EA"/>
    <w:multiLevelType w:val="singleLevel"/>
    <w:tmpl w:val="B3F756E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87B54"/>
    <w:rsid w:val="001B3A40"/>
    <w:rsid w:val="0036514A"/>
    <w:rsid w:val="00411E10"/>
    <w:rsid w:val="004366A8"/>
    <w:rsid w:val="00502BA7"/>
    <w:rsid w:val="005162F1"/>
    <w:rsid w:val="00535153"/>
    <w:rsid w:val="00554F82"/>
    <w:rsid w:val="0056390D"/>
    <w:rsid w:val="005719B0"/>
    <w:rsid w:val="005D10D6"/>
    <w:rsid w:val="005E5AB3"/>
    <w:rsid w:val="00607FEF"/>
    <w:rsid w:val="00855E3A"/>
    <w:rsid w:val="00922CB9"/>
    <w:rsid w:val="009E5CD9"/>
    <w:rsid w:val="00A26421"/>
    <w:rsid w:val="00A4293B"/>
    <w:rsid w:val="00A67D50"/>
    <w:rsid w:val="00A8691A"/>
    <w:rsid w:val="00AC1946"/>
    <w:rsid w:val="00B40063"/>
    <w:rsid w:val="00B41F61"/>
    <w:rsid w:val="00BA46E6"/>
    <w:rsid w:val="00C3038E"/>
    <w:rsid w:val="00C56C72"/>
    <w:rsid w:val="00CA6457"/>
    <w:rsid w:val="00CB2D53"/>
    <w:rsid w:val="00D17F2E"/>
    <w:rsid w:val="00D30354"/>
    <w:rsid w:val="00D525FD"/>
    <w:rsid w:val="00DF42A0"/>
    <w:rsid w:val="00E769FE"/>
    <w:rsid w:val="00EA2CBE"/>
    <w:rsid w:val="00F32FEE"/>
    <w:rsid w:val="00FB10BB"/>
    <w:rsid w:val="02EC7463"/>
    <w:rsid w:val="2ABA619B"/>
    <w:rsid w:val="2DD93030"/>
    <w:rsid w:val="2EBC6B47"/>
    <w:rsid w:val="2F0122B7"/>
    <w:rsid w:val="33845A98"/>
    <w:rsid w:val="34B251D3"/>
    <w:rsid w:val="39593EF9"/>
    <w:rsid w:val="3D956BAE"/>
    <w:rsid w:val="3FD647A3"/>
    <w:rsid w:val="52306E84"/>
    <w:rsid w:val="5576145C"/>
    <w:rsid w:val="5F1F76A0"/>
    <w:rsid w:val="5FBA13F5"/>
    <w:rsid w:val="67632D5B"/>
    <w:rsid w:val="72E4295F"/>
    <w:rsid w:val="79653780"/>
    <w:rsid w:val="7D505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正文 A"/>
    <w:qFormat/>
    <w:uiPriority w:val="99"/>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506</Words>
  <Characters>2885</Characters>
  <Lines>24</Lines>
  <Paragraphs>6</Paragraphs>
  <TotalTime>25</TotalTime>
  <ScaleCrop>false</ScaleCrop>
  <LinksUpToDate>false</LinksUpToDate>
  <CharactersWithSpaces>3385</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2020-09-22T03:46:20Z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