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int="eastAsia" w:hAnsi="宋体" w:cs="宋体"/>
          <w:kern w:val="0"/>
          <w:szCs w:val="30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cs="宋体"/>
          <w:kern w:val="0"/>
          <w:szCs w:val="30"/>
          <w:lang w:val="en-US" w:eastAsia="zh-CN"/>
        </w:rPr>
        <w:t xml:space="preserve">  </w:t>
      </w:r>
    </w:p>
    <w:p>
      <w:pPr>
        <w:spacing w:line="540" w:lineRule="exact"/>
        <w:ind w:firstLine="720" w:firstLineChars="200"/>
        <w:rPr>
          <w:rFonts w:hint="eastAsia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hAnsi="宋体" w:cs="宋体"/>
          <w:kern w:val="0"/>
          <w:sz w:val="36"/>
          <w:szCs w:val="36"/>
          <w:lang w:val="en-US" w:eastAsia="zh-CN"/>
        </w:rPr>
        <w:t>项目名称：财政文体活动资金项目　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Ansi="宋体" w:cs="宋体"/>
          <w:kern w:val="0"/>
          <w:sz w:val="36"/>
          <w:szCs w:val="36"/>
        </w:rPr>
        <w:t xml:space="preserve">  </w:t>
      </w:r>
      <w:r>
        <w:rPr>
          <w:rFonts w:hint="eastAsia" w:hAnsi="宋体" w:cs="宋体"/>
          <w:kern w:val="0"/>
          <w:sz w:val="36"/>
          <w:szCs w:val="36"/>
          <w:lang w:eastAsia="zh-CN"/>
        </w:rPr>
        <w:t xml:space="preserve">   实施单位（公章）：泽普县财政局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主管部门（公章）：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项目负责人（签章）：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李给堂</w:t>
      </w:r>
    </w:p>
    <w:p>
      <w:pPr>
        <w:spacing w:line="70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填报时间：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cs="宋体"/>
          <w:kern w:val="0"/>
          <w:sz w:val="36"/>
          <w:szCs w:val="36"/>
        </w:rPr>
        <w:t>年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26</w:t>
      </w:r>
      <w:r>
        <w:rPr>
          <w:rFonts w:hint="eastAsia" w:hAnsi="宋体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46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执行国家财政、税收、宏观经济等各项方针、政策；拟定和执行全县财政、税收的发展战略、中长期规划、改革方案及其他有关规章制度；参与拟定全县各项宏观经济政策；提出运用财税政策实施宏观调控和综合平衡社会财力的建议。贯彻执行国家和自治区财政、财务、会计管理及行政事业单位国有资产管理的法律、法规、规章及各项方针政策；拟定全县财政、财务、会计管理及行政事业单位国有资产管理的规章制度等；负责政府非税收入管理，负责政府性基金管理及预算编制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　通过加大乡镇财政干部培训，不断提升乡镇财政干部综合素质和信息化水平，逐步提高乡镇财政工作效率，切实做好乡镇财政的各项各项工作。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zh-TW" w:eastAsia="zh-CN"/>
        </w:rPr>
        <w:t>乡财政文体活动资金项目经费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万元，自筹资金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（预算执行率=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[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实际支出资金/预算批复金额]*100%，如项目预算执行率达不到100%，则说明结转资金额度和结余资金额度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）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。项目资金主要用于支付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办公费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用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2.22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万元、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基础设施维护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费用支付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72.78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本项目不存在检查验收程序</w:t>
      </w: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项目实施过程中，项目的实施遵守相关法律法规和业务管理规定，项目资料齐全并及时归档。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66.6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auto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79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根据财政文体活动资金项目</w:t>
      </w:r>
      <w:bookmarkStart w:id="0" w:name="_GoBack"/>
      <w:bookmarkEnd w:id="0"/>
      <w:r>
        <w:rPr>
          <w:rFonts w:hint="eastAsia" w:ascii="仿宋" w:hAnsi="仿宋" w:eastAsia="仿宋"/>
          <w:bCs/>
          <w:sz w:val="32"/>
          <w:szCs w:val="32"/>
        </w:rPr>
        <w:t>的工作需要，满足乡镇财政所办公需求，提出预定年度指标值；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今后工作中，将继续按照资金使用办法，做到专款专用。同时，认真制定项目资金绩效申报，项目实施过程中严格按照年度绩效申报各项指标值逐项落实。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zh-TW" w:eastAsia="zh-CN"/>
        </w:rPr>
        <w:t>该项目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项目资金的使用效率和效果，项目管理过程是否规范，是否完成了预期绩效目标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hint="eastAsia" w:asciiTheme="minorEastAsia" w:hAnsiTheme="minorEastAsia" w:eastAsiaTheme="minorEastAsia"/>
          <w:b w:val="0"/>
          <w:spacing w:val="-4"/>
          <w:sz w:val="20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F32FEE"/>
    <w:rsid w:val="00FB10BB"/>
    <w:rsid w:val="154E2B19"/>
    <w:rsid w:val="1BA633AB"/>
    <w:rsid w:val="29574995"/>
    <w:rsid w:val="2A2231B0"/>
    <w:rsid w:val="33D64AB5"/>
    <w:rsid w:val="4F3144DE"/>
    <w:rsid w:val="59792849"/>
    <w:rsid w:val="5D486DC6"/>
    <w:rsid w:val="7999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3</TotalTime>
  <ScaleCrop>false</ScaleCrop>
  <LinksUpToDate>false</LinksUpToDate>
  <CharactersWithSpaces>1477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2020-01-05T09:37:04Z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