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项目名称：城乡居民基本养老保险工作补助经费项目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实施单位（公章）：泽普县人力资源和社会保障局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项目负责人（签章）：邢生</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填报时间：2018年12月 25日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主要负责全县干部人事调动，各单位工资审批，干部档案管理、劳动监察、培训、职业技能鉴定、就业、农村富余劳动力外出务工等各项工作，人社局由县人民政府领导，承担县人民政府委托的部分行政职能，业务上接受有关部门对口指导。</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640"/>
        <w:rPr>
          <w:rFonts w:hint="eastAsia" w:ascii="仿宋" w:hAnsi="仿宋" w:eastAsia="仿宋"/>
          <w:bCs/>
          <w:spacing w:val="-4"/>
          <w:sz w:val="32"/>
          <w:szCs w:val="32"/>
        </w:rPr>
      </w:pPr>
      <w:r>
        <w:rPr>
          <w:rFonts w:hint="eastAsia" w:ascii="仿宋" w:hAnsi="仿宋" w:eastAsia="仿宋"/>
          <w:bCs/>
          <w:spacing w:val="-4"/>
          <w:sz w:val="32"/>
          <w:szCs w:val="32"/>
        </w:rPr>
        <w:t>城乡居民养老保险续保缴费续保率达95%以上，符合条件到年龄人员待遇发放率100%，城乡居民养老保险缴费工作正常开展，完成2018年度城乡居民领取待遇人员年审工作。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Fonts w:hint="eastAsia" w:ascii="仿宋" w:hAnsi="仿宋" w:eastAsia="仿宋"/>
          <w:bCs/>
          <w:color w:val="000000"/>
          <w:spacing w:val="-4"/>
          <w:sz w:val="32"/>
          <w:szCs w:val="32"/>
          <w:lang w:val="zh-TW"/>
        </w:rPr>
        <w:t>城乡居民基本养老保险工作补助经费</w:t>
      </w:r>
      <w:r>
        <w:rPr>
          <w:rFonts w:hint="eastAsia" w:ascii="仿宋" w:hAnsi="仿宋" w:eastAsia="仿宋"/>
          <w:bCs/>
          <w:color w:val="000000"/>
          <w:spacing w:val="-4"/>
          <w:sz w:val="32"/>
          <w:szCs w:val="32"/>
        </w:rPr>
        <w:t>项目预算安排总额为1万元，其中财政资金1万元，自筹资金</w:t>
      </w:r>
      <w:r>
        <w:rPr>
          <w:rFonts w:ascii="仿宋" w:hAnsi="仿宋" w:eastAsia="仿宋"/>
          <w:bCs/>
          <w:color w:val="000000"/>
          <w:spacing w:val="-4"/>
          <w:sz w:val="32"/>
          <w:szCs w:val="32"/>
        </w:rPr>
        <w:t>0</w:t>
      </w:r>
      <w:r>
        <w:rPr>
          <w:rFonts w:hint="eastAsia" w:ascii="仿宋" w:hAnsi="仿宋" w:eastAsia="仿宋"/>
          <w:bCs/>
          <w:color w:val="000000"/>
          <w:spacing w:val="-4"/>
          <w:sz w:val="32"/>
          <w:szCs w:val="32"/>
        </w:rPr>
        <w:t>万元，</w:t>
      </w:r>
      <w:r>
        <w:rPr>
          <w:rFonts w:ascii="仿宋" w:hAnsi="仿宋" w:eastAsia="仿宋"/>
          <w:bCs/>
          <w:color w:val="000000"/>
          <w:spacing w:val="-4"/>
          <w:sz w:val="32"/>
          <w:szCs w:val="32"/>
        </w:rPr>
        <w:t>2018</w:t>
      </w:r>
      <w:r>
        <w:rPr>
          <w:rFonts w:hint="eastAsia" w:ascii="仿宋" w:hAnsi="仿宋" w:eastAsia="仿宋"/>
          <w:bCs/>
          <w:color w:val="000000"/>
          <w:spacing w:val="-4"/>
          <w:sz w:val="32"/>
          <w:szCs w:val="32"/>
        </w:rPr>
        <w:t>年实际收到预算资金1万元。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Fonts w:hint="eastAsia" w:ascii="仿宋" w:hAnsi="仿宋" w:eastAsia="仿宋"/>
          <w:bCs/>
          <w:color w:val="000000"/>
          <w:spacing w:val="-4"/>
          <w:sz w:val="32"/>
          <w:szCs w:val="32"/>
        </w:rPr>
        <w:t>本项目实际支付资金1万元，预算执行率100</w:t>
      </w:r>
      <w:r>
        <w:rPr>
          <w:rFonts w:ascii="仿宋" w:hAnsi="仿宋" w:eastAsia="仿宋"/>
          <w:bCs/>
          <w:color w:val="000000"/>
          <w:spacing w:val="-4"/>
          <w:sz w:val="32"/>
          <w:szCs w:val="32"/>
        </w:rPr>
        <w:t>%</w:t>
      </w:r>
      <w:r>
        <w:rPr>
          <w:rFonts w:hint="eastAsia" w:ascii="仿宋" w:hAnsi="仿宋" w:eastAsia="仿宋"/>
          <w:bCs/>
          <w:color w:val="000000"/>
          <w:spacing w:val="-4"/>
          <w:sz w:val="32"/>
          <w:szCs w:val="32"/>
        </w:rPr>
        <w:t>，项目资金结余0万元。</w:t>
      </w:r>
      <w:r>
        <w:rPr>
          <w:rStyle w:val="17"/>
          <w:rFonts w:hint="eastAsia" w:ascii="仿宋" w:hAnsi="仿宋" w:eastAsia="仿宋"/>
          <w:b w:val="0"/>
          <w:spacing w:val="-4"/>
          <w:sz w:val="32"/>
          <w:szCs w:val="32"/>
        </w:rPr>
        <w:t>项目资金支出1万元，其中商品和服务支出-办公费1万元，主要是</w:t>
      </w:r>
      <w:r>
        <w:rPr>
          <w:rFonts w:hint="eastAsia" w:ascii="仿宋" w:hAnsi="仿宋" w:eastAsia="仿宋"/>
          <w:bCs/>
          <w:color w:val="000000"/>
          <w:spacing w:val="-4"/>
          <w:sz w:val="32"/>
          <w:szCs w:val="32"/>
          <w:lang w:val="zh-TW"/>
        </w:rPr>
        <w:t>城乡居民养老保险工作</w:t>
      </w:r>
      <w:r>
        <w:rPr>
          <w:rStyle w:val="17"/>
          <w:rFonts w:hint="eastAsia" w:ascii="仿宋" w:hAnsi="仿宋" w:eastAsia="仿宋"/>
          <w:b w:val="0"/>
          <w:spacing w:val="-4"/>
          <w:sz w:val="32"/>
          <w:szCs w:val="32"/>
        </w:rPr>
        <w:t>办公费支出。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支出符合城乡居民基本养老保险工作补助经费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该项目属于经常性零星项目</w:t>
      </w:r>
      <w:r>
        <w:rPr>
          <w:rStyle w:val="17"/>
          <w:rFonts w:ascii="仿宋" w:hAnsi="仿宋" w:eastAsia="仿宋"/>
          <w:b w:val="0"/>
          <w:color w:val="000000"/>
          <w:spacing w:val="-4"/>
          <w:sz w:val="32"/>
          <w:szCs w:val="32"/>
        </w:rPr>
        <w:t>,</w:t>
      </w:r>
      <w:r>
        <w:rPr>
          <w:rStyle w:val="17"/>
          <w:rFonts w:hint="eastAsia" w:ascii="仿宋" w:hAnsi="仿宋" w:eastAsia="仿宋"/>
          <w:b w:val="0"/>
          <w:color w:val="000000"/>
          <w:spacing w:val="-4"/>
          <w:sz w:val="32"/>
          <w:szCs w:val="32"/>
        </w:rPr>
        <w:t>没有达到招投标限额</w:t>
      </w:r>
      <w:r>
        <w:rPr>
          <w:rStyle w:val="17"/>
          <w:rFonts w:ascii="仿宋" w:hAnsi="仿宋" w:eastAsia="仿宋"/>
          <w:b w:val="0"/>
          <w:color w:val="000000"/>
          <w:spacing w:val="-4"/>
          <w:sz w:val="32"/>
          <w:szCs w:val="32"/>
        </w:rPr>
        <w:t>,</w:t>
      </w:r>
      <w:r>
        <w:rPr>
          <w:rStyle w:val="17"/>
          <w:rFonts w:hint="eastAsia" w:ascii="仿宋" w:hAnsi="仿宋" w:eastAsia="仿宋"/>
          <w:b w:val="0"/>
          <w:color w:val="000000"/>
          <w:spacing w:val="-4"/>
          <w:sz w:val="32"/>
          <w:szCs w:val="32"/>
        </w:rPr>
        <w:t>由本单位自行组织实施。实施过程均按照本单位制定的管理制度执行。</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本项目不存在调整情况。</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本项目不存在检查验收程序。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Fonts w:hint="eastAsia" w:ascii="仿宋" w:hAnsi="仿宋" w:eastAsia="仿宋"/>
          <w:bCs/>
          <w:color w:val="000000"/>
          <w:spacing w:val="-4"/>
          <w:sz w:val="32"/>
          <w:szCs w:val="32"/>
        </w:rPr>
        <w:t>项目实施过程中，泽普县人力资源和社会保障局建立了《城乡居民基本养老保险工作补助经费项目管理制度》，保障项目的顺利实施。项目的实施遵守相关法律法规和业务管理规定，项目资料齐全并及时归档。已建立《城乡居民基本养老保险工作补助经费日常检查监督检查机制》，不定期对项目进度情况进行督导检查，对检查过程中发现的问题及时督促整改，确保了项目按时保质完成。</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（将项目支出后的实际状况与申报的绩效目标对比，从项目的经济性、效率性、有益性和可持续性等方面进行量化、具体分析。）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本项目共设置一级指标</w:t>
      </w:r>
      <w:r>
        <w:rPr>
          <w:rFonts w:ascii="仿宋" w:hAnsi="仿宋" w:eastAsia="仿宋"/>
          <w:bCs/>
          <w:color w:val="000000"/>
          <w:spacing w:val="-4"/>
          <w:sz w:val="32"/>
          <w:szCs w:val="32"/>
        </w:rPr>
        <w:t>3</w:t>
      </w:r>
      <w:r>
        <w:rPr>
          <w:rFonts w:hint="eastAsia" w:ascii="仿宋" w:hAnsi="仿宋" w:eastAsia="仿宋"/>
          <w:bCs/>
          <w:color w:val="000000"/>
          <w:spacing w:val="-4"/>
          <w:sz w:val="32"/>
          <w:szCs w:val="32"/>
        </w:rPr>
        <w:t>个，二级指标</w:t>
      </w:r>
      <w:r>
        <w:rPr>
          <w:rFonts w:ascii="仿宋" w:hAnsi="仿宋" w:eastAsia="仿宋"/>
          <w:bCs/>
          <w:color w:val="000000"/>
          <w:spacing w:val="-4"/>
          <w:sz w:val="32"/>
          <w:szCs w:val="32"/>
        </w:rPr>
        <w:t>7</w:t>
      </w:r>
      <w:r>
        <w:rPr>
          <w:rFonts w:hint="eastAsia" w:ascii="仿宋" w:hAnsi="仿宋" w:eastAsia="仿宋"/>
          <w:bCs/>
          <w:color w:val="000000"/>
          <w:spacing w:val="-4"/>
          <w:sz w:val="32"/>
          <w:szCs w:val="32"/>
        </w:rPr>
        <w:t>个，三级指标7个，其中已完成三级指标7个，指标完成率为</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color w:val="000000"/>
          <w:spacing w:val="-4"/>
          <w:sz w:val="32"/>
          <w:szCs w:val="32"/>
        </w:rPr>
        <w:t>经济性：该项目资金的使用主要是</w:t>
      </w:r>
      <w:r>
        <w:rPr>
          <w:rFonts w:hint="eastAsia" w:ascii="仿宋" w:hAnsi="仿宋" w:eastAsia="仿宋"/>
          <w:bCs/>
          <w:spacing w:val="-4"/>
          <w:sz w:val="32"/>
          <w:szCs w:val="32"/>
        </w:rPr>
        <w:t>城乡居民养老保险续保缴费，待遇发放，领取城乡居民领取待遇人员年审工作等办公费支出</w:t>
      </w:r>
      <w:r>
        <w:rPr>
          <w:rStyle w:val="17"/>
          <w:rFonts w:hint="eastAsia" w:ascii="仿宋" w:hAnsi="仿宋" w:eastAsia="仿宋"/>
          <w:b w:val="0"/>
          <w:spacing w:val="-4"/>
          <w:sz w:val="32"/>
          <w:szCs w:val="32"/>
        </w:rPr>
        <w:t>。</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效率性：</w:t>
      </w:r>
      <w:r>
        <w:rPr>
          <w:rStyle w:val="17"/>
          <w:rFonts w:ascii="仿宋" w:hAnsi="仿宋" w:eastAsia="仿宋"/>
          <w:b w:val="0"/>
          <w:color w:val="000000"/>
          <w:spacing w:val="-4"/>
          <w:sz w:val="32"/>
          <w:szCs w:val="32"/>
        </w:rPr>
        <w:t xml:space="preserve"> 2018</w:t>
      </w:r>
      <w:r>
        <w:rPr>
          <w:rStyle w:val="17"/>
          <w:rFonts w:hint="eastAsia" w:ascii="仿宋" w:hAnsi="仿宋" w:eastAsia="仿宋"/>
          <w:b w:val="0"/>
          <w:color w:val="000000"/>
          <w:spacing w:val="-4"/>
          <w:sz w:val="32"/>
          <w:szCs w:val="32"/>
        </w:rPr>
        <w:t>年完成该项目资金的拨付。</w:t>
      </w:r>
    </w:p>
    <w:p>
      <w:pPr>
        <w:adjustRightInd w:val="0"/>
        <w:snapToGrid w:val="0"/>
        <w:spacing w:line="560" w:lineRule="exact"/>
        <w:ind w:firstLine="624" w:firstLineChars="200"/>
        <w:rPr>
          <w:rFonts w:hint="eastAsia" w:ascii="仿宋" w:hAnsi="仿宋" w:eastAsia="仿宋"/>
          <w:bCs/>
          <w:spacing w:val="-4"/>
          <w:sz w:val="32"/>
          <w:szCs w:val="32"/>
        </w:rPr>
      </w:pPr>
      <w:r>
        <w:rPr>
          <w:rStyle w:val="17"/>
          <w:rFonts w:hint="eastAsia" w:ascii="仿宋" w:hAnsi="仿宋" w:eastAsia="仿宋"/>
          <w:b w:val="0"/>
          <w:color w:val="000000"/>
          <w:spacing w:val="-4"/>
          <w:sz w:val="32"/>
          <w:szCs w:val="32"/>
        </w:rPr>
        <w:t>效益性：</w:t>
      </w:r>
      <w:r>
        <w:rPr>
          <w:rFonts w:hint="eastAsia" w:ascii="仿宋" w:hAnsi="仿宋" w:eastAsia="仿宋"/>
          <w:bCs/>
          <w:spacing w:val="-4"/>
          <w:sz w:val="32"/>
          <w:szCs w:val="32"/>
        </w:rPr>
        <w:t>城乡居民养老保险续保缴费续保率达95%以上，符合条件到年龄人员待遇发放率100%，城乡居民养老保险缴费工作正常开展，完成2018年度城乡居民领取待遇人员年审工作。</w:t>
      </w:r>
    </w:p>
    <w:p>
      <w:pPr>
        <w:adjustRightInd w:val="0"/>
        <w:snapToGrid w:val="0"/>
        <w:spacing w:line="56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城乡居民养老保险续保缴费，待遇发放，领取城乡居民领取待遇人员年审工作正常开展</w:t>
      </w:r>
      <w:r>
        <w:rPr>
          <w:rStyle w:val="17"/>
          <w:rFonts w:hint="eastAsia" w:ascii="仿宋" w:hAnsi="仿宋" w:eastAsia="仿宋"/>
          <w:b w:val="0"/>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 w:hAnsi="仿宋" w:eastAsia="仿宋"/>
          <w:bCs/>
          <w:spacing w:val="-4"/>
          <w:sz w:val="32"/>
          <w:szCs w:val="32"/>
        </w:rPr>
      </w:pPr>
      <w:r>
        <w:rPr>
          <w:rFonts w:hint="eastAsia" w:ascii="仿宋" w:hAnsi="仿宋" w:eastAsia="仿宋"/>
          <w:bCs/>
          <w:spacing w:val="-4"/>
          <w:sz w:val="32"/>
          <w:szCs w:val="32"/>
        </w:rPr>
        <w:t>城乡居民养老保险续保缴费续保率达95%以上，符合条件到年龄人员待遇发放率100%，城乡居民养老保险缴费工作正常开展，完成2018年度城乡居民领取待遇人员年审工作。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spacing w:val="-4"/>
          <w:sz w:val="32"/>
          <w:szCs w:val="32"/>
        </w:rPr>
      </w:pPr>
      <w:r>
        <w:rPr>
          <w:rFonts w:hint="eastAsia" w:ascii="仿宋" w:hAnsi="仿宋" w:eastAsia="仿宋"/>
          <w:color w:val="000000"/>
          <w:spacing w:val="-4"/>
          <w:sz w:val="32"/>
          <w:szCs w:val="32"/>
        </w:rPr>
        <w:t>无其他说明内容。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spacing w:val="-4"/>
          <w:sz w:val="32"/>
          <w:szCs w:val="32"/>
        </w:rPr>
      </w:pPr>
      <w:r>
        <w:rPr>
          <w:rFonts w:hint="eastAsia" w:ascii="仿宋" w:hAnsi="仿宋" w:eastAsia="仿宋"/>
          <w:color w:val="000000"/>
          <w:spacing w:val="-4"/>
          <w:sz w:val="32"/>
          <w:szCs w:val="32"/>
        </w:rPr>
        <w:t>本次评价通过文件研读、实地调研、数据分析等方式，全面了解城乡居民基本养老保险工作补助经费项目资金的使用效率和效果，项目管理过程程序规范，完成了预期绩效目标等。同时，通过开展自我评价来总结经验和教训，为喀什地区城乡居民基本养老保险工作补助经费项目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城乡居民基本养老保险工作补助经费</w:t>
            </w:r>
            <w:r>
              <w:rPr>
                <w:rFonts w:hint="eastAsia" w:ascii="宋体" w:hAnsi="宋体" w:cs="宋体"/>
                <w:kern w:val="0"/>
                <w:sz w:val="20"/>
                <w:szCs w:val="20"/>
                <w:lang w:eastAsia="zh-CN"/>
              </w:rPr>
              <w:t>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泽普县人力资源和社会保障局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w:t>
            </w:r>
            <w:r>
              <w:rPr>
                <w:rFonts w:hint="eastAsia" w:ascii="宋体" w:hAnsi="宋体" w:cs="宋体"/>
                <w:kern w:val="0"/>
                <w:sz w:val="20"/>
                <w:szCs w:val="20"/>
                <w:lang w:eastAsia="zh-CN"/>
              </w:rPr>
              <w:t>万元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r>
              <w:rPr>
                <w:rFonts w:hint="eastAsia" w:ascii="宋体" w:hAnsi="宋体" w:cs="宋体"/>
                <w:kern w:val="0"/>
                <w:sz w:val="20"/>
                <w:szCs w:val="20"/>
                <w:lang w:eastAsia="zh-CN"/>
              </w:rPr>
              <w:t>万元</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w:t>
            </w:r>
            <w:r>
              <w:rPr>
                <w:rFonts w:hint="eastAsia" w:ascii="宋体" w:hAnsi="宋体" w:cs="宋体"/>
                <w:kern w:val="0"/>
                <w:sz w:val="20"/>
                <w:szCs w:val="20"/>
                <w:lang w:eastAsia="zh-CN"/>
              </w:rPr>
              <w:t>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r>
              <w:rPr>
                <w:rFonts w:hint="eastAsia" w:ascii="宋体" w:hAnsi="宋体" w:cs="宋体"/>
                <w:kern w:val="0"/>
                <w:sz w:val="20"/>
                <w:szCs w:val="20"/>
                <w:lang w:eastAsia="zh-CN"/>
              </w:rPr>
              <w:t>万元</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城乡居民养老保险续保缴费续保率达95%以上，符合条件到年龄人员待遇发放率100%，城乡居民养老保险缴费工作正常开展，完成2018年度城乡居民领取待遇人员年审工作。</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城乡居民养老保险续保缴费续保率达95%以上，符合条件到年龄人员待遇发放率100%，城乡居民养老保险缴费工作正常开展，目前已完成2018年度城乡居民领取待遇人员年审工作。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城乡居民养老保险续保缴费续保率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符合条件到年龄人员待遇发放率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项目完成时间</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2018年</w:t>
            </w:r>
            <w:r>
              <w:rPr>
                <w:rFonts w:hint="eastAsia" w:ascii="宋体" w:hAnsi="宋体" w:cs="宋体"/>
                <w:kern w:val="0"/>
                <w:sz w:val="20"/>
                <w:szCs w:val="20"/>
                <w:lang w:val="en-US" w:eastAsia="zh-CN"/>
              </w:rPr>
              <w:t>12月31日</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2018年</w:t>
            </w:r>
            <w:r>
              <w:rPr>
                <w:rFonts w:hint="eastAsia" w:ascii="宋体" w:hAnsi="宋体" w:cs="宋体"/>
                <w:kern w:val="0"/>
                <w:sz w:val="20"/>
                <w:szCs w:val="20"/>
                <w:lang w:val="en-US" w:eastAsia="zh-CN"/>
              </w:rPr>
              <w:t>12月31日</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办公费支出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60岁以上参加城乡居民养老保险人员基本生活得到保障</w:t>
            </w:r>
            <w:r>
              <w:rPr>
                <w:rFonts w:hint="eastAsia" w:ascii="宋体" w:hAnsi="宋体" w:cs="宋体"/>
                <w:kern w:val="0"/>
                <w:sz w:val="20"/>
                <w:szCs w:val="20"/>
                <w:lang w:eastAsia="zh-CN"/>
              </w:rPr>
              <w:t>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城乡居民养老保险续保缴费工作持续开展</w:t>
            </w:r>
            <w:r>
              <w:rPr>
                <w:rFonts w:hint="eastAsia" w:ascii="宋体" w:hAnsi="宋体" w:cs="宋体"/>
                <w:kern w:val="0"/>
                <w:sz w:val="20"/>
                <w:szCs w:val="20"/>
                <w:lang w:eastAsia="zh-CN"/>
              </w:rPr>
              <w:t>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通过对60岁以上享受待遇人员的回访</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≥95%</w:t>
            </w:r>
          </w:p>
        </w:tc>
      </w:tr>
    </w:tbl>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 xml:space="preserve">经办人：邱玉虎      </w:t>
      </w:r>
      <w:r>
        <w:rPr>
          <w:rStyle w:val="17"/>
          <w:rFonts w:hint="eastAsia" w:asciiTheme="minorEastAsia" w:hAnsiTheme="minorEastAsia" w:eastAsiaTheme="minorEastAsia"/>
          <w:b w:val="0"/>
          <w:spacing w:val="-4"/>
          <w:sz w:val="20"/>
          <w:szCs w:val="32"/>
          <w:lang w:val="en-US" w:eastAsia="zh-CN"/>
        </w:rPr>
        <w:t xml:space="preserve">    </w:t>
      </w:r>
      <w:r>
        <w:rPr>
          <w:rStyle w:val="17"/>
          <w:rFonts w:hint="eastAsia" w:asciiTheme="minorEastAsia" w:hAnsiTheme="minorEastAsia" w:eastAsiaTheme="minorEastAsia"/>
          <w:b w:val="0"/>
          <w:spacing w:val="-4"/>
          <w:sz w:val="20"/>
          <w:szCs w:val="32"/>
        </w:rPr>
        <w:t xml:space="preserve"> 单位负责人：邢生              上报时间：2018年12 月25日            </w:t>
      </w:r>
    </w:p>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 xml:space="preserve">联系方式：15352585969  </w:t>
      </w:r>
      <w:r>
        <w:rPr>
          <w:rStyle w:val="17"/>
          <w:rFonts w:hint="eastAsia" w:asciiTheme="minorEastAsia" w:hAnsiTheme="minorEastAsia" w:eastAsiaTheme="minorEastAsia"/>
          <w:b w:val="0"/>
          <w:spacing w:val="-4"/>
          <w:sz w:val="20"/>
          <w:szCs w:val="32"/>
          <w:lang w:val="en-US" w:eastAsia="zh-CN"/>
        </w:rPr>
        <w:t xml:space="preserve"> </w:t>
      </w:r>
      <w:bookmarkStart w:id="0" w:name="_GoBack"/>
      <w:bookmarkEnd w:id="0"/>
      <w:r>
        <w:rPr>
          <w:rStyle w:val="17"/>
          <w:rFonts w:hint="eastAsia" w:asciiTheme="minorEastAsia" w:hAnsiTheme="minorEastAsia" w:eastAsiaTheme="minorEastAsia"/>
          <w:b w:val="0"/>
          <w:spacing w:val="-4"/>
          <w:sz w:val="20"/>
          <w:szCs w:val="32"/>
        </w:rPr>
        <w:t xml:space="preserve"> 联系方式：0998-8248186</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6717"/>
    <w:rsid w:val="00056465"/>
    <w:rsid w:val="00065B7F"/>
    <w:rsid w:val="000C170C"/>
    <w:rsid w:val="00121AE4"/>
    <w:rsid w:val="00146AAD"/>
    <w:rsid w:val="00174D8A"/>
    <w:rsid w:val="001B3A40"/>
    <w:rsid w:val="002769F7"/>
    <w:rsid w:val="002E200B"/>
    <w:rsid w:val="00337CDE"/>
    <w:rsid w:val="0036514A"/>
    <w:rsid w:val="004366A8"/>
    <w:rsid w:val="00460429"/>
    <w:rsid w:val="00464DAE"/>
    <w:rsid w:val="004F5D41"/>
    <w:rsid w:val="00502BA7"/>
    <w:rsid w:val="005162F1"/>
    <w:rsid w:val="00535153"/>
    <w:rsid w:val="00554F82"/>
    <w:rsid w:val="0056390D"/>
    <w:rsid w:val="005719B0"/>
    <w:rsid w:val="005D10D6"/>
    <w:rsid w:val="005F5F6D"/>
    <w:rsid w:val="00607FEF"/>
    <w:rsid w:val="006110EF"/>
    <w:rsid w:val="006A49CD"/>
    <w:rsid w:val="007154A2"/>
    <w:rsid w:val="00730EA6"/>
    <w:rsid w:val="00855E3A"/>
    <w:rsid w:val="00857724"/>
    <w:rsid w:val="00874EE4"/>
    <w:rsid w:val="008D6DCD"/>
    <w:rsid w:val="00922CB9"/>
    <w:rsid w:val="009930AE"/>
    <w:rsid w:val="009A1A70"/>
    <w:rsid w:val="009E5CD9"/>
    <w:rsid w:val="00A26421"/>
    <w:rsid w:val="00A4293B"/>
    <w:rsid w:val="00A57FED"/>
    <w:rsid w:val="00A66740"/>
    <w:rsid w:val="00A67D50"/>
    <w:rsid w:val="00A8691A"/>
    <w:rsid w:val="00AC1946"/>
    <w:rsid w:val="00B17B75"/>
    <w:rsid w:val="00B40063"/>
    <w:rsid w:val="00B41F61"/>
    <w:rsid w:val="00BA46E6"/>
    <w:rsid w:val="00C56C72"/>
    <w:rsid w:val="00CA6457"/>
    <w:rsid w:val="00CB2D53"/>
    <w:rsid w:val="00D17F2E"/>
    <w:rsid w:val="00D30354"/>
    <w:rsid w:val="00DF42A0"/>
    <w:rsid w:val="00E769FE"/>
    <w:rsid w:val="00EA2CBE"/>
    <w:rsid w:val="00EC7995"/>
    <w:rsid w:val="00F32FEE"/>
    <w:rsid w:val="00F508EA"/>
    <w:rsid w:val="00F70B06"/>
    <w:rsid w:val="00FB10BB"/>
    <w:rsid w:val="31760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417</Words>
  <Characters>2383</Characters>
  <Lines>19</Lines>
  <Paragraphs>5</Paragraphs>
  <TotalTime>2</TotalTime>
  <ScaleCrop>false</ScaleCrop>
  <LinksUpToDate>false</LinksUpToDate>
  <CharactersWithSpaces>2795</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2019-01-26T10:47:38Z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