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lang w:val="zh-TW" w:eastAsia="zh-TW"/>
        </w:rPr>
      </w:pPr>
      <w:r>
        <w:rPr>
          <w:rFonts w:hint="eastAsia" w:ascii="华文中宋" w:hAnsi="华文中宋" w:eastAsia="华文中宋" w:cs="华文中宋"/>
          <w:b/>
          <w:bCs/>
          <w:color w:val="auto"/>
          <w:kern w:val="0"/>
          <w:sz w:val="52"/>
          <w:szCs w:val="52"/>
          <w:lang w:val="zh-TW" w:eastAsia="zh-TW"/>
        </w:rPr>
        <w:t>新疆财政支出绩效自评报告</w:t>
      </w: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eastAsia="Times New Roman"/>
          <w:color w:val="auto"/>
          <w:kern w:val="0"/>
          <w:sz w:val="36"/>
          <w:szCs w:val="36"/>
          <w:lang w:val="zh-TW" w:eastAsia="zh-TW"/>
        </w:rPr>
      </w:pPr>
      <w:r>
        <w:rPr>
          <w:rFonts w:hint="eastAsia" w:ascii="宋体" w:hAnsi="宋体" w:cs="宋体"/>
          <w:color w:val="auto"/>
          <w:kern w:val="0"/>
          <w:sz w:val="36"/>
          <w:szCs w:val="36"/>
          <w:lang w:val="zh-TW" w:eastAsia="zh-TW"/>
        </w:rPr>
        <w:t>（</w:t>
      </w:r>
      <w:r>
        <w:rPr>
          <w:rFonts w:ascii="??_GB2312" w:hAnsi="??_GB2312" w:cs="??_GB2312"/>
          <w:color w:val="auto"/>
          <w:kern w:val="0"/>
          <w:sz w:val="36"/>
          <w:szCs w:val="36"/>
          <w:lang w:val="zh-TW" w:eastAsia="zh-TW"/>
        </w:rPr>
        <w:t>201</w:t>
      </w:r>
      <w:r>
        <w:rPr>
          <w:rFonts w:ascii="??_GB2312" w:hAnsi="??_GB2312" w:cs="??_GB2312"/>
          <w:color w:val="auto"/>
          <w:kern w:val="0"/>
          <w:sz w:val="36"/>
          <w:szCs w:val="36"/>
        </w:rPr>
        <w:t>8</w:t>
      </w:r>
      <w:r>
        <w:rPr>
          <w:rFonts w:hint="eastAsia" w:ascii="宋体" w:hAnsi="宋体" w:cs="宋体"/>
          <w:color w:val="auto"/>
          <w:kern w:val="0"/>
          <w:sz w:val="36"/>
          <w:szCs w:val="36"/>
          <w:lang w:val="zh-TW" w:eastAsia="zh-TW"/>
        </w:rPr>
        <w:t>年度）</w:t>
      </w:r>
    </w:p>
    <w:p>
      <w:pPr>
        <w:pStyle w:val="49"/>
        <w:spacing w:line="540" w:lineRule="exact"/>
        <w:jc w:val="center"/>
        <w:rPr>
          <w:rFonts w:eastAsia="Times New Roman"/>
          <w:color w:val="auto"/>
          <w:kern w:val="0"/>
          <w:sz w:val="30"/>
          <w:szCs w:val="30"/>
        </w:rPr>
      </w:pPr>
    </w:p>
    <w:p>
      <w:pPr>
        <w:pStyle w:val="49"/>
        <w:spacing w:line="540" w:lineRule="exact"/>
        <w:jc w:val="center"/>
        <w:rPr>
          <w:rFonts w:eastAsia="Times New Roman"/>
          <w:color w:val="auto"/>
          <w:kern w:val="0"/>
          <w:sz w:val="30"/>
          <w:szCs w:val="30"/>
        </w:rPr>
      </w:pPr>
    </w:p>
    <w:p>
      <w:pPr>
        <w:pStyle w:val="49"/>
        <w:spacing w:line="540" w:lineRule="exact"/>
        <w:jc w:val="center"/>
        <w:rPr>
          <w:rFonts w:eastAsia="Times New Roman"/>
          <w:color w:val="auto"/>
          <w:kern w:val="0"/>
          <w:sz w:val="30"/>
          <w:szCs w:val="30"/>
        </w:rPr>
      </w:pPr>
    </w:p>
    <w:p>
      <w:pPr>
        <w:pStyle w:val="49"/>
        <w:spacing w:line="540" w:lineRule="exact"/>
        <w:jc w:val="center"/>
        <w:rPr>
          <w:rFonts w:eastAsia="Times New Roman"/>
          <w:color w:val="auto"/>
          <w:kern w:val="0"/>
          <w:sz w:val="30"/>
          <w:szCs w:val="30"/>
        </w:rPr>
      </w:pPr>
    </w:p>
    <w:p>
      <w:pPr>
        <w:pStyle w:val="49"/>
        <w:spacing w:line="540" w:lineRule="exact"/>
        <w:jc w:val="center"/>
        <w:rPr>
          <w:rFonts w:eastAsia="Times New Roman"/>
          <w:color w:val="auto"/>
          <w:kern w:val="0"/>
          <w:sz w:val="30"/>
          <w:szCs w:val="30"/>
        </w:rPr>
      </w:pPr>
    </w:p>
    <w:p>
      <w:pPr>
        <w:pStyle w:val="49"/>
        <w:spacing w:line="540" w:lineRule="exact"/>
        <w:rPr>
          <w:rFonts w:eastAsia="Times New Roman"/>
          <w:color w:val="auto"/>
          <w:kern w:val="0"/>
          <w:sz w:val="30"/>
          <w:szCs w:val="30"/>
        </w:rPr>
      </w:pPr>
    </w:p>
    <w:p>
      <w:pPr>
        <w:pStyle w:val="49"/>
        <w:spacing w:line="540" w:lineRule="exact"/>
        <w:rPr>
          <w:rFonts w:eastAsia="Times New Roman"/>
          <w:color w:val="auto"/>
          <w:kern w:val="0"/>
          <w:sz w:val="30"/>
          <w:szCs w:val="30"/>
        </w:rPr>
      </w:pPr>
    </w:p>
    <w:p>
      <w:pPr>
        <w:pStyle w:val="49"/>
        <w:spacing w:line="700" w:lineRule="exact"/>
        <w:ind w:firstLine="720" w:firstLineChars="200"/>
        <w:jc w:val="left"/>
        <w:rPr>
          <w:rFonts w:ascii="??_GB2312" w:hAnsi="??_GB2312" w:cs="??_GB2312"/>
          <w:color w:val="auto"/>
          <w:kern w:val="0"/>
          <w:sz w:val="36"/>
          <w:szCs w:val="36"/>
        </w:rPr>
      </w:pPr>
      <w:r>
        <w:rPr>
          <w:rFonts w:hint="eastAsia" w:ascii="宋体" w:hAnsi="宋体" w:cs="宋体"/>
          <w:color w:val="auto"/>
          <w:kern w:val="0"/>
          <w:sz w:val="36"/>
          <w:szCs w:val="36"/>
          <w:lang w:val="zh-TW" w:eastAsia="zh-TW"/>
        </w:rPr>
        <w:t>项目名称：</w:t>
      </w:r>
      <w:r>
        <w:rPr>
          <w:rFonts w:hint="eastAsia" w:ascii="宋体" w:hAnsi="宋体" w:cs="宋体"/>
          <w:color w:val="auto"/>
          <w:kern w:val="0"/>
          <w:sz w:val="36"/>
          <w:szCs w:val="36"/>
        </w:rPr>
        <w:t>计划生育事业费项目</w:t>
      </w:r>
    </w:p>
    <w:p>
      <w:pPr>
        <w:pStyle w:val="49"/>
        <w:spacing w:line="700" w:lineRule="exact"/>
        <w:ind w:firstLine="720" w:firstLineChars="200"/>
        <w:jc w:val="left"/>
        <w:rPr>
          <w:rFonts w:eastAsia="Times New Roman"/>
          <w:color w:val="auto"/>
          <w:kern w:val="0"/>
          <w:sz w:val="36"/>
          <w:szCs w:val="36"/>
        </w:rPr>
      </w:pPr>
      <w:r>
        <w:rPr>
          <w:rFonts w:hint="eastAsia" w:ascii="宋体" w:hAnsi="宋体" w:cs="宋体"/>
          <w:color w:val="auto"/>
          <w:kern w:val="0"/>
          <w:sz w:val="36"/>
          <w:szCs w:val="36"/>
          <w:lang w:val="zh-TW" w:eastAsia="zh-TW"/>
        </w:rPr>
        <w:t>实施单位（公章）：</w:t>
      </w:r>
      <w:r>
        <w:rPr>
          <w:rFonts w:hint="eastAsia" w:ascii="宋体" w:hAnsi="宋体" w:cs="宋体"/>
          <w:color w:val="auto"/>
          <w:kern w:val="0"/>
          <w:sz w:val="36"/>
          <w:szCs w:val="36"/>
        </w:rPr>
        <w:t>泽普县人口与计划生育委员会</w:t>
      </w:r>
    </w:p>
    <w:p>
      <w:pPr>
        <w:pStyle w:val="49"/>
        <w:spacing w:line="700" w:lineRule="exact"/>
        <w:ind w:firstLine="720" w:firstLineChars="200"/>
        <w:jc w:val="left"/>
        <w:rPr>
          <w:rFonts w:eastAsia="Times New Roman"/>
          <w:color w:val="auto"/>
          <w:kern w:val="0"/>
          <w:sz w:val="36"/>
          <w:szCs w:val="36"/>
          <w:lang w:val="zh-TW" w:eastAsia="zh-TW"/>
        </w:rPr>
      </w:pPr>
      <w:r>
        <w:rPr>
          <w:rFonts w:hint="eastAsia" w:ascii="宋体" w:hAnsi="宋体" w:cs="宋体"/>
          <w:color w:val="auto"/>
          <w:kern w:val="0"/>
          <w:sz w:val="36"/>
          <w:szCs w:val="36"/>
          <w:lang w:val="zh-TW" w:eastAsia="zh-TW"/>
        </w:rPr>
        <w:t>主管部门（公章）：</w:t>
      </w:r>
      <w:r>
        <w:rPr>
          <w:rFonts w:hint="eastAsia" w:ascii="宋体" w:hAnsi="宋体" w:cs="宋体"/>
          <w:color w:val="auto"/>
          <w:kern w:val="0"/>
          <w:sz w:val="36"/>
          <w:szCs w:val="36"/>
        </w:rPr>
        <w:t>泽普县人口与计划生育委员会</w:t>
      </w:r>
    </w:p>
    <w:p>
      <w:pPr>
        <w:pStyle w:val="49"/>
        <w:spacing w:line="700" w:lineRule="exact"/>
        <w:ind w:firstLine="720" w:firstLineChars="200"/>
        <w:jc w:val="left"/>
        <w:rPr>
          <w:rFonts w:eastAsia="Times New Roman"/>
          <w:color w:val="auto"/>
          <w:kern w:val="0"/>
          <w:sz w:val="36"/>
          <w:szCs w:val="36"/>
        </w:rPr>
      </w:pPr>
      <w:r>
        <w:rPr>
          <w:rFonts w:hint="eastAsia" w:ascii="宋体" w:hAnsi="宋体" w:cs="宋体"/>
          <w:color w:val="auto"/>
          <w:kern w:val="0"/>
          <w:sz w:val="36"/>
          <w:szCs w:val="36"/>
          <w:lang w:val="zh-TW" w:eastAsia="zh-TW"/>
        </w:rPr>
        <w:t>项目负责人（签章）：</w:t>
      </w:r>
      <w:r>
        <w:rPr>
          <w:rFonts w:hint="eastAsia" w:ascii="宋体" w:hAnsi="宋体" w:cs="宋体"/>
          <w:color w:val="auto"/>
          <w:kern w:val="0"/>
          <w:sz w:val="36"/>
          <w:szCs w:val="36"/>
        </w:rPr>
        <w:t>姑力扎旦</w:t>
      </w:r>
      <w:r>
        <w:rPr>
          <w:rFonts w:ascii="??_GB2312" w:hAnsi="??_GB2312" w:cs="??_GB2312"/>
          <w:color w:val="auto"/>
          <w:kern w:val="0"/>
          <w:sz w:val="36"/>
          <w:szCs w:val="36"/>
        </w:rPr>
        <w:t>·</w:t>
      </w:r>
      <w:r>
        <w:rPr>
          <w:rFonts w:hint="eastAsia" w:ascii="宋体" w:hAnsi="宋体" w:cs="宋体"/>
          <w:color w:val="auto"/>
          <w:kern w:val="0"/>
          <w:sz w:val="36"/>
          <w:szCs w:val="36"/>
        </w:rPr>
        <w:t>肉孜</w:t>
      </w:r>
    </w:p>
    <w:p>
      <w:pPr>
        <w:pStyle w:val="49"/>
        <w:spacing w:line="700" w:lineRule="exact"/>
        <w:ind w:firstLine="720" w:firstLineChars="200"/>
        <w:jc w:val="left"/>
        <w:rPr>
          <w:rFonts w:ascii="??_GB2312" w:hAnsi="??_GB2312" w:cs="??_GB2312"/>
          <w:color w:val="auto"/>
          <w:kern w:val="0"/>
          <w:sz w:val="36"/>
          <w:szCs w:val="36"/>
          <w:lang w:val="zh-TW"/>
        </w:rPr>
      </w:pPr>
      <w:r>
        <w:rPr>
          <w:rFonts w:hint="eastAsia" w:ascii="宋体" w:hAnsi="宋体" w:cs="宋体"/>
          <w:color w:val="auto"/>
          <w:kern w:val="0"/>
          <w:sz w:val="36"/>
          <w:szCs w:val="36"/>
          <w:lang w:val="zh-TW" w:eastAsia="zh-TW"/>
        </w:rPr>
        <w:t>填报时间：</w:t>
      </w:r>
      <w:r>
        <w:rPr>
          <w:rFonts w:ascii="??_GB2312" w:hAnsi="??_GB2312" w:cs="??_GB2312"/>
          <w:color w:val="auto"/>
          <w:kern w:val="0"/>
          <w:sz w:val="36"/>
          <w:szCs w:val="36"/>
          <w:lang w:val="zh-TW" w:eastAsia="zh-TW"/>
        </w:rPr>
        <w:t>201</w:t>
      </w:r>
      <w:r>
        <w:rPr>
          <w:rFonts w:ascii="??_GB2312" w:hAnsi="??_GB2312" w:cs="??_GB2312"/>
          <w:color w:val="auto"/>
          <w:kern w:val="0"/>
          <w:sz w:val="36"/>
          <w:szCs w:val="36"/>
        </w:rPr>
        <w:t>8</w:t>
      </w:r>
      <w:r>
        <w:rPr>
          <w:rFonts w:hint="eastAsia" w:ascii="宋体" w:hAnsi="宋体" w:cs="宋体"/>
          <w:color w:val="auto"/>
          <w:kern w:val="0"/>
          <w:sz w:val="36"/>
          <w:szCs w:val="36"/>
          <w:lang w:val="zh-TW" w:eastAsia="zh-TW"/>
        </w:rPr>
        <w:t>年</w:t>
      </w:r>
      <w:r>
        <w:rPr>
          <w:rFonts w:ascii="??_GB2312" w:hAnsi="??_GB2312" w:cs="??_GB2312"/>
          <w:color w:val="auto"/>
          <w:kern w:val="0"/>
          <w:sz w:val="36"/>
          <w:szCs w:val="36"/>
          <w:lang w:val="zh-TW" w:eastAsia="zh-TW"/>
        </w:rPr>
        <w:t>12</w:t>
      </w:r>
      <w:r>
        <w:rPr>
          <w:rFonts w:hint="eastAsia" w:ascii="宋体" w:hAnsi="宋体" w:cs="宋体"/>
          <w:color w:val="auto"/>
          <w:kern w:val="0"/>
          <w:sz w:val="36"/>
          <w:szCs w:val="36"/>
          <w:lang w:val="zh-TW" w:eastAsia="zh-TW"/>
        </w:rPr>
        <w:t>月</w:t>
      </w:r>
      <w:r>
        <w:rPr>
          <w:rFonts w:ascii="??_GB2312" w:hAnsi="??_GB2312" w:cs="??_GB2312"/>
          <w:color w:val="auto"/>
          <w:kern w:val="0"/>
          <w:sz w:val="36"/>
          <w:szCs w:val="36"/>
          <w:lang w:val="zh-TW"/>
        </w:rPr>
        <w:t>10</w:t>
      </w:r>
      <w:r>
        <w:rPr>
          <w:rFonts w:hint="eastAsia" w:ascii="宋体" w:hAnsi="宋体" w:cs="宋体"/>
          <w:color w:val="auto"/>
          <w:kern w:val="0"/>
          <w:sz w:val="36"/>
          <w:szCs w:val="36"/>
          <w:lang w:val="zh-TW" w:eastAsia="zh-TW"/>
        </w:rPr>
        <w:t>日</w:t>
      </w:r>
    </w:p>
    <w:p>
      <w:pPr>
        <w:pStyle w:val="49"/>
        <w:spacing w:line="700" w:lineRule="exact"/>
        <w:ind w:firstLine="624" w:firstLineChars="200"/>
        <w:jc w:val="left"/>
        <w:rPr>
          <w:rStyle w:val="19"/>
          <w:rFonts w:ascii="黑体" w:hAnsi="黑体" w:eastAsia="黑体" w:cs="Arial Unicode MS"/>
          <w:b w:val="0"/>
          <w:color w:val="auto"/>
          <w:spacing w:val="-4"/>
          <w:sz w:val="32"/>
          <w:szCs w:val="32"/>
        </w:rPr>
      </w:pPr>
      <w:r>
        <w:rPr>
          <w:rStyle w:val="19"/>
          <w:rFonts w:hint="eastAsia" w:ascii="黑体" w:hAnsi="黑体" w:eastAsia="黑体" w:cs="Arial Unicode MS"/>
          <w:b w:val="0"/>
          <w:color w:val="auto"/>
          <w:spacing w:val="-4"/>
          <w:sz w:val="32"/>
          <w:szCs w:val="32"/>
        </w:rPr>
        <w:t>一、项目概况</w:t>
      </w:r>
    </w:p>
    <w:p>
      <w:pPr>
        <w:adjustRightInd w:val="0"/>
        <w:snapToGrid w:val="0"/>
        <w:spacing w:line="560" w:lineRule="exact"/>
        <w:ind w:firstLine="627" w:firstLineChars="20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（一）项目单位基本情况</w:t>
      </w:r>
    </w:p>
    <w:p>
      <w:pPr>
        <w:adjustRightInd w:val="0"/>
        <w:snapToGrid w:val="0"/>
        <w:spacing w:line="560" w:lineRule="exact"/>
        <w:ind w:firstLine="640" w:firstLineChars="200"/>
        <w:rPr>
          <w:rFonts w:ascii="??_GB2312" w:hAnsi="仿宋" w:eastAsia="Times New Roman" w:cs="??_GB2312"/>
          <w:color w:val="auto"/>
          <w:sz w:val="32"/>
          <w:szCs w:val="32"/>
          <w:shd w:val="clear" w:color="auto" w:fill="FFFFFF"/>
        </w:rPr>
      </w:pPr>
      <w:r>
        <w:rPr>
          <w:rFonts w:ascii="??_GB2312" w:hAnsi="仿宋" w:eastAsia="Times New Roman" w:cs="??_GB2312"/>
          <w:color w:val="auto"/>
          <w:sz w:val="32"/>
          <w:szCs w:val="32"/>
          <w:shd w:val="clear" w:color="auto" w:fill="FFFFFF"/>
        </w:rPr>
        <w:t>泽普县人口与计划生育委员会，核定编制</w:t>
      </w:r>
      <w:r>
        <w:rPr>
          <w:rFonts w:ascii="仿宋" w:hAnsi="仿宋" w:eastAsia="仿宋" w:cs="仿宋"/>
          <w:color w:val="auto"/>
          <w:sz w:val="32"/>
          <w:szCs w:val="32"/>
          <w:shd w:val="clear" w:color="auto" w:fill="FFFFFF"/>
        </w:rPr>
        <w:t>83</w:t>
      </w:r>
      <w:r>
        <w:rPr>
          <w:rFonts w:ascii="??_GB2312" w:hAnsi="仿宋" w:eastAsia="Times New Roman" w:cs="??_GB2312"/>
          <w:color w:val="auto"/>
          <w:sz w:val="32"/>
          <w:szCs w:val="32"/>
          <w:shd w:val="clear" w:color="auto" w:fill="FFFFFF"/>
        </w:rPr>
        <w:t>人，其中行政编制</w:t>
      </w:r>
      <w:r>
        <w:rPr>
          <w:rFonts w:ascii="仿宋" w:hAnsi="仿宋" w:eastAsia="仿宋" w:cs="仿宋"/>
          <w:color w:val="auto"/>
          <w:sz w:val="32"/>
          <w:szCs w:val="32"/>
          <w:shd w:val="clear" w:color="auto" w:fill="FFFFFF"/>
        </w:rPr>
        <w:t>7</w:t>
      </w:r>
      <w:r>
        <w:rPr>
          <w:rFonts w:ascii="??_GB2312" w:hAnsi="仿宋" w:eastAsia="Times New Roman" w:cs="??_GB2312"/>
          <w:color w:val="auto"/>
          <w:sz w:val="32"/>
          <w:szCs w:val="32"/>
          <w:shd w:val="clear" w:color="auto" w:fill="FFFFFF"/>
        </w:rPr>
        <w:t>人，事业编制74人，工勤编制2人，下属</w:t>
      </w:r>
      <w:r>
        <w:rPr>
          <w:rFonts w:ascii="仿宋" w:hAnsi="仿宋" w:eastAsia="仿宋" w:cs="仿宋"/>
          <w:color w:val="auto"/>
          <w:sz w:val="32"/>
          <w:szCs w:val="32"/>
          <w:shd w:val="clear" w:color="auto" w:fill="FFFFFF"/>
        </w:rPr>
        <w:t>2</w:t>
      </w:r>
      <w:r>
        <w:rPr>
          <w:rFonts w:hint="eastAsia" w:ascii="仿宋" w:hAnsi="仿宋" w:eastAsia="仿宋" w:cs="仿宋"/>
          <w:color w:val="auto"/>
          <w:sz w:val="32"/>
          <w:szCs w:val="32"/>
          <w:shd w:val="clear" w:color="auto" w:fill="FFFFFF"/>
        </w:rPr>
        <w:t>个事业单位</w:t>
      </w:r>
      <w:r>
        <w:rPr>
          <w:rFonts w:ascii="??_GB2312" w:hAnsi="仿宋" w:eastAsia="Times New Roman" w:cs="??_GB2312"/>
          <w:color w:val="auto"/>
          <w:sz w:val="32"/>
          <w:szCs w:val="32"/>
          <w:shd w:val="clear" w:color="auto" w:fill="FFFFFF"/>
        </w:rPr>
        <w:t>。截至</w:t>
      </w:r>
      <w:r>
        <w:rPr>
          <w:rFonts w:ascii="仿宋" w:hAnsi="仿宋" w:eastAsia="仿宋" w:cs="仿宋"/>
          <w:color w:val="auto"/>
          <w:sz w:val="32"/>
          <w:szCs w:val="32"/>
          <w:shd w:val="clear" w:color="auto" w:fill="FFFFFF"/>
        </w:rPr>
        <w:t>2018</w:t>
      </w:r>
      <w:r>
        <w:rPr>
          <w:rFonts w:ascii="??_GB2312" w:hAnsi="仿宋" w:eastAsia="Times New Roman" w:cs="??_GB2312"/>
          <w:color w:val="auto"/>
          <w:sz w:val="32"/>
          <w:szCs w:val="32"/>
          <w:shd w:val="clear" w:color="auto" w:fill="FFFFFF"/>
        </w:rPr>
        <w:t>年</w:t>
      </w:r>
      <w:r>
        <w:rPr>
          <w:rFonts w:ascii="仿宋" w:hAnsi="仿宋" w:eastAsia="仿宋" w:cs="仿宋"/>
          <w:color w:val="auto"/>
          <w:sz w:val="32"/>
          <w:szCs w:val="32"/>
          <w:shd w:val="clear" w:color="auto" w:fill="FFFFFF"/>
        </w:rPr>
        <w:t>12</w:t>
      </w:r>
      <w:r>
        <w:rPr>
          <w:rFonts w:ascii="??_GB2312" w:hAnsi="仿宋" w:eastAsia="Times New Roman" w:cs="??_GB2312"/>
          <w:color w:val="auto"/>
          <w:sz w:val="32"/>
          <w:szCs w:val="32"/>
          <w:shd w:val="clear" w:color="auto" w:fill="FFFFFF"/>
        </w:rPr>
        <w:t>月底，委机关行政编实有人员</w:t>
      </w:r>
      <w:r>
        <w:rPr>
          <w:rFonts w:ascii="仿宋" w:hAnsi="仿宋" w:eastAsia="仿宋" w:cs="仿宋"/>
          <w:color w:val="auto"/>
          <w:sz w:val="32"/>
          <w:szCs w:val="32"/>
          <w:shd w:val="clear" w:color="auto" w:fill="FFFFFF"/>
        </w:rPr>
        <w:t>9</w:t>
      </w:r>
      <w:r>
        <w:rPr>
          <w:rFonts w:ascii="??_GB2312" w:hAnsi="仿宋" w:eastAsia="Times New Roman" w:cs="??_GB2312"/>
          <w:color w:val="auto"/>
          <w:sz w:val="32"/>
          <w:szCs w:val="32"/>
          <w:shd w:val="clear" w:color="auto" w:fill="FFFFFF"/>
        </w:rPr>
        <w:t>人，下属事业单位事业编实有人员58人。</w:t>
      </w:r>
    </w:p>
    <w:p>
      <w:pPr>
        <w:adjustRightInd w:val="0"/>
        <w:snapToGrid w:val="0"/>
        <w:spacing w:line="560" w:lineRule="exact"/>
        <w:ind w:firstLine="627" w:firstLineChars="20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（二）项目预算绩效目标设定情况</w:t>
      </w:r>
    </w:p>
    <w:p>
      <w:pPr>
        <w:adjustRightInd w:val="0"/>
        <w:snapToGrid w:val="0"/>
        <w:spacing w:line="560" w:lineRule="exact"/>
        <w:ind w:firstLine="627" w:firstLineChars="200"/>
        <w:rPr>
          <w:rFonts w:ascii="仿宋" w:hAnsi="仿宋" w:eastAsia="仿宋"/>
          <w:b/>
          <w:bCs/>
          <w:color w:val="auto"/>
          <w:spacing w:val="-4"/>
          <w:sz w:val="32"/>
          <w:szCs w:val="32"/>
        </w:rPr>
      </w:pPr>
      <w:r>
        <w:rPr>
          <w:rFonts w:ascii="仿宋" w:hAnsi="仿宋" w:eastAsia="仿宋"/>
          <w:b/>
          <w:bCs/>
          <w:color w:val="auto"/>
          <w:spacing w:val="-4"/>
          <w:sz w:val="32"/>
          <w:szCs w:val="32"/>
        </w:rPr>
        <w:t>1</w:t>
      </w:r>
      <w:r>
        <w:rPr>
          <w:rFonts w:hint="eastAsia" w:ascii="仿宋" w:hAnsi="仿宋" w:eastAsia="仿宋"/>
          <w:b/>
          <w:bCs/>
          <w:color w:val="auto"/>
          <w:spacing w:val="-4"/>
          <w:sz w:val="32"/>
          <w:szCs w:val="32"/>
        </w:rPr>
        <w:t>、项目预期目标及阶段性目标</w:t>
      </w:r>
    </w:p>
    <w:p>
      <w:pPr>
        <w:adjustRightInd w:val="0"/>
        <w:snapToGrid w:val="0"/>
        <w:spacing w:line="560" w:lineRule="exact"/>
        <w:ind w:firstLine="640" w:firstLineChars="200"/>
        <w:rPr>
          <w:rFonts w:ascii="仿宋" w:hAnsi="仿宋" w:eastAsia="仿宋" w:cs="仿宋"/>
          <w:color w:val="auto"/>
          <w:sz w:val="32"/>
          <w:szCs w:val="32"/>
          <w:shd w:val="clear" w:color="auto" w:fill="FFFFFF"/>
        </w:rPr>
      </w:pPr>
      <w:r>
        <w:rPr>
          <w:rFonts w:ascii="??_GB2312" w:hAnsi="宋体" w:eastAsia="Times New Roman" w:cs="??_GB2312"/>
          <w:color w:val="auto"/>
          <w:sz w:val="32"/>
          <w:szCs w:val="32"/>
          <w:shd w:val="clear" w:color="auto" w:fill="FFFFFF"/>
        </w:rPr>
        <w:t>根据当年全县人口和计划生育各项工作任务使用计划生育事业费，按照</w:t>
      </w:r>
      <w:r>
        <w:rPr>
          <w:rFonts w:hint="eastAsia" w:ascii="仿宋" w:hAnsi="仿宋" w:eastAsia="仿宋" w:cs="仿宋"/>
          <w:color w:val="auto"/>
          <w:sz w:val="32"/>
          <w:szCs w:val="32"/>
          <w:shd w:val="clear" w:color="auto" w:fill="FFFFFF"/>
        </w:rPr>
        <w:t>“制订规划、项目管理、突出基层、专款专用”的原则，坚持以人为本，本着有利于实现统筹解决人口问题，低生育水平，控制人口过快增长，提高出生人口素质，有效遏制政策外生育，加强对流动人口的管理，促进人的全面、协调发展的目标。</w:t>
      </w:r>
    </w:p>
    <w:p>
      <w:pPr>
        <w:adjustRightInd w:val="0"/>
        <w:snapToGrid w:val="0"/>
        <w:spacing w:line="560" w:lineRule="exact"/>
        <w:ind w:firstLine="627" w:firstLineChars="200"/>
        <w:rPr>
          <w:rFonts w:ascii="仿宋" w:hAnsi="仿宋" w:eastAsia="仿宋"/>
          <w:b/>
          <w:bCs/>
          <w:color w:val="auto"/>
          <w:spacing w:val="-4"/>
          <w:sz w:val="32"/>
          <w:szCs w:val="32"/>
        </w:rPr>
      </w:pPr>
      <w:r>
        <w:rPr>
          <w:rFonts w:ascii="仿宋" w:hAnsi="仿宋" w:eastAsia="仿宋"/>
          <w:b/>
          <w:bCs/>
          <w:color w:val="auto"/>
          <w:spacing w:val="-4"/>
          <w:sz w:val="32"/>
          <w:szCs w:val="32"/>
        </w:rPr>
        <w:t>2</w:t>
      </w:r>
      <w:r>
        <w:rPr>
          <w:rFonts w:hint="eastAsia" w:ascii="仿宋" w:hAnsi="仿宋" w:eastAsia="仿宋"/>
          <w:b/>
          <w:bCs/>
          <w:color w:val="auto"/>
          <w:spacing w:val="-4"/>
          <w:sz w:val="32"/>
          <w:szCs w:val="32"/>
        </w:rPr>
        <w:t>、项目基本性质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本项目性质为延续项目。</w:t>
      </w:r>
    </w:p>
    <w:p>
      <w:pPr>
        <w:adjustRightInd w:val="0"/>
        <w:snapToGrid w:val="0"/>
        <w:spacing w:line="560" w:lineRule="exact"/>
        <w:ind w:firstLine="627" w:firstLineChars="200"/>
        <w:rPr>
          <w:rFonts w:ascii="仿宋" w:hAnsi="仿宋" w:eastAsia="仿宋"/>
          <w:b/>
          <w:bCs/>
          <w:color w:val="auto"/>
          <w:spacing w:val="-4"/>
          <w:sz w:val="32"/>
          <w:szCs w:val="32"/>
        </w:rPr>
      </w:pPr>
      <w:r>
        <w:rPr>
          <w:rFonts w:ascii="仿宋" w:hAnsi="仿宋" w:eastAsia="仿宋"/>
          <w:b/>
          <w:bCs/>
          <w:color w:val="auto"/>
          <w:spacing w:val="-4"/>
          <w:sz w:val="32"/>
          <w:szCs w:val="32"/>
        </w:rPr>
        <w:t>3</w:t>
      </w:r>
      <w:r>
        <w:rPr>
          <w:rFonts w:hint="eastAsia" w:ascii="仿宋" w:hAnsi="仿宋" w:eastAsia="仿宋"/>
          <w:b/>
          <w:bCs/>
          <w:color w:val="auto"/>
          <w:spacing w:val="-4"/>
          <w:sz w:val="32"/>
          <w:szCs w:val="32"/>
        </w:rPr>
        <w:t>、项目用途及范围</w:t>
      </w:r>
    </w:p>
    <w:p>
      <w:pPr>
        <w:adjustRightInd w:val="0"/>
        <w:snapToGrid w:val="0"/>
        <w:spacing w:line="560" w:lineRule="exact"/>
        <w:ind w:firstLine="640" w:firstLineChars="200"/>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1</w:t>
      </w:r>
      <w:r>
        <w:rPr>
          <w:rFonts w:hint="eastAsia" w:ascii="仿宋" w:hAnsi="仿宋" w:eastAsia="仿宋" w:cs="仿宋"/>
          <w:color w:val="auto"/>
          <w:sz w:val="32"/>
          <w:szCs w:val="32"/>
          <w:shd w:val="clear" w:color="auto" w:fill="FFFFFF"/>
        </w:rPr>
        <w:t>）村级计生专干补助；</w:t>
      </w:r>
    </w:p>
    <w:p>
      <w:pPr>
        <w:adjustRightInd w:val="0"/>
        <w:snapToGrid w:val="0"/>
        <w:spacing w:line="560" w:lineRule="exact"/>
        <w:ind w:firstLine="640" w:firstLineChars="200"/>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2</w:t>
      </w:r>
      <w:r>
        <w:rPr>
          <w:rFonts w:hint="eastAsia" w:ascii="仿宋" w:hAnsi="仿宋" w:eastAsia="仿宋" w:cs="仿宋"/>
          <w:color w:val="auto"/>
          <w:sz w:val="32"/>
          <w:szCs w:val="32"/>
          <w:shd w:val="clear" w:color="auto" w:fill="FFFFFF"/>
        </w:rPr>
        <w:t>）计划生育各项奖励金；</w:t>
      </w:r>
    </w:p>
    <w:p>
      <w:pPr>
        <w:adjustRightInd w:val="0"/>
        <w:snapToGrid w:val="0"/>
        <w:spacing w:line="560" w:lineRule="exact"/>
        <w:ind w:firstLine="640" w:firstLineChars="200"/>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3</w:t>
      </w:r>
      <w:r>
        <w:rPr>
          <w:rFonts w:hint="eastAsia" w:ascii="仿宋" w:hAnsi="仿宋" w:eastAsia="仿宋" w:cs="仿宋"/>
          <w:color w:val="auto"/>
          <w:sz w:val="32"/>
          <w:szCs w:val="32"/>
          <w:shd w:val="clear" w:color="auto" w:fill="FFFFFF"/>
        </w:rPr>
        <w:t>）计划生育转移支付经费；</w:t>
      </w:r>
    </w:p>
    <w:p>
      <w:pPr>
        <w:adjustRightInd w:val="0"/>
        <w:snapToGrid w:val="0"/>
        <w:spacing w:line="560" w:lineRule="exact"/>
        <w:ind w:firstLine="640" w:firstLineChars="200"/>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4</w:t>
      </w:r>
      <w:r>
        <w:rPr>
          <w:rFonts w:hint="eastAsia" w:ascii="仿宋" w:hAnsi="仿宋" w:eastAsia="仿宋" w:cs="仿宋"/>
          <w:color w:val="auto"/>
          <w:sz w:val="32"/>
          <w:szCs w:val="32"/>
          <w:shd w:val="clear" w:color="auto" w:fill="FFFFFF"/>
        </w:rPr>
        <w:t>）农牧民免费计划生育服务经费。</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40" w:firstLineChars="200"/>
        <w:rPr>
          <w:rFonts w:hint="eastAsia" w:ascii="仿宋" w:hAnsi="仿宋" w:eastAsia="仿宋" w:cs="仿宋"/>
          <w:color w:val="auto"/>
          <w:sz w:val="32"/>
          <w:szCs w:val="32"/>
          <w:shd w:val="clear" w:color="auto" w:fill="FFFFFF"/>
          <w:lang w:val="en-US" w:eastAsia="zh-CN"/>
        </w:rPr>
      </w:pP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1</w:t>
      </w:r>
      <w:r>
        <w:rPr>
          <w:rFonts w:hint="eastAsia" w:ascii="仿宋" w:hAnsi="仿宋" w:eastAsia="仿宋" w:cs="仿宋"/>
          <w:color w:val="auto"/>
          <w:sz w:val="32"/>
          <w:szCs w:val="32"/>
          <w:shd w:val="clear" w:color="auto" w:fill="FFFFFF"/>
        </w:rPr>
        <w:t>）村级计生专干补助项目，预算资金</w:t>
      </w:r>
      <w:r>
        <w:rPr>
          <w:rFonts w:hint="eastAsia" w:ascii="仿宋" w:hAnsi="仿宋" w:eastAsia="仿宋" w:cs="仿宋"/>
          <w:color w:val="auto"/>
          <w:sz w:val="32"/>
          <w:szCs w:val="32"/>
          <w:shd w:val="clear" w:color="auto" w:fill="FFFFFF"/>
          <w:lang w:val="en-US" w:eastAsia="zh-CN"/>
        </w:rPr>
        <w:t>246.3</w:t>
      </w:r>
      <w:r>
        <w:rPr>
          <w:rFonts w:hint="eastAsia" w:ascii="仿宋" w:hAnsi="仿宋" w:eastAsia="仿宋" w:cs="仿宋"/>
          <w:color w:val="auto"/>
          <w:sz w:val="32"/>
          <w:szCs w:val="32"/>
          <w:shd w:val="clear" w:color="auto" w:fill="FFFFFF"/>
        </w:rPr>
        <w:t>万元，资金来源为财政拨款收入，</w:t>
      </w:r>
      <w:r>
        <w:rPr>
          <w:rFonts w:ascii="仿宋" w:hAnsi="仿宋" w:eastAsia="仿宋" w:cs="仿宋"/>
          <w:color w:val="auto"/>
          <w:sz w:val="32"/>
          <w:szCs w:val="32"/>
          <w:shd w:val="clear" w:color="auto" w:fill="FFFFFF"/>
        </w:rPr>
        <w:t>2018</w:t>
      </w:r>
      <w:r>
        <w:rPr>
          <w:rFonts w:hint="eastAsia" w:ascii="仿宋" w:hAnsi="仿宋" w:eastAsia="仿宋" w:cs="仿宋"/>
          <w:color w:val="auto"/>
          <w:sz w:val="32"/>
          <w:szCs w:val="32"/>
          <w:shd w:val="clear" w:color="auto" w:fill="FFFFFF"/>
        </w:rPr>
        <w:t>年实际收到</w:t>
      </w:r>
      <w:r>
        <w:rPr>
          <w:rFonts w:hint="eastAsia" w:ascii="仿宋" w:hAnsi="仿宋" w:eastAsia="仿宋" w:cs="仿宋"/>
          <w:color w:val="auto"/>
          <w:sz w:val="32"/>
          <w:szCs w:val="32"/>
          <w:shd w:val="clear" w:color="auto" w:fill="FFFFFF"/>
          <w:lang w:eastAsia="zh-CN"/>
        </w:rPr>
        <w:t>自治区</w:t>
      </w:r>
      <w:r>
        <w:rPr>
          <w:rFonts w:hint="eastAsia" w:ascii="仿宋" w:hAnsi="仿宋" w:eastAsia="仿宋" w:cs="仿宋"/>
          <w:color w:val="auto"/>
          <w:sz w:val="32"/>
          <w:szCs w:val="32"/>
          <w:shd w:val="clear" w:color="auto" w:fill="FFFFFF"/>
        </w:rPr>
        <w:t>预算资金</w:t>
      </w:r>
      <w:r>
        <w:rPr>
          <w:rFonts w:ascii="仿宋" w:hAnsi="仿宋" w:eastAsia="仿宋" w:cs="仿宋"/>
          <w:color w:val="auto"/>
          <w:sz w:val="32"/>
          <w:szCs w:val="32"/>
          <w:shd w:val="clear" w:color="auto" w:fill="FFFFFF"/>
        </w:rPr>
        <w:t>198.93</w:t>
      </w:r>
      <w:r>
        <w:rPr>
          <w:rFonts w:hint="eastAsia" w:ascii="仿宋" w:hAnsi="仿宋" w:eastAsia="仿宋" w:cs="仿宋"/>
          <w:color w:val="auto"/>
          <w:sz w:val="32"/>
          <w:szCs w:val="32"/>
          <w:shd w:val="clear" w:color="auto" w:fill="FFFFFF"/>
        </w:rPr>
        <w:t>万元。</w:t>
      </w:r>
      <w:r>
        <w:rPr>
          <w:rFonts w:hint="eastAsia" w:ascii="仿宋" w:hAnsi="仿宋" w:eastAsia="仿宋" w:cs="仿宋"/>
          <w:color w:val="auto"/>
          <w:sz w:val="32"/>
          <w:szCs w:val="32"/>
          <w:shd w:val="clear" w:color="auto" w:fill="FFFFFF"/>
          <w:lang w:eastAsia="zh-CN"/>
        </w:rPr>
        <w:t>县财政补助</w:t>
      </w:r>
      <w:r>
        <w:rPr>
          <w:rFonts w:hint="eastAsia" w:ascii="仿宋" w:hAnsi="仿宋" w:eastAsia="仿宋" w:cs="仿宋"/>
          <w:color w:val="auto"/>
          <w:sz w:val="32"/>
          <w:szCs w:val="32"/>
          <w:shd w:val="clear" w:color="auto" w:fill="FFFFFF"/>
        </w:rPr>
        <w:t>村级计生专干</w:t>
      </w:r>
      <w:r>
        <w:rPr>
          <w:rFonts w:hint="eastAsia" w:ascii="仿宋" w:hAnsi="仿宋" w:eastAsia="仿宋" w:cs="仿宋"/>
          <w:color w:val="auto"/>
          <w:sz w:val="32"/>
          <w:szCs w:val="32"/>
          <w:shd w:val="clear" w:color="auto" w:fill="FFFFFF"/>
          <w:lang w:eastAsia="zh-CN"/>
        </w:rPr>
        <w:t>补助经费</w:t>
      </w:r>
      <w:r>
        <w:rPr>
          <w:rFonts w:hint="eastAsia" w:ascii="仿宋" w:hAnsi="仿宋" w:eastAsia="仿宋" w:cs="仿宋"/>
          <w:color w:val="auto"/>
          <w:sz w:val="32"/>
          <w:szCs w:val="32"/>
          <w:shd w:val="clear" w:color="auto" w:fill="FFFFFF"/>
          <w:lang w:val="en-US" w:eastAsia="zh-CN"/>
        </w:rPr>
        <w:t>523200元</w:t>
      </w:r>
    </w:p>
    <w:p>
      <w:pPr>
        <w:adjustRightInd w:val="0"/>
        <w:snapToGrid w:val="0"/>
        <w:spacing w:line="560" w:lineRule="exact"/>
        <w:ind w:firstLine="640" w:firstLineChars="200"/>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2</w:t>
      </w:r>
      <w:r>
        <w:rPr>
          <w:rFonts w:hint="eastAsia" w:ascii="仿宋" w:hAnsi="仿宋" w:eastAsia="仿宋" w:cs="仿宋"/>
          <w:color w:val="auto"/>
          <w:sz w:val="32"/>
          <w:szCs w:val="32"/>
          <w:shd w:val="clear" w:color="auto" w:fill="FFFFFF"/>
        </w:rPr>
        <w:t>）计划生育各项奖励金项目预算安排总额为</w:t>
      </w:r>
      <w:r>
        <w:rPr>
          <w:rFonts w:ascii="仿宋" w:hAnsi="仿宋" w:eastAsia="仿宋" w:cs="仿宋"/>
          <w:color w:val="auto"/>
          <w:sz w:val="32"/>
          <w:szCs w:val="32"/>
          <w:shd w:val="clear" w:color="auto" w:fill="FFFFFF"/>
        </w:rPr>
        <w:t>1000.6</w:t>
      </w:r>
      <w:r>
        <w:rPr>
          <w:rFonts w:hint="eastAsia" w:ascii="仿宋" w:hAnsi="仿宋" w:eastAsia="仿宋" w:cs="仿宋"/>
          <w:color w:val="auto"/>
          <w:sz w:val="32"/>
          <w:szCs w:val="32"/>
          <w:shd w:val="clear" w:color="auto" w:fill="FFFFFF"/>
        </w:rPr>
        <w:t>万元，资金来源为财政拨款收入，</w:t>
      </w:r>
      <w:r>
        <w:rPr>
          <w:rFonts w:ascii="仿宋" w:hAnsi="仿宋" w:eastAsia="仿宋" w:cs="仿宋"/>
          <w:color w:val="auto"/>
          <w:sz w:val="32"/>
          <w:szCs w:val="32"/>
          <w:shd w:val="clear" w:color="auto" w:fill="FFFFFF"/>
        </w:rPr>
        <w:t>2018</w:t>
      </w:r>
      <w:r>
        <w:rPr>
          <w:rFonts w:hint="eastAsia" w:ascii="仿宋" w:hAnsi="仿宋" w:eastAsia="仿宋" w:cs="仿宋"/>
          <w:color w:val="auto"/>
          <w:sz w:val="32"/>
          <w:szCs w:val="32"/>
          <w:shd w:val="clear" w:color="auto" w:fill="FFFFFF"/>
        </w:rPr>
        <w:t>年实际收到预算资金</w:t>
      </w:r>
      <w:r>
        <w:rPr>
          <w:rFonts w:ascii="仿宋" w:hAnsi="仿宋" w:eastAsia="仿宋" w:cs="仿宋"/>
          <w:color w:val="auto"/>
          <w:sz w:val="32"/>
          <w:szCs w:val="32"/>
          <w:shd w:val="clear" w:color="auto" w:fill="FFFFFF"/>
        </w:rPr>
        <w:t>1000.6</w:t>
      </w:r>
      <w:r>
        <w:rPr>
          <w:rFonts w:hint="eastAsia" w:ascii="仿宋" w:hAnsi="仿宋" w:eastAsia="仿宋" w:cs="仿宋"/>
          <w:color w:val="auto"/>
          <w:sz w:val="32"/>
          <w:szCs w:val="32"/>
          <w:shd w:val="clear" w:color="auto" w:fill="FFFFFF"/>
        </w:rPr>
        <w:t>万元。</w:t>
      </w:r>
    </w:p>
    <w:p>
      <w:pPr>
        <w:adjustRightInd w:val="0"/>
        <w:snapToGrid w:val="0"/>
        <w:spacing w:line="560" w:lineRule="exact"/>
        <w:ind w:firstLine="640" w:firstLineChars="200"/>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3</w:t>
      </w:r>
      <w:r>
        <w:rPr>
          <w:rFonts w:hint="eastAsia" w:ascii="仿宋" w:hAnsi="仿宋" w:eastAsia="仿宋" w:cs="仿宋"/>
          <w:color w:val="auto"/>
          <w:sz w:val="32"/>
          <w:szCs w:val="32"/>
          <w:shd w:val="clear" w:color="auto" w:fill="FFFFFF"/>
        </w:rPr>
        <w:t>）计划生育转移支付经费项目预算安排总额为</w:t>
      </w:r>
      <w:r>
        <w:rPr>
          <w:rFonts w:ascii="仿宋" w:hAnsi="仿宋" w:eastAsia="仿宋" w:cs="仿宋"/>
          <w:color w:val="auto"/>
          <w:sz w:val="32"/>
          <w:szCs w:val="32"/>
          <w:shd w:val="clear" w:color="auto" w:fill="FFFFFF"/>
        </w:rPr>
        <w:t>38.6</w:t>
      </w:r>
      <w:r>
        <w:rPr>
          <w:rFonts w:hint="eastAsia" w:ascii="仿宋" w:hAnsi="仿宋" w:eastAsia="仿宋" w:cs="仿宋"/>
          <w:color w:val="auto"/>
          <w:sz w:val="32"/>
          <w:szCs w:val="32"/>
          <w:shd w:val="clear" w:color="auto" w:fill="FFFFFF"/>
        </w:rPr>
        <w:t>万元，资金来源为财政拨款收入，</w:t>
      </w:r>
      <w:r>
        <w:rPr>
          <w:rFonts w:ascii="仿宋" w:hAnsi="仿宋" w:eastAsia="仿宋" w:cs="仿宋"/>
          <w:color w:val="auto"/>
          <w:sz w:val="32"/>
          <w:szCs w:val="32"/>
          <w:shd w:val="clear" w:color="auto" w:fill="FFFFFF"/>
        </w:rPr>
        <w:t>2018</w:t>
      </w:r>
      <w:r>
        <w:rPr>
          <w:rFonts w:hint="eastAsia" w:ascii="仿宋" w:hAnsi="仿宋" w:eastAsia="仿宋" w:cs="仿宋"/>
          <w:color w:val="auto"/>
          <w:sz w:val="32"/>
          <w:szCs w:val="32"/>
          <w:shd w:val="clear" w:color="auto" w:fill="FFFFFF"/>
        </w:rPr>
        <w:t>年实际收到预算资金</w:t>
      </w:r>
      <w:r>
        <w:rPr>
          <w:rFonts w:ascii="仿宋" w:hAnsi="仿宋" w:eastAsia="仿宋" w:cs="仿宋"/>
          <w:color w:val="auto"/>
          <w:sz w:val="32"/>
          <w:szCs w:val="32"/>
          <w:shd w:val="clear" w:color="auto" w:fill="FFFFFF"/>
        </w:rPr>
        <w:t>38.6</w:t>
      </w:r>
      <w:r>
        <w:rPr>
          <w:rFonts w:hint="eastAsia" w:ascii="仿宋" w:hAnsi="仿宋" w:eastAsia="仿宋" w:cs="仿宋"/>
          <w:color w:val="auto"/>
          <w:sz w:val="32"/>
          <w:szCs w:val="32"/>
          <w:shd w:val="clear" w:color="auto" w:fill="FFFFFF"/>
        </w:rPr>
        <w:t>万元。</w:t>
      </w:r>
    </w:p>
    <w:p>
      <w:pPr>
        <w:adjustRightInd w:val="0"/>
        <w:snapToGrid w:val="0"/>
        <w:spacing w:line="560" w:lineRule="exact"/>
        <w:ind w:firstLine="640" w:firstLineChars="200"/>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4</w:t>
      </w:r>
      <w:r>
        <w:rPr>
          <w:rFonts w:hint="eastAsia" w:ascii="仿宋" w:hAnsi="仿宋" w:eastAsia="仿宋" w:cs="仿宋"/>
          <w:color w:val="auto"/>
          <w:sz w:val="32"/>
          <w:szCs w:val="32"/>
          <w:shd w:val="clear" w:color="auto" w:fill="FFFFFF"/>
        </w:rPr>
        <w:t>）计划生育农牧民免费基本技术服务项目预算安排总额为</w:t>
      </w:r>
      <w:r>
        <w:rPr>
          <w:rFonts w:hint="eastAsia" w:ascii="仿宋" w:hAnsi="仿宋" w:eastAsia="仿宋" w:cs="仿宋"/>
          <w:color w:val="auto"/>
          <w:sz w:val="32"/>
          <w:szCs w:val="32"/>
          <w:shd w:val="clear" w:color="auto" w:fill="FFFFFF"/>
          <w:lang w:val="en-US" w:eastAsia="zh-CN"/>
        </w:rPr>
        <w:t>60.4</w:t>
      </w:r>
      <w:r>
        <w:rPr>
          <w:rFonts w:hint="eastAsia" w:ascii="仿宋" w:hAnsi="仿宋" w:eastAsia="仿宋" w:cs="仿宋"/>
          <w:color w:val="auto"/>
          <w:sz w:val="32"/>
          <w:szCs w:val="32"/>
          <w:shd w:val="clear" w:color="auto" w:fill="FFFFFF"/>
        </w:rPr>
        <w:t>万元，资金来源为财政拨款收入，</w:t>
      </w:r>
      <w:r>
        <w:rPr>
          <w:rFonts w:ascii="仿宋" w:hAnsi="仿宋" w:eastAsia="仿宋" w:cs="仿宋"/>
          <w:color w:val="auto"/>
          <w:sz w:val="32"/>
          <w:szCs w:val="32"/>
          <w:shd w:val="clear" w:color="auto" w:fill="FFFFFF"/>
        </w:rPr>
        <w:t>2017</w:t>
      </w:r>
      <w:r>
        <w:rPr>
          <w:rFonts w:hint="eastAsia" w:ascii="仿宋" w:hAnsi="仿宋" w:eastAsia="仿宋" w:cs="仿宋"/>
          <w:color w:val="auto"/>
          <w:sz w:val="32"/>
          <w:szCs w:val="32"/>
          <w:shd w:val="clear" w:color="auto" w:fill="FFFFFF"/>
        </w:rPr>
        <w:t>年实际收到预算资金</w:t>
      </w:r>
      <w:r>
        <w:rPr>
          <w:rFonts w:hint="eastAsia" w:ascii="仿宋" w:hAnsi="仿宋" w:eastAsia="仿宋" w:cs="仿宋"/>
          <w:color w:val="auto"/>
          <w:sz w:val="32"/>
          <w:szCs w:val="32"/>
          <w:shd w:val="clear" w:color="auto" w:fill="FFFFFF"/>
          <w:lang w:val="en-US" w:eastAsia="zh-CN"/>
        </w:rPr>
        <w:t>60.4</w:t>
      </w:r>
      <w:r>
        <w:rPr>
          <w:rFonts w:hint="eastAsia" w:ascii="仿宋" w:hAnsi="仿宋" w:eastAsia="仿宋" w:cs="仿宋"/>
          <w:color w:val="auto"/>
          <w:sz w:val="32"/>
          <w:szCs w:val="32"/>
          <w:shd w:val="clear" w:color="auto" w:fill="FFFFFF"/>
        </w:rPr>
        <w:t>万元。</w:t>
      </w:r>
    </w:p>
    <w:p>
      <w:pPr>
        <w:adjustRightInd w:val="0"/>
        <w:snapToGrid w:val="0"/>
        <w:spacing w:line="560" w:lineRule="exact"/>
        <w:ind w:firstLine="627" w:firstLineChars="200"/>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（二）项目资金实际使用情况</w:t>
      </w:r>
      <w:bookmarkStart w:id="0" w:name="_GoBack"/>
      <w:bookmarkEnd w:id="0"/>
      <w:r>
        <w:rPr>
          <w:rStyle w:val="19"/>
          <w:rFonts w:hint="eastAsia" w:ascii="楷体" w:hAnsi="楷体" w:eastAsia="楷体"/>
          <w:color w:val="auto"/>
          <w:spacing w:val="-4"/>
          <w:sz w:val="32"/>
          <w:szCs w:val="32"/>
        </w:rPr>
        <w:t>分析</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Fonts w:hint="eastAsia" w:ascii="仿宋" w:hAnsi="仿宋" w:eastAsia="仿宋"/>
          <w:bCs/>
          <w:color w:val="auto"/>
          <w:spacing w:val="-4"/>
          <w:sz w:val="32"/>
          <w:szCs w:val="32"/>
        </w:rPr>
        <w:t>（</w:t>
      </w:r>
      <w:r>
        <w:rPr>
          <w:rFonts w:ascii="仿宋" w:hAnsi="仿宋" w:eastAsia="仿宋"/>
          <w:bCs/>
          <w:color w:val="auto"/>
          <w:spacing w:val="-4"/>
          <w:sz w:val="32"/>
          <w:szCs w:val="32"/>
        </w:rPr>
        <w:t>1</w:t>
      </w:r>
      <w:r>
        <w:rPr>
          <w:rFonts w:hint="eastAsia" w:ascii="仿宋" w:hAnsi="仿宋" w:eastAsia="仿宋"/>
          <w:bCs/>
          <w:color w:val="auto"/>
          <w:spacing w:val="-4"/>
          <w:sz w:val="32"/>
          <w:szCs w:val="32"/>
        </w:rPr>
        <w:t>）全县</w:t>
      </w:r>
      <w:r>
        <w:rPr>
          <w:rFonts w:ascii="仿宋" w:hAnsi="仿宋" w:eastAsia="仿宋"/>
          <w:bCs/>
          <w:color w:val="auto"/>
          <w:spacing w:val="-4"/>
          <w:sz w:val="32"/>
          <w:szCs w:val="32"/>
        </w:rPr>
        <w:t>180</w:t>
      </w:r>
      <w:r>
        <w:rPr>
          <w:rFonts w:hint="eastAsia" w:ascii="仿宋" w:hAnsi="仿宋" w:eastAsia="仿宋"/>
          <w:bCs/>
          <w:color w:val="auto"/>
          <w:spacing w:val="-4"/>
          <w:sz w:val="32"/>
          <w:szCs w:val="32"/>
        </w:rPr>
        <w:t>个村（居）、社区均配备村级计划生育宣传员</w:t>
      </w:r>
      <w:r>
        <w:rPr>
          <w:rFonts w:ascii="仿宋" w:hAnsi="仿宋" w:eastAsia="仿宋"/>
          <w:bCs/>
          <w:color w:val="auto"/>
          <w:spacing w:val="-4"/>
          <w:sz w:val="32"/>
          <w:szCs w:val="32"/>
        </w:rPr>
        <w:t>222</w:t>
      </w:r>
      <w:r>
        <w:rPr>
          <w:rFonts w:hint="eastAsia" w:ascii="仿宋" w:hAnsi="仿宋" w:eastAsia="仿宋"/>
          <w:bCs/>
          <w:color w:val="auto"/>
          <w:spacing w:val="-4"/>
          <w:sz w:val="32"/>
          <w:szCs w:val="32"/>
        </w:rPr>
        <w:t>名，自治区财政为每名宣传员补助</w:t>
      </w:r>
      <w:r>
        <w:rPr>
          <w:rFonts w:ascii="仿宋" w:hAnsi="仿宋" w:eastAsia="仿宋"/>
          <w:bCs/>
          <w:color w:val="auto"/>
          <w:spacing w:val="-4"/>
          <w:sz w:val="32"/>
          <w:szCs w:val="32"/>
        </w:rPr>
        <w:t>800</w:t>
      </w:r>
      <w:r>
        <w:rPr>
          <w:rFonts w:hint="eastAsia" w:ascii="仿宋" w:hAnsi="仿宋" w:eastAsia="仿宋"/>
          <w:bCs/>
          <w:color w:val="auto"/>
          <w:spacing w:val="-4"/>
          <w:sz w:val="32"/>
          <w:szCs w:val="32"/>
        </w:rPr>
        <w:t>元，县级财政配套补助</w:t>
      </w:r>
      <w:r>
        <w:rPr>
          <w:rFonts w:ascii="仿宋" w:hAnsi="仿宋" w:eastAsia="仿宋"/>
          <w:bCs/>
          <w:color w:val="auto"/>
          <w:spacing w:val="-4"/>
          <w:sz w:val="32"/>
          <w:szCs w:val="32"/>
        </w:rPr>
        <w:t>200</w:t>
      </w:r>
      <w:r>
        <w:rPr>
          <w:rFonts w:hint="eastAsia" w:ascii="仿宋" w:hAnsi="仿宋" w:eastAsia="仿宋"/>
          <w:bCs/>
          <w:color w:val="auto"/>
          <w:spacing w:val="-4"/>
          <w:sz w:val="32"/>
          <w:szCs w:val="32"/>
        </w:rPr>
        <w:t>元，合计每人每月</w:t>
      </w:r>
      <w:r>
        <w:rPr>
          <w:rFonts w:ascii="仿宋" w:hAnsi="仿宋" w:eastAsia="仿宋"/>
          <w:bCs/>
          <w:color w:val="auto"/>
          <w:spacing w:val="-4"/>
          <w:sz w:val="32"/>
          <w:szCs w:val="32"/>
        </w:rPr>
        <w:t>1000</w:t>
      </w:r>
      <w:r>
        <w:rPr>
          <w:rFonts w:hint="eastAsia" w:ascii="仿宋" w:hAnsi="仿宋" w:eastAsia="仿宋"/>
          <w:bCs/>
          <w:color w:val="auto"/>
          <w:spacing w:val="-4"/>
          <w:sz w:val="32"/>
          <w:szCs w:val="32"/>
        </w:rPr>
        <w:t>元。全年实际发放宣传员工资</w:t>
      </w:r>
      <w:r>
        <w:rPr>
          <w:rFonts w:hint="eastAsia" w:ascii="仿宋" w:hAnsi="仿宋" w:eastAsia="仿宋"/>
          <w:bCs/>
          <w:color w:val="auto"/>
          <w:spacing w:val="-4"/>
          <w:sz w:val="32"/>
          <w:szCs w:val="32"/>
          <w:lang w:val="en-US" w:eastAsia="zh-CN"/>
        </w:rPr>
        <w:t>246.3</w:t>
      </w:r>
      <w:r>
        <w:rPr>
          <w:rFonts w:hint="eastAsia" w:ascii="仿宋" w:hAnsi="仿宋" w:eastAsia="仿宋"/>
          <w:bCs/>
          <w:color w:val="auto"/>
          <w:spacing w:val="-4"/>
          <w:sz w:val="32"/>
          <w:szCs w:val="32"/>
        </w:rPr>
        <w:t>万元，预算执行率</w:t>
      </w:r>
      <w:r>
        <w:rPr>
          <w:rFonts w:ascii="仿宋" w:hAnsi="仿宋" w:eastAsia="仿宋"/>
          <w:bCs/>
          <w:color w:val="auto"/>
          <w:spacing w:val="-4"/>
          <w:sz w:val="32"/>
          <w:szCs w:val="32"/>
        </w:rPr>
        <w:t>100%.</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(2)</w:t>
      </w:r>
      <w:r>
        <w:rPr>
          <w:rFonts w:hint="eastAsia" w:ascii="仿宋" w:hAnsi="仿宋" w:eastAsia="仿宋"/>
          <w:bCs/>
          <w:color w:val="auto"/>
          <w:spacing w:val="-4"/>
          <w:sz w:val="32"/>
          <w:szCs w:val="32"/>
        </w:rPr>
        <w:t>各类计划生育奖励金项目实际支付资金</w:t>
      </w:r>
      <w:r>
        <w:rPr>
          <w:rFonts w:hint="eastAsia" w:ascii="仿宋" w:hAnsi="仿宋" w:eastAsia="仿宋"/>
          <w:bCs/>
          <w:color w:val="auto"/>
          <w:spacing w:val="-4"/>
          <w:sz w:val="32"/>
          <w:szCs w:val="32"/>
          <w:lang w:val="en-US" w:eastAsia="zh-CN"/>
        </w:rPr>
        <w:t>1000.6</w:t>
      </w:r>
      <w:r>
        <w:rPr>
          <w:rFonts w:hint="eastAsia" w:ascii="仿宋" w:hAnsi="仿宋" w:eastAsia="仿宋"/>
          <w:bCs/>
          <w:color w:val="auto"/>
          <w:spacing w:val="-4"/>
          <w:sz w:val="32"/>
          <w:szCs w:val="32"/>
        </w:rPr>
        <w:t>万元，预算执行率</w:t>
      </w:r>
      <w:r>
        <w:rPr>
          <w:rFonts w:ascii="仿宋" w:hAnsi="仿宋" w:eastAsia="仿宋"/>
          <w:bCs/>
          <w:color w:val="auto"/>
          <w:spacing w:val="-4"/>
          <w:sz w:val="32"/>
          <w:szCs w:val="32"/>
        </w:rPr>
        <w:t>100%</w:t>
      </w:r>
      <w:r>
        <w:rPr>
          <w:rFonts w:hint="eastAsia" w:ascii="仿宋" w:hAnsi="仿宋" w:eastAsia="仿宋"/>
          <w:bCs/>
          <w:color w:val="auto"/>
          <w:spacing w:val="-4"/>
          <w:sz w:val="32"/>
          <w:szCs w:val="32"/>
        </w:rPr>
        <w:t>，项目资金主要用于发放</w:t>
      </w:r>
      <w:r>
        <w:rPr>
          <w:rFonts w:hint="eastAsia" w:ascii="仿宋" w:hAnsi="仿宋" w:eastAsia="仿宋"/>
          <w:bCs/>
          <w:color w:val="auto"/>
          <w:spacing w:val="-4"/>
          <w:sz w:val="32"/>
          <w:szCs w:val="32"/>
          <w:lang w:val="en-US" w:eastAsia="zh-CN"/>
        </w:rPr>
        <w:t>2472</w:t>
      </w:r>
      <w:r>
        <w:rPr>
          <w:rFonts w:hint="eastAsia" w:ascii="仿宋" w:hAnsi="仿宋" w:eastAsia="仿宋"/>
          <w:bCs/>
          <w:color w:val="auto"/>
          <w:spacing w:val="-4"/>
          <w:sz w:val="32"/>
          <w:szCs w:val="32"/>
        </w:rPr>
        <w:t>户计划生育奖励金</w:t>
      </w:r>
      <w:r>
        <w:rPr>
          <w:rFonts w:hint="eastAsia" w:ascii="仿宋" w:hAnsi="仿宋" w:eastAsia="仿宋"/>
          <w:bCs/>
          <w:color w:val="auto"/>
          <w:spacing w:val="-4"/>
          <w:sz w:val="32"/>
          <w:szCs w:val="32"/>
          <w:lang w:val="en-US" w:eastAsia="zh-CN"/>
        </w:rPr>
        <w:t>1000.6</w:t>
      </w:r>
      <w:r>
        <w:rPr>
          <w:rFonts w:hint="eastAsia" w:ascii="仿宋" w:hAnsi="仿宋" w:eastAsia="仿宋"/>
          <w:bCs/>
          <w:color w:val="auto"/>
          <w:spacing w:val="-4"/>
          <w:sz w:val="32"/>
          <w:szCs w:val="32"/>
        </w:rPr>
        <w:t>万元。</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w:t>
      </w:r>
      <w:r>
        <w:rPr>
          <w:rFonts w:ascii="仿宋" w:hAnsi="仿宋" w:eastAsia="仿宋"/>
          <w:bCs/>
          <w:color w:val="auto"/>
          <w:spacing w:val="-4"/>
          <w:sz w:val="32"/>
          <w:szCs w:val="32"/>
        </w:rPr>
        <w:t>3</w:t>
      </w:r>
      <w:r>
        <w:rPr>
          <w:rFonts w:hint="eastAsia" w:ascii="仿宋" w:hAnsi="仿宋" w:eastAsia="仿宋"/>
          <w:bCs/>
          <w:color w:val="auto"/>
          <w:spacing w:val="-4"/>
          <w:sz w:val="32"/>
          <w:szCs w:val="32"/>
        </w:rPr>
        <w:t>）计划生育转移支付经费年内分配各乡镇，实际支出</w:t>
      </w:r>
      <w:r>
        <w:rPr>
          <w:rFonts w:hint="eastAsia" w:ascii="仿宋" w:hAnsi="仿宋" w:eastAsia="仿宋"/>
          <w:bCs/>
          <w:color w:val="auto"/>
          <w:spacing w:val="-4"/>
          <w:sz w:val="32"/>
          <w:szCs w:val="32"/>
          <w:lang w:val="en-US" w:eastAsia="zh-CN"/>
        </w:rPr>
        <w:t>38.6</w:t>
      </w:r>
      <w:r>
        <w:rPr>
          <w:rFonts w:hint="eastAsia" w:ascii="仿宋" w:hAnsi="仿宋" w:eastAsia="仿宋"/>
          <w:bCs/>
          <w:color w:val="auto"/>
          <w:spacing w:val="-4"/>
          <w:sz w:val="32"/>
          <w:szCs w:val="32"/>
        </w:rPr>
        <w:t>万元，用于乡镇计划生育办公开支</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w:t>
      </w:r>
      <w:r>
        <w:rPr>
          <w:rFonts w:ascii="仿宋" w:hAnsi="仿宋" w:eastAsia="仿宋"/>
          <w:bCs/>
          <w:color w:val="auto"/>
          <w:spacing w:val="-4"/>
          <w:sz w:val="32"/>
          <w:szCs w:val="32"/>
        </w:rPr>
        <w:t>4</w:t>
      </w:r>
      <w:r>
        <w:rPr>
          <w:rFonts w:hint="eastAsia" w:ascii="仿宋" w:hAnsi="仿宋" w:eastAsia="仿宋"/>
          <w:bCs/>
          <w:color w:val="auto"/>
          <w:spacing w:val="-4"/>
          <w:sz w:val="32"/>
          <w:szCs w:val="32"/>
        </w:rPr>
        <w:t>）免费技术服务经费</w:t>
      </w:r>
      <w:r>
        <w:rPr>
          <w:rFonts w:hint="eastAsia" w:ascii="仿宋" w:hAnsi="仿宋" w:eastAsia="仿宋"/>
          <w:bCs/>
          <w:color w:val="auto"/>
          <w:spacing w:val="-4"/>
          <w:sz w:val="32"/>
          <w:szCs w:val="32"/>
          <w:lang w:eastAsia="zh-CN"/>
        </w:rPr>
        <w:t>按实际工作量</w:t>
      </w:r>
      <w:r>
        <w:rPr>
          <w:rFonts w:hint="eastAsia" w:ascii="仿宋" w:hAnsi="仿宋" w:eastAsia="仿宋"/>
          <w:bCs/>
          <w:color w:val="auto"/>
          <w:spacing w:val="-4"/>
          <w:sz w:val="32"/>
          <w:szCs w:val="32"/>
        </w:rPr>
        <w:t>为满足广大育龄妇女的计划生育服务需求，自治区拨付</w:t>
      </w:r>
      <w:r>
        <w:rPr>
          <w:rFonts w:ascii="仿宋" w:hAnsi="仿宋" w:eastAsia="仿宋"/>
          <w:bCs/>
          <w:color w:val="auto"/>
          <w:spacing w:val="-4"/>
          <w:sz w:val="32"/>
          <w:szCs w:val="32"/>
        </w:rPr>
        <w:t>150</w:t>
      </w:r>
      <w:r>
        <w:rPr>
          <w:rFonts w:hint="eastAsia" w:ascii="仿宋" w:hAnsi="仿宋" w:eastAsia="仿宋"/>
          <w:bCs/>
          <w:color w:val="auto"/>
          <w:spacing w:val="-4"/>
          <w:sz w:val="32"/>
          <w:szCs w:val="32"/>
        </w:rPr>
        <w:t>万元基层服务站建设资金，新建三个乡级计划生育服务站，用于主体完工支出。</w:t>
      </w:r>
    </w:p>
    <w:p>
      <w:pPr>
        <w:adjustRightInd w:val="0"/>
        <w:snapToGrid w:val="0"/>
        <w:spacing w:line="560" w:lineRule="exact"/>
        <w:ind w:firstLine="627" w:firstLineChars="200"/>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四个项目支出符合计划生育相关财务管理制度，包括财务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县人口计生委四个项目属于经常性零星项目</w:t>
      </w:r>
      <w:r>
        <w:rPr>
          <w:rStyle w:val="19"/>
          <w:rFonts w:ascii="仿宋" w:hAnsi="仿宋" w:eastAsia="仿宋"/>
          <w:b w:val="0"/>
          <w:color w:val="auto"/>
          <w:spacing w:val="-4"/>
          <w:sz w:val="32"/>
          <w:szCs w:val="32"/>
        </w:rPr>
        <w:t>,</w:t>
      </w:r>
      <w:r>
        <w:rPr>
          <w:rStyle w:val="19"/>
          <w:rFonts w:hint="eastAsia" w:ascii="仿宋" w:hAnsi="仿宋" w:eastAsia="仿宋"/>
          <w:b w:val="0"/>
          <w:color w:val="auto"/>
          <w:spacing w:val="-4"/>
          <w:sz w:val="32"/>
          <w:szCs w:val="32"/>
        </w:rPr>
        <w:t>没有达到招投标限额</w:t>
      </w:r>
      <w:r>
        <w:rPr>
          <w:rStyle w:val="19"/>
          <w:rFonts w:ascii="仿宋" w:hAnsi="仿宋" w:eastAsia="仿宋"/>
          <w:b w:val="0"/>
          <w:color w:val="auto"/>
          <w:spacing w:val="-4"/>
          <w:sz w:val="32"/>
          <w:szCs w:val="32"/>
        </w:rPr>
        <w:t>,</w:t>
      </w:r>
      <w:r>
        <w:rPr>
          <w:rStyle w:val="19"/>
          <w:rFonts w:hint="eastAsia" w:ascii="仿宋" w:hAnsi="仿宋" w:eastAsia="仿宋"/>
          <w:b w:val="0"/>
          <w:color w:val="auto"/>
          <w:spacing w:val="-4"/>
          <w:sz w:val="32"/>
          <w:szCs w:val="32"/>
        </w:rPr>
        <w:t>由本单位自行组织实施。实施过程均按照本单位制定的管理制度执行。项目不存在检查验收程序。</w:t>
      </w:r>
    </w:p>
    <w:p>
      <w:pPr>
        <w:adjustRightInd w:val="0"/>
        <w:snapToGrid w:val="0"/>
        <w:spacing w:line="560" w:lineRule="exact"/>
        <w:ind w:firstLine="627" w:firstLineChars="200"/>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项目实施过程中，泽普县人口计生委建立了《计划生育专项资金使用管理办法》保障项目的顺利实施。项目的实施遵守相关法律法规和业务管理规定，项目资料齐全并及时归档。</w:t>
      </w:r>
    </w:p>
    <w:p>
      <w:pPr>
        <w:adjustRightInd w:val="0"/>
        <w:snapToGrid w:val="0"/>
        <w:spacing w:line="560" w:lineRule="exact"/>
        <w:ind w:firstLine="624" w:firstLineChars="200"/>
        <w:outlineLvl w:val="0"/>
        <w:rPr>
          <w:rStyle w:val="19"/>
          <w:rFonts w:ascii="黑体" w:hAnsi="黑体" w:eastAsia="黑体"/>
          <w:color w:val="auto"/>
        </w:rPr>
      </w:pPr>
      <w:r>
        <w:rPr>
          <w:rStyle w:val="19"/>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本项目共设置一级指标</w:t>
      </w:r>
      <w:r>
        <w:rPr>
          <w:rFonts w:ascii="仿宋" w:hAnsi="仿宋" w:eastAsia="仿宋"/>
          <w:bCs/>
          <w:color w:val="auto"/>
          <w:spacing w:val="-4"/>
          <w:sz w:val="32"/>
          <w:szCs w:val="32"/>
        </w:rPr>
        <w:t>3</w:t>
      </w:r>
      <w:r>
        <w:rPr>
          <w:rFonts w:hint="eastAsia" w:ascii="仿宋" w:hAnsi="仿宋" w:eastAsia="仿宋"/>
          <w:bCs/>
          <w:color w:val="auto"/>
          <w:spacing w:val="-4"/>
          <w:sz w:val="32"/>
          <w:szCs w:val="32"/>
        </w:rPr>
        <w:t>个，二级指标</w:t>
      </w:r>
      <w:r>
        <w:rPr>
          <w:rFonts w:ascii="仿宋" w:hAnsi="仿宋" w:eastAsia="仿宋"/>
          <w:bCs/>
          <w:color w:val="auto"/>
          <w:spacing w:val="-4"/>
          <w:sz w:val="32"/>
          <w:szCs w:val="32"/>
        </w:rPr>
        <w:t>6</w:t>
      </w:r>
      <w:r>
        <w:rPr>
          <w:rFonts w:hint="eastAsia" w:ascii="仿宋" w:hAnsi="仿宋" w:eastAsia="仿宋"/>
          <w:bCs/>
          <w:color w:val="auto"/>
          <w:spacing w:val="-4"/>
          <w:sz w:val="32"/>
          <w:szCs w:val="32"/>
        </w:rPr>
        <w:t>个，三级指标</w:t>
      </w:r>
      <w:r>
        <w:rPr>
          <w:rFonts w:ascii="仿宋" w:hAnsi="仿宋" w:eastAsia="仿宋"/>
          <w:bCs/>
          <w:color w:val="auto"/>
          <w:spacing w:val="-4"/>
          <w:sz w:val="32"/>
          <w:szCs w:val="32"/>
        </w:rPr>
        <w:t>4</w:t>
      </w:r>
      <w:r>
        <w:rPr>
          <w:rFonts w:hint="eastAsia" w:ascii="仿宋" w:hAnsi="仿宋" w:eastAsia="仿宋"/>
          <w:bCs/>
          <w:color w:val="auto"/>
          <w:spacing w:val="-4"/>
          <w:sz w:val="32"/>
          <w:szCs w:val="32"/>
        </w:rPr>
        <w:t>个，已全部完成，指标完成率为</w:t>
      </w:r>
      <w:r>
        <w:rPr>
          <w:rFonts w:ascii="仿宋" w:hAnsi="仿宋" w:eastAsia="仿宋"/>
          <w:bCs/>
          <w:color w:val="auto"/>
          <w:spacing w:val="-4"/>
          <w:sz w:val="32"/>
          <w:szCs w:val="32"/>
        </w:rPr>
        <w:t>100%</w:t>
      </w:r>
      <w:r>
        <w:rPr>
          <w:rFonts w:hint="eastAsia" w:ascii="仿宋" w:hAnsi="仿宋" w:eastAsia="仿宋"/>
          <w:bCs/>
          <w:color w:val="auto"/>
          <w:spacing w:val="-4"/>
          <w:sz w:val="32"/>
          <w:szCs w:val="32"/>
        </w:rPr>
        <w:t>。</w:t>
      </w:r>
    </w:p>
    <w:p>
      <w:pPr>
        <w:adjustRightInd w:val="0"/>
        <w:snapToGrid w:val="0"/>
        <w:spacing w:line="560" w:lineRule="exact"/>
        <w:ind w:firstLine="640" w:firstLineChars="200"/>
        <w:rPr>
          <w:rFonts w:ascii="仿宋" w:hAnsi="仿宋" w:eastAsia="仿宋"/>
          <w:bCs/>
          <w:color w:val="auto"/>
          <w:spacing w:val="-4"/>
          <w:sz w:val="32"/>
          <w:szCs w:val="32"/>
        </w:rPr>
      </w:pPr>
      <w:r>
        <w:rPr>
          <w:rFonts w:hint="eastAsia" w:ascii="仿宋" w:hAnsi="仿宋" w:eastAsia="仿宋" w:cs="仿宋"/>
          <w:color w:val="auto"/>
          <w:sz w:val="32"/>
          <w:szCs w:val="32"/>
        </w:rPr>
        <w:t>一是为各村（社区）统筹配备</w:t>
      </w:r>
      <w:r>
        <w:rPr>
          <w:rFonts w:ascii="仿宋" w:hAnsi="仿宋" w:eastAsia="仿宋" w:cs="仿宋"/>
          <w:color w:val="auto"/>
          <w:sz w:val="32"/>
          <w:szCs w:val="32"/>
        </w:rPr>
        <w:t>222</w:t>
      </w:r>
      <w:r>
        <w:rPr>
          <w:rFonts w:hint="eastAsia" w:ascii="仿宋" w:hAnsi="仿宋" w:eastAsia="仿宋" w:cs="仿宋"/>
          <w:color w:val="auto"/>
          <w:sz w:val="32"/>
          <w:szCs w:val="32"/>
        </w:rPr>
        <w:t>名基层计生专干，加大基层工作力度。同时组织</w:t>
      </w:r>
      <w:r>
        <w:rPr>
          <w:rFonts w:ascii="仿宋" w:hAnsi="仿宋" w:eastAsia="仿宋" w:cs="仿宋"/>
          <w:color w:val="auto"/>
          <w:sz w:val="32"/>
          <w:szCs w:val="32"/>
        </w:rPr>
        <w:t>16</w:t>
      </w:r>
      <w:r>
        <w:rPr>
          <w:rFonts w:hint="eastAsia" w:ascii="仿宋" w:hAnsi="仿宋" w:eastAsia="仿宋" w:cs="仿宋"/>
          <w:color w:val="auto"/>
          <w:sz w:val="32"/>
          <w:szCs w:val="32"/>
        </w:rPr>
        <w:t>个乡镇（场）的计生办主任及</w:t>
      </w:r>
      <w:r>
        <w:rPr>
          <w:rFonts w:ascii="仿宋" w:hAnsi="仿宋" w:eastAsia="仿宋" w:cs="仿宋"/>
          <w:color w:val="auto"/>
          <w:sz w:val="32"/>
          <w:szCs w:val="32"/>
        </w:rPr>
        <w:t>153</w:t>
      </w:r>
      <w:r>
        <w:rPr>
          <w:rFonts w:hint="eastAsia" w:ascii="仿宋" w:hAnsi="仿宋" w:eastAsia="仿宋" w:cs="仿宋"/>
          <w:color w:val="auto"/>
          <w:sz w:val="32"/>
          <w:szCs w:val="32"/>
        </w:rPr>
        <w:t>个村（社区）的</w:t>
      </w:r>
      <w:r>
        <w:rPr>
          <w:rFonts w:ascii="仿宋" w:hAnsi="仿宋" w:eastAsia="仿宋" w:cs="仿宋"/>
          <w:color w:val="auto"/>
          <w:sz w:val="32"/>
          <w:szCs w:val="32"/>
        </w:rPr>
        <w:t>222</w:t>
      </w:r>
      <w:r>
        <w:rPr>
          <w:rFonts w:hint="eastAsia" w:ascii="仿宋" w:hAnsi="仿宋" w:eastAsia="仿宋" w:cs="仿宋"/>
          <w:color w:val="auto"/>
          <w:sz w:val="32"/>
          <w:szCs w:val="32"/>
        </w:rPr>
        <w:t>名计生专干开展违法生育专项治理专题业务培训，累计培训</w:t>
      </w:r>
      <w:r>
        <w:rPr>
          <w:rFonts w:ascii="仿宋" w:hAnsi="仿宋" w:eastAsia="仿宋" w:cs="仿宋"/>
          <w:color w:val="auto"/>
          <w:sz w:val="32"/>
          <w:szCs w:val="32"/>
        </w:rPr>
        <w:t>36</w:t>
      </w:r>
      <w:r>
        <w:rPr>
          <w:rFonts w:hint="eastAsia" w:ascii="仿宋" w:hAnsi="仿宋" w:eastAsia="仿宋" w:cs="仿宋"/>
          <w:color w:val="auto"/>
          <w:sz w:val="32"/>
          <w:szCs w:val="32"/>
        </w:rPr>
        <w:t>场次，进一步提升了基层计生工作人员的业务素质和水平，为顺利、有序开展违法生育专项治理工作提供了保障；二是为</w:t>
      </w:r>
      <w:r>
        <w:rPr>
          <w:rFonts w:hint="eastAsia" w:ascii="仿宋" w:hAnsi="仿宋" w:eastAsia="仿宋" w:cs="仿宋"/>
          <w:color w:val="auto"/>
          <w:sz w:val="32"/>
          <w:szCs w:val="32"/>
          <w:lang w:val="en-US" w:eastAsia="zh-CN"/>
        </w:rPr>
        <w:t>2472</w:t>
      </w:r>
      <w:r>
        <w:rPr>
          <w:rFonts w:hint="eastAsia" w:ascii="仿宋" w:hAnsi="仿宋" w:eastAsia="仿宋" w:cs="仿宋"/>
          <w:color w:val="auto"/>
          <w:sz w:val="32"/>
          <w:szCs w:val="32"/>
        </w:rPr>
        <w:t>户计划生育家庭发放各类计划生育奖励金</w:t>
      </w:r>
      <w:r>
        <w:rPr>
          <w:rFonts w:hint="eastAsia" w:ascii="仿宋" w:hAnsi="仿宋" w:eastAsia="仿宋" w:cs="仿宋"/>
          <w:color w:val="auto"/>
          <w:sz w:val="32"/>
          <w:szCs w:val="32"/>
          <w:lang w:val="en-US" w:eastAsia="zh-CN"/>
        </w:rPr>
        <w:t>1000.6</w:t>
      </w:r>
      <w:r>
        <w:rPr>
          <w:rFonts w:hint="eastAsia" w:ascii="仿宋" w:hAnsi="仿宋" w:eastAsia="仿宋" w:cs="仿宋"/>
          <w:color w:val="auto"/>
          <w:sz w:val="32"/>
          <w:szCs w:val="32"/>
        </w:rPr>
        <w:t>万元；三是</w:t>
      </w:r>
      <w:r>
        <w:rPr>
          <w:rFonts w:ascii="??_GB2312" w:eastAsia="Times New Roman"/>
          <w:color w:val="auto"/>
          <w:sz w:val="32"/>
          <w:szCs w:val="32"/>
        </w:rPr>
        <w:t>县委、县人民政府坚持紧缩财政其他开支，为计生服务的宗旨，保证了人口计生经费投入，从转移支付资金中拨付</w:t>
      </w:r>
      <w:r>
        <w:rPr>
          <w:rFonts w:ascii="??_GB2312"/>
          <w:color w:val="auto"/>
          <w:sz w:val="32"/>
          <w:szCs w:val="32"/>
        </w:rPr>
        <w:t>54.6</w:t>
      </w:r>
      <w:r>
        <w:rPr>
          <w:rFonts w:ascii="??_GB2312" w:eastAsia="Times New Roman"/>
          <w:color w:val="auto"/>
          <w:sz w:val="32"/>
          <w:szCs w:val="32"/>
        </w:rPr>
        <w:t>万元作为计划生育事业经费,所占比例达到15%以上。投入</w:t>
      </w:r>
      <w:r>
        <w:rPr>
          <w:rFonts w:ascii="??_GB2312"/>
          <w:color w:val="auto"/>
          <w:sz w:val="32"/>
          <w:szCs w:val="32"/>
          <w:highlight w:val="red"/>
        </w:rPr>
        <w:t>34.23</w:t>
      </w:r>
      <w:r>
        <w:rPr>
          <w:rFonts w:ascii="??_GB2312" w:eastAsia="Times New Roman"/>
          <w:color w:val="auto"/>
          <w:sz w:val="32"/>
          <w:szCs w:val="32"/>
          <w:highlight w:val="red"/>
        </w:rPr>
        <w:t>万</w:t>
      </w:r>
      <w:r>
        <w:rPr>
          <w:rFonts w:ascii="??_GB2312" w:eastAsia="Times New Roman"/>
          <w:color w:val="auto"/>
          <w:sz w:val="32"/>
          <w:szCs w:val="32"/>
        </w:rPr>
        <w:t>元作为免费服务经费，今年共开展各类技术服务100122人（次），查环查孕124966人（次）；四是新建3个乡级计生服务站，项目总面积904平方米，项目主体已完成。</w:t>
      </w:r>
      <w:r>
        <w:rPr>
          <w:rFonts w:hint="eastAsia" w:ascii="仿宋" w:hAnsi="仿宋" w:eastAsia="仿宋" w:cs="仿宋"/>
          <w:color w:val="auto"/>
          <w:sz w:val="32"/>
          <w:szCs w:val="32"/>
          <w:shd w:val="clear" w:color="auto" w:fill="FFFFFF"/>
        </w:rPr>
        <w:t>通过一系列工作开展，保质保量完成年初地区与我县签订的人口与计划生育目标管理责任书各项指标。</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ascii="仿宋" w:hAnsi="仿宋" w:eastAsia="仿宋"/>
          <w:color w:val="auto"/>
          <w:spacing w:val="-4"/>
          <w:sz w:val="32"/>
          <w:szCs w:val="32"/>
        </w:rPr>
        <w:t>2017</w:t>
      </w:r>
      <w:r>
        <w:rPr>
          <w:rFonts w:hint="eastAsia" w:ascii="仿宋" w:hAnsi="仿宋" w:eastAsia="仿宋"/>
          <w:color w:val="auto"/>
          <w:spacing w:val="-4"/>
          <w:sz w:val="32"/>
          <w:szCs w:val="32"/>
        </w:rPr>
        <w:t>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outlineLvl w:val="0"/>
        <w:rPr>
          <w:rFonts w:ascii="仿宋" w:hAnsi="仿宋" w:eastAsia="仿宋"/>
          <w:bCs/>
          <w:color w:val="auto"/>
          <w:spacing w:val="-4"/>
          <w:sz w:val="32"/>
          <w:szCs w:val="32"/>
        </w:rPr>
      </w:pPr>
      <w:r>
        <w:rPr>
          <w:rFonts w:ascii="仿宋" w:hAnsi="仿宋" w:eastAsia="仿宋"/>
          <w:bCs/>
          <w:color w:val="auto"/>
          <w:spacing w:val="-4"/>
          <w:sz w:val="32"/>
          <w:szCs w:val="32"/>
        </w:rPr>
        <w:t>1</w:t>
      </w:r>
      <w:r>
        <w:rPr>
          <w:rFonts w:hint="eastAsia" w:ascii="仿宋" w:hAnsi="仿宋" w:eastAsia="仿宋"/>
          <w:bCs/>
          <w:color w:val="auto"/>
          <w:spacing w:val="-4"/>
          <w:sz w:val="32"/>
          <w:szCs w:val="32"/>
        </w:rPr>
        <w:t>、及时发放村级计划生育专干补贴，按照地区要求补齐计划生育专干名额，向自治区申请资金；</w:t>
      </w:r>
    </w:p>
    <w:p>
      <w:pPr>
        <w:adjustRightInd w:val="0"/>
        <w:snapToGrid w:val="0"/>
        <w:spacing w:line="560" w:lineRule="exact"/>
        <w:ind w:firstLine="624" w:firstLineChars="200"/>
        <w:outlineLvl w:val="0"/>
        <w:rPr>
          <w:rFonts w:ascii="仿宋" w:hAnsi="仿宋" w:eastAsia="仿宋"/>
          <w:bCs/>
          <w:color w:val="auto"/>
          <w:spacing w:val="-4"/>
          <w:sz w:val="32"/>
          <w:szCs w:val="32"/>
        </w:rPr>
      </w:pPr>
      <w:r>
        <w:rPr>
          <w:rFonts w:ascii="仿宋" w:hAnsi="仿宋" w:eastAsia="仿宋"/>
          <w:bCs/>
          <w:color w:val="auto"/>
          <w:spacing w:val="-4"/>
          <w:sz w:val="32"/>
          <w:szCs w:val="32"/>
        </w:rPr>
        <w:t>2</w:t>
      </w:r>
      <w:r>
        <w:rPr>
          <w:rFonts w:hint="eastAsia" w:ascii="仿宋" w:hAnsi="仿宋" w:eastAsia="仿宋"/>
          <w:bCs/>
          <w:color w:val="auto"/>
          <w:spacing w:val="-4"/>
          <w:sz w:val="32"/>
          <w:szCs w:val="32"/>
        </w:rPr>
        <w:t>、严格按照计划生育奖扶工作要求，按时足额发放计划生育各项奖励金，将党的各项惠民政策落到实处，切实做好。</w:t>
      </w:r>
    </w:p>
    <w:p>
      <w:pPr>
        <w:adjustRightInd w:val="0"/>
        <w:snapToGrid w:val="0"/>
        <w:spacing w:line="560" w:lineRule="exact"/>
        <w:ind w:firstLine="624" w:firstLineChars="200"/>
        <w:outlineLvl w:val="0"/>
        <w:rPr>
          <w:rFonts w:ascii="仿宋" w:hAnsi="仿宋" w:eastAsia="仿宋"/>
          <w:bCs/>
          <w:color w:val="auto"/>
          <w:spacing w:val="-4"/>
          <w:sz w:val="32"/>
          <w:szCs w:val="32"/>
        </w:rPr>
      </w:pPr>
      <w:r>
        <w:rPr>
          <w:rFonts w:ascii="仿宋" w:hAnsi="仿宋" w:eastAsia="仿宋"/>
          <w:bCs/>
          <w:color w:val="auto"/>
          <w:spacing w:val="-4"/>
          <w:sz w:val="32"/>
          <w:szCs w:val="32"/>
        </w:rPr>
        <w:t>3</w:t>
      </w:r>
      <w:r>
        <w:rPr>
          <w:rFonts w:hint="eastAsia" w:ascii="仿宋" w:hAnsi="仿宋" w:eastAsia="仿宋"/>
          <w:bCs/>
          <w:color w:val="auto"/>
          <w:spacing w:val="-4"/>
          <w:sz w:val="32"/>
          <w:szCs w:val="32"/>
        </w:rPr>
        <w:t>、做好基层计划生育服务站相关配套设施建设项目，尽快投入使用，更好的服务各族群众。</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（二）主要经验及做法、存在问题和建议</w:t>
      </w:r>
    </w:p>
    <w:p>
      <w:pPr>
        <w:adjustRightInd w:val="0"/>
        <w:snapToGrid w:val="0"/>
        <w:spacing w:line="560" w:lineRule="exact"/>
        <w:ind w:firstLine="624" w:firstLineChars="200"/>
        <w:outlineLvl w:val="0"/>
        <w:rPr>
          <w:rFonts w:ascii="仿宋" w:hAnsi="仿宋" w:eastAsia="仿宋"/>
          <w:bCs/>
          <w:color w:val="auto"/>
          <w:spacing w:val="-4"/>
          <w:sz w:val="32"/>
          <w:szCs w:val="32"/>
        </w:rPr>
      </w:pPr>
      <w:r>
        <w:rPr>
          <w:rFonts w:hint="eastAsia" w:ascii="仿宋" w:hAnsi="仿宋" w:eastAsia="仿宋"/>
          <w:bCs/>
          <w:color w:val="auto"/>
          <w:spacing w:val="-4"/>
          <w:sz w:val="32"/>
          <w:szCs w:val="32"/>
        </w:rPr>
        <w:t>由于计生事业经费要用于开展全县工作，无法拨予乡镇更多的工作经费，导致计生办工作经费紧缺，打击各乡镇工作人员工作积极性。</w:t>
      </w:r>
    </w:p>
    <w:p>
      <w:pPr>
        <w:adjustRightInd w:val="0"/>
        <w:snapToGrid w:val="0"/>
        <w:spacing w:line="560" w:lineRule="exact"/>
        <w:ind w:firstLine="624" w:firstLineChars="200"/>
        <w:outlineLvl w:val="0"/>
        <w:rPr>
          <w:rFonts w:ascii="仿宋" w:hAnsi="仿宋" w:eastAsia="仿宋"/>
          <w:bCs/>
          <w:color w:val="auto"/>
          <w:spacing w:val="-4"/>
          <w:sz w:val="32"/>
          <w:szCs w:val="32"/>
        </w:rPr>
      </w:pPr>
      <w:r>
        <w:rPr>
          <w:rFonts w:hint="eastAsia" w:ascii="仿宋" w:hAnsi="仿宋" w:eastAsia="仿宋"/>
          <w:bCs/>
          <w:color w:val="auto"/>
          <w:spacing w:val="-4"/>
          <w:sz w:val="32"/>
          <w:szCs w:val="32"/>
        </w:rPr>
        <w:t>建议：加大对计生工作经费的投入。随着工作职能不断扩张、工作要求不断提高，服务对象不断增加的现状，相应增加经费预算，保证计生工作职能发挥完全。</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9"/>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泽普县计划生育事业项目资金的使用效率和效果，项目管理过程规范，完成了预期绩效目标。同时，通过开展自我评价来总结经验和教训，为泽普县计划生育事业项目今后的开展提供参考建议。</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《项目支出绩效目标自评表》</w:t>
      </w:r>
    </w:p>
    <w:p>
      <w:pPr>
        <w:adjustRightInd w:val="0"/>
        <w:snapToGrid w:val="0"/>
        <w:spacing w:line="560" w:lineRule="exact"/>
        <w:ind w:firstLine="627" w:firstLineChars="200"/>
        <w:rPr>
          <w:rStyle w:val="19"/>
          <w:rFonts w:ascii="仿宋" w:hAnsi="仿宋" w:eastAsia="仿宋"/>
          <w:color w:val="auto"/>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12208E"/>
    <w:rsid w:val="00135256"/>
    <w:rsid w:val="001A4E1F"/>
    <w:rsid w:val="001A57B9"/>
    <w:rsid w:val="001C3847"/>
    <w:rsid w:val="001F3031"/>
    <w:rsid w:val="00210A26"/>
    <w:rsid w:val="00235B8D"/>
    <w:rsid w:val="002A2532"/>
    <w:rsid w:val="002A2D76"/>
    <w:rsid w:val="00365250"/>
    <w:rsid w:val="0036624C"/>
    <w:rsid w:val="00385849"/>
    <w:rsid w:val="00454416"/>
    <w:rsid w:val="00457A51"/>
    <w:rsid w:val="00460BA3"/>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4588"/>
    <w:rsid w:val="00855E3A"/>
    <w:rsid w:val="00922CB9"/>
    <w:rsid w:val="009350F7"/>
    <w:rsid w:val="009B526F"/>
    <w:rsid w:val="009C1AFD"/>
    <w:rsid w:val="00A26421"/>
    <w:rsid w:val="00A4293B"/>
    <w:rsid w:val="00A83BD5"/>
    <w:rsid w:val="00A977DF"/>
    <w:rsid w:val="00AE6A23"/>
    <w:rsid w:val="00B06CA5"/>
    <w:rsid w:val="00B154A0"/>
    <w:rsid w:val="00B41F61"/>
    <w:rsid w:val="00B55332"/>
    <w:rsid w:val="00B86E8C"/>
    <w:rsid w:val="00BE1A00"/>
    <w:rsid w:val="00C22CF0"/>
    <w:rsid w:val="00C56C72"/>
    <w:rsid w:val="00CA6457"/>
    <w:rsid w:val="00CB0197"/>
    <w:rsid w:val="00CB2E10"/>
    <w:rsid w:val="00CC6E4D"/>
    <w:rsid w:val="00CD771F"/>
    <w:rsid w:val="00D17F2E"/>
    <w:rsid w:val="00D46194"/>
    <w:rsid w:val="00E01293"/>
    <w:rsid w:val="00E027D1"/>
    <w:rsid w:val="00E116BF"/>
    <w:rsid w:val="00E61803"/>
    <w:rsid w:val="00E769FE"/>
    <w:rsid w:val="00EA2CBE"/>
    <w:rsid w:val="00F32FEE"/>
    <w:rsid w:val="00F53E69"/>
    <w:rsid w:val="02A97688"/>
    <w:rsid w:val="06981D3C"/>
    <w:rsid w:val="09BC41E7"/>
    <w:rsid w:val="1282424D"/>
    <w:rsid w:val="203552E3"/>
    <w:rsid w:val="2054371A"/>
    <w:rsid w:val="29F906F7"/>
    <w:rsid w:val="2AE03C1A"/>
    <w:rsid w:val="2F201C99"/>
    <w:rsid w:val="34D95531"/>
    <w:rsid w:val="38CC62A9"/>
    <w:rsid w:val="427226D5"/>
    <w:rsid w:val="503A149C"/>
    <w:rsid w:val="54D83806"/>
    <w:rsid w:val="55D37757"/>
    <w:rsid w:val="58CB6CAD"/>
    <w:rsid w:val="58F74094"/>
    <w:rsid w:val="71BE1433"/>
    <w:rsid w:val="7BD030DF"/>
    <w:rsid w:val="7DC467A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qFormat="1" w:unhideWhenUsed="0" w:uiPriority="99" w:name="Document Map"/>
    <w:lsdException w:uiPriority="99" w:name="Plain Text" w:locked="1"/>
    <w:lsdException w:uiPriority="99" w:name="E-mail Signature" w:locked="1"/>
    <w:lsdException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3"/>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4"/>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5"/>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6"/>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7"/>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8"/>
    <w:qFormat/>
    <w:uiPriority w:val="99"/>
    <w:pPr>
      <w:widowControl/>
      <w:spacing w:before="240" w:after="60"/>
      <w:jc w:val="left"/>
      <w:outlineLvl w:val="6"/>
    </w:pPr>
    <w:rPr>
      <w:rFonts w:ascii="Calibri" w:hAnsi="Calibri"/>
      <w:kern w:val="0"/>
      <w:sz w:val="24"/>
    </w:rPr>
  </w:style>
  <w:style w:type="paragraph" w:styleId="9">
    <w:name w:val="heading 8"/>
    <w:basedOn w:val="1"/>
    <w:next w:val="1"/>
    <w:link w:val="29"/>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0"/>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qFormat/>
    <w:uiPriority w:val="99"/>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1"/>
    <w:semiHidden/>
    <w:qFormat/>
    <w:uiPriority w:val="99"/>
    <w:rPr>
      <w:rFonts w:ascii="宋体"/>
      <w:sz w:val="18"/>
      <w:szCs w:val="18"/>
    </w:rPr>
  </w:style>
  <w:style w:type="paragraph" w:styleId="12">
    <w:name w:val="Balloon Text"/>
    <w:basedOn w:val="1"/>
    <w:link w:val="32"/>
    <w:semiHidden/>
    <w:qFormat/>
    <w:uiPriority w:val="99"/>
    <w:rPr>
      <w:sz w:val="18"/>
      <w:szCs w:val="18"/>
    </w:rPr>
  </w:style>
  <w:style w:type="paragraph" w:styleId="13">
    <w:name w:val="footer"/>
    <w:basedOn w:val="1"/>
    <w:link w:val="33"/>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34"/>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5"/>
    <w:qFormat/>
    <w:uiPriority w:val="99"/>
    <w:pPr>
      <w:widowControl/>
      <w:spacing w:after="60"/>
      <w:jc w:val="center"/>
      <w:outlineLvl w:val="1"/>
    </w:pPr>
    <w:rPr>
      <w:rFonts w:ascii="Cambria" w:hAnsi="Cambria"/>
      <w:kern w:val="0"/>
      <w:sz w:val="24"/>
    </w:rPr>
  </w:style>
  <w:style w:type="paragraph" w:styleId="16">
    <w:name w:val="Normal (Web)"/>
    <w:basedOn w:val="1"/>
    <w:semiHidden/>
    <w:uiPriority w:val="99"/>
    <w:pPr>
      <w:spacing w:beforeAutospacing="1" w:afterAutospacing="1"/>
      <w:jc w:val="left"/>
    </w:pPr>
    <w:rPr>
      <w:kern w:val="0"/>
      <w:sz w:val="24"/>
    </w:rPr>
  </w:style>
  <w:style w:type="paragraph" w:styleId="17">
    <w:name w:val="Title"/>
    <w:basedOn w:val="1"/>
    <w:next w:val="1"/>
    <w:link w:val="36"/>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customStyle="1" w:styleId="22">
    <w:name w:val="Heading 1 Char"/>
    <w:basedOn w:val="18"/>
    <w:link w:val="2"/>
    <w:qFormat/>
    <w:locked/>
    <w:uiPriority w:val="99"/>
    <w:rPr>
      <w:rFonts w:ascii="Cambria" w:hAnsi="Cambria" w:eastAsia="宋体" w:cs="Times New Roman"/>
      <w:b/>
      <w:bCs/>
      <w:kern w:val="32"/>
      <w:sz w:val="32"/>
      <w:szCs w:val="32"/>
    </w:rPr>
  </w:style>
  <w:style w:type="character" w:customStyle="1" w:styleId="23">
    <w:name w:val="Heading 2 Char"/>
    <w:basedOn w:val="18"/>
    <w:link w:val="3"/>
    <w:semiHidden/>
    <w:locked/>
    <w:uiPriority w:val="99"/>
    <w:rPr>
      <w:rFonts w:ascii="Cambria" w:hAnsi="Cambria" w:eastAsia="宋体" w:cs="Times New Roman"/>
      <w:b/>
      <w:bCs/>
      <w:i/>
      <w:iCs/>
      <w:sz w:val="28"/>
      <w:szCs w:val="28"/>
    </w:rPr>
  </w:style>
  <w:style w:type="character" w:customStyle="1" w:styleId="24">
    <w:name w:val="Heading 3 Char"/>
    <w:basedOn w:val="18"/>
    <w:link w:val="4"/>
    <w:semiHidden/>
    <w:locked/>
    <w:uiPriority w:val="99"/>
    <w:rPr>
      <w:rFonts w:ascii="Cambria" w:hAnsi="Cambria" w:eastAsia="宋体" w:cs="Times New Roman"/>
      <w:b/>
      <w:bCs/>
      <w:sz w:val="26"/>
      <w:szCs w:val="26"/>
    </w:rPr>
  </w:style>
  <w:style w:type="character" w:customStyle="1" w:styleId="25">
    <w:name w:val="Heading 4 Char"/>
    <w:basedOn w:val="18"/>
    <w:link w:val="5"/>
    <w:semiHidden/>
    <w:locked/>
    <w:uiPriority w:val="99"/>
    <w:rPr>
      <w:rFonts w:cs="Times New Roman"/>
      <w:b/>
      <w:bCs/>
      <w:sz w:val="28"/>
      <w:szCs w:val="28"/>
    </w:rPr>
  </w:style>
  <w:style w:type="character" w:customStyle="1" w:styleId="26">
    <w:name w:val="Heading 5 Char"/>
    <w:basedOn w:val="18"/>
    <w:link w:val="6"/>
    <w:semiHidden/>
    <w:locked/>
    <w:uiPriority w:val="99"/>
    <w:rPr>
      <w:rFonts w:cs="Times New Roman"/>
      <w:b/>
      <w:bCs/>
      <w:i/>
      <w:iCs/>
      <w:sz w:val="26"/>
      <w:szCs w:val="26"/>
    </w:rPr>
  </w:style>
  <w:style w:type="character" w:customStyle="1" w:styleId="27">
    <w:name w:val="Heading 6 Char"/>
    <w:basedOn w:val="18"/>
    <w:link w:val="7"/>
    <w:semiHidden/>
    <w:locked/>
    <w:uiPriority w:val="99"/>
    <w:rPr>
      <w:rFonts w:cs="Times New Roman"/>
      <w:b/>
      <w:bCs/>
    </w:rPr>
  </w:style>
  <w:style w:type="character" w:customStyle="1" w:styleId="28">
    <w:name w:val="Heading 7 Char"/>
    <w:basedOn w:val="18"/>
    <w:link w:val="8"/>
    <w:semiHidden/>
    <w:locked/>
    <w:uiPriority w:val="99"/>
    <w:rPr>
      <w:rFonts w:cs="Times New Roman"/>
      <w:sz w:val="24"/>
      <w:szCs w:val="24"/>
    </w:rPr>
  </w:style>
  <w:style w:type="character" w:customStyle="1" w:styleId="29">
    <w:name w:val="Heading 8 Char"/>
    <w:basedOn w:val="18"/>
    <w:link w:val="9"/>
    <w:semiHidden/>
    <w:locked/>
    <w:uiPriority w:val="99"/>
    <w:rPr>
      <w:rFonts w:cs="Times New Roman"/>
      <w:i/>
      <w:iCs/>
      <w:sz w:val="24"/>
      <w:szCs w:val="24"/>
    </w:rPr>
  </w:style>
  <w:style w:type="character" w:customStyle="1" w:styleId="30">
    <w:name w:val="Heading 9 Char"/>
    <w:basedOn w:val="18"/>
    <w:link w:val="10"/>
    <w:semiHidden/>
    <w:locked/>
    <w:uiPriority w:val="99"/>
    <w:rPr>
      <w:rFonts w:ascii="Cambria" w:hAnsi="Cambria" w:eastAsia="宋体" w:cs="Times New Roman"/>
    </w:rPr>
  </w:style>
  <w:style w:type="character" w:customStyle="1" w:styleId="31">
    <w:name w:val="Document Map Char"/>
    <w:basedOn w:val="18"/>
    <w:link w:val="11"/>
    <w:semiHidden/>
    <w:locked/>
    <w:uiPriority w:val="99"/>
    <w:rPr>
      <w:rFonts w:ascii="宋体" w:hAnsi="Times New Roman" w:eastAsia="宋体" w:cs="Times New Roman"/>
      <w:kern w:val="2"/>
      <w:sz w:val="18"/>
      <w:szCs w:val="18"/>
    </w:rPr>
  </w:style>
  <w:style w:type="character" w:customStyle="1" w:styleId="32">
    <w:name w:val="Balloon Text Char"/>
    <w:basedOn w:val="18"/>
    <w:link w:val="12"/>
    <w:semiHidden/>
    <w:locked/>
    <w:uiPriority w:val="99"/>
    <w:rPr>
      <w:rFonts w:ascii="Times New Roman" w:hAnsi="Times New Roman" w:eastAsia="宋体" w:cs="Times New Roman"/>
      <w:kern w:val="2"/>
      <w:sz w:val="18"/>
      <w:szCs w:val="18"/>
    </w:rPr>
  </w:style>
  <w:style w:type="character" w:customStyle="1" w:styleId="33">
    <w:name w:val="Footer Char"/>
    <w:basedOn w:val="18"/>
    <w:link w:val="13"/>
    <w:locked/>
    <w:uiPriority w:val="99"/>
    <w:rPr>
      <w:rFonts w:ascii="Calibri" w:hAnsi="Calibri" w:eastAsia="宋体" w:cs="Times New Roman"/>
      <w:kern w:val="2"/>
      <w:sz w:val="18"/>
      <w:szCs w:val="18"/>
    </w:rPr>
  </w:style>
  <w:style w:type="character" w:customStyle="1" w:styleId="34">
    <w:name w:val="Header Char"/>
    <w:basedOn w:val="18"/>
    <w:link w:val="14"/>
    <w:qFormat/>
    <w:locked/>
    <w:uiPriority w:val="99"/>
    <w:rPr>
      <w:rFonts w:ascii="Calibri" w:hAnsi="Calibri" w:eastAsia="宋体" w:cs="Times New Roman"/>
      <w:kern w:val="2"/>
      <w:sz w:val="18"/>
      <w:szCs w:val="18"/>
    </w:rPr>
  </w:style>
  <w:style w:type="character" w:customStyle="1" w:styleId="35">
    <w:name w:val="Subtitle Char"/>
    <w:basedOn w:val="18"/>
    <w:link w:val="15"/>
    <w:locked/>
    <w:uiPriority w:val="99"/>
    <w:rPr>
      <w:rFonts w:ascii="Cambria" w:hAnsi="Cambria" w:eastAsia="宋体" w:cs="Times New Roman"/>
      <w:sz w:val="24"/>
      <w:szCs w:val="24"/>
    </w:rPr>
  </w:style>
  <w:style w:type="character" w:customStyle="1" w:styleId="36">
    <w:name w:val="Title Char"/>
    <w:basedOn w:val="18"/>
    <w:link w:val="17"/>
    <w:locked/>
    <w:uiPriority w:val="99"/>
    <w:rPr>
      <w:rFonts w:ascii="Cambria" w:hAnsi="Cambria" w:eastAsia="宋体" w:cs="Times New Roman"/>
      <w:b/>
      <w:bCs/>
      <w:kern w:val="28"/>
      <w:sz w:val="32"/>
      <w:szCs w:val="32"/>
    </w:rPr>
  </w:style>
  <w:style w:type="paragraph" w:styleId="37">
    <w:name w:val="No Spacing"/>
    <w:basedOn w:val="1"/>
    <w:qFormat/>
    <w:uiPriority w:val="99"/>
    <w:pPr>
      <w:widowControl/>
      <w:jc w:val="left"/>
    </w:pPr>
    <w:rPr>
      <w:rFonts w:ascii="Calibri" w:hAnsi="Calibri"/>
      <w:kern w:val="0"/>
      <w:sz w:val="24"/>
      <w:szCs w:val="32"/>
      <w:lang w:eastAsia="en-US"/>
    </w:rPr>
  </w:style>
  <w:style w:type="paragraph" w:styleId="38">
    <w:name w:val="List Paragraph"/>
    <w:basedOn w:val="1"/>
    <w:qFormat/>
    <w:uiPriority w:val="99"/>
    <w:pPr>
      <w:widowControl/>
      <w:ind w:left="720"/>
      <w:contextualSpacing/>
      <w:jc w:val="left"/>
    </w:pPr>
    <w:rPr>
      <w:rFonts w:ascii="Calibri" w:hAnsi="Calibri"/>
      <w:kern w:val="0"/>
      <w:sz w:val="24"/>
      <w:lang w:eastAsia="en-US"/>
    </w:rPr>
  </w:style>
  <w:style w:type="paragraph" w:styleId="39">
    <w:name w:val="Quote"/>
    <w:basedOn w:val="1"/>
    <w:next w:val="1"/>
    <w:link w:val="40"/>
    <w:qFormat/>
    <w:uiPriority w:val="99"/>
    <w:pPr>
      <w:widowControl/>
      <w:jc w:val="left"/>
    </w:pPr>
    <w:rPr>
      <w:rFonts w:ascii="Calibri" w:hAnsi="Calibri"/>
      <w:i/>
      <w:kern w:val="0"/>
      <w:sz w:val="24"/>
    </w:rPr>
  </w:style>
  <w:style w:type="character" w:customStyle="1" w:styleId="40">
    <w:name w:val="Quote Char"/>
    <w:basedOn w:val="18"/>
    <w:link w:val="39"/>
    <w:qFormat/>
    <w:locked/>
    <w:uiPriority w:val="99"/>
    <w:rPr>
      <w:rFonts w:cs="Times New Roman"/>
      <w:i/>
      <w:sz w:val="24"/>
      <w:szCs w:val="24"/>
    </w:rPr>
  </w:style>
  <w:style w:type="paragraph" w:styleId="41">
    <w:name w:val="Intense Quote"/>
    <w:basedOn w:val="1"/>
    <w:next w:val="1"/>
    <w:link w:val="42"/>
    <w:qFormat/>
    <w:uiPriority w:val="99"/>
    <w:pPr>
      <w:widowControl/>
      <w:ind w:left="720" w:right="720"/>
      <w:jc w:val="left"/>
    </w:pPr>
    <w:rPr>
      <w:rFonts w:ascii="Calibri" w:hAnsi="Calibri"/>
      <w:b/>
      <w:i/>
      <w:kern w:val="0"/>
      <w:sz w:val="24"/>
      <w:szCs w:val="22"/>
    </w:rPr>
  </w:style>
  <w:style w:type="character" w:customStyle="1" w:styleId="42">
    <w:name w:val="Intense Quote Char"/>
    <w:basedOn w:val="18"/>
    <w:link w:val="41"/>
    <w:locked/>
    <w:uiPriority w:val="99"/>
    <w:rPr>
      <w:rFonts w:cs="Times New Roman"/>
      <w:b/>
      <w:i/>
      <w:sz w:val="24"/>
    </w:rPr>
  </w:style>
  <w:style w:type="character" w:customStyle="1" w:styleId="43">
    <w:name w:val="Subtle Emphasis1"/>
    <w:uiPriority w:val="99"/>
    <w:rPr>
      <w:i/>
      <w:color w:val="5A5A5A"/>
    </w:rPr>
  </w:style>
  <w:style w:type="character" w:customStyle="1" w:styleId="44">
    <w:name w:val="Intense Emphasis1"/>
    <w:basedOn w:val="18"/>
    <w:uiPriority w:val="99"/>
    <w:rPr>
      <w:rFonts w:cs="Times New Roman"/>
      <w:b/>
      <w:i/>
      <w:sz w:val="24"/>
      <w:szCs w:val="24"/>
      <w:u w:val="single"/>
    </w:rPr>
  </w:style>
  <w:style w:type="character" w:customStyle="1" w:styleId="45">
    <w:name w:val="Subtle Reference1"/>
    <w:basedOn w:val="18"/>
    <w:uiPriority w:val="99"/>
    <w:rPr>
      <w:rFonts w:cs="Times New Roman"/>
      <w:sz w:val="24"/>
      <w:szCs w:val="24"/>
      <w:u w:val="single"/>
    </w:rPr>
  </w:style>
  <w:style w:type="character" w:customStyle="1" w:styleId="46">
    <w:name w:val="Intense Reference1"/>
    <w:basedOn w:val="18"/>
    <w:uiPriority w:val="99"/>
    <w:rPr>
      <w:rFonts w:cs="Times New Roman"/>
      <w:b/>
      <w:sz w:val="24"/>
      <w:u w:val="single"/>
    </w:rPr>
  </w:style>
  <w:style w:type="character" w:customStyle="1" w:styleId="47">
    <w:name w:val="Book Title1"/>
    <w:basedOn w:val="18"/>
    <w:uiPriority w:val="99"/>
    <w:rPr>
      <w:rFonts w:ascii="Cambria" w:hAnsi="Cambria" w:eastAsia="宋体" w:cs="Times New Roman"/>
      <w:b/>
      <w:i/>
      <w:sz w:val="24"/>
      <w:szCs w:val="24"/>
    </w:rPr>
  </w:style>
  <w:style w:type="paragraph" w:customStyle="1" w:styleId="48">
    <w:name w:val="TOC Heading1"/>
    <w:basedOn w:val="2"/>
    <w:next w:val="1"/>
    <w:semiHidden/>
    <w:uiPriority w:val="99"/>
    <w:pPr>
      <w:outlineLvl w:val="9"/>
    </w:pPr>
    <w:rPr>
      <w:lang w:eastAsia="en-US"/>
    </w:rPr>
  </w:style>
  <w:style w:type="paragraph" w:customStyle="1" w:styleId="49">
    <w:name w:val="正文 A"/>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364</Words>
  <Characters>2080</Characters>
  <Lines>0</Lines>
  <Paragraphs>0</Paragraphs>
  <TotalTime>146</TotalTime>
  <ScaleCrop>false</ScaleCrop>
  <LinksUpToDate>false</LinksUpToDate>
  <CharactersWithSpaces>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2018-12-17T10:14:00Z</dcterms:created>
  <dc:creator>赵 恺（预算处）</dc:creator>
  <cp:lastModifiedBy>军15099010608</cp:lastModifiedBy>
  <cp:lastPrinted>2018-12-17T10:15:00Z</cp:lastPrinted>
  <dcterms:modified xsi:type="dcterms:W3CDTF">2019-01-28T10:56:14Z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