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2018年度新疆喀什地区泽普县人口与计划生育委员会部门决算公开说明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ascii="黑体" w:hAnsi="黑体" w:eastAsia="仿宋_GB2312" w:cs="宋体"/>
          <w:bCs/>
          <w:kern w:val="0"/>
          <w:sz w:val="32"/>
          <w:szCs w:val="32"/>
        </w:rPr>
      </w:pPr>
      <w:r>
        <w:rPr>
          <w:rFonts w:hint="eastAsia" w:ascii="仿宋_GB2312" w:eastAsia="仿宋_GB2312"/>
          <w:sz w:val="32"/>
          <w:szCs w:val="32"/>
          <w:highlight w:val="none"/>
        </w:rPr>
        <w:t>贯彻执行</w:t>
      </w:r>
      <w:r>
        <w:rPr>
          <w:rFonts w:hint="eastAsia" w:ascii="仿宋_GB2312" w:eastAsia="仿宋_GB2312"/>
          <w:sz w:val="32"/>
          <w:szCs w:val="32"/>
        </w:rPr>
        <w:t>党和国家计划生育工作的方针、政策、法律、法规，协同有关部门研究制定全县计划生育工作的实施意见推动人口与计划生育工作实施综合治理，起草人口和计划生育工作的政策、法规；提出并拟定完善人口和计划生育政策措施。对辖区内计划生育工作的行政管理监督权；对下级行政部门具体的计划生育行政行为的行政复议权；对计划生育技术服务的管理监督权；对乡级计划生育技术服务机构建设的审批权；对避孕药具管理发放的检查监督权；再生育申请的审批权；社会抚养费征收权；对违反计划生育法规、规章行为的行政处罚权；对下级行政执法情况的检查监督权。</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新疆喀什地区泽普县人口与计划生育委员会</w:t>
      </w:r>
      <w:r>
        <w:rPr>
          <w:rFonts w:hint="eastAsia" w:ascii="仿宋_GB2312" w:eastAsia="仿宋_GB2312"/>
          <w:sz w:val="32"/>
          <w:szCs w:val="32"/>
        </w:rPr>
        <w:t>部门决算包括：</w:t>
      </w:r>
      <w:r>
        <w:rPr>
          <w:rFonts w:ascii="仿宋_GB2312" w:eastAsia="仿宋_GB2312"/>
          <w:sz w:val="32"/>
          <w:szCs w:val="32"/>
        </w:rPr>
        <w:t>新疆喀什地区泽普县人口与计划生育委员会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新疆喀什地区泽普县人口与计划生育委员会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position w:val="-1"/>
                <w:sz w:val="32"/>
              </w:rPr>
              <w:t>1</w:t>
            </w:r>
          </w:p>
        </w:tc>
        <w:tc>
          <w:tcPr>
            <w:tcW w:w="3870" w:type="dxa"/>
          </w:tcPr>
          <w:p>
            <w:pPr>
              <w:spacing w:line="500" w:lineRule="exact"/>
              <w:ind w:firstLine="640" w:firstLineChars="200"/>
              <w:jc w:val="left"/>
            </w:pPr>
            <w:r>
              <w:rPr>
                <w:rFonts w:eastAsia="Times New Roman"/>
                <w:position w:val="-1"/>
                <w:sz w:val="32"/>
              </w:rPr>
              <w:t>新疆喀什地区泽普县人口与计划生育委员会</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1,637.65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，与上年相比，减少2,067.61万元，下降55.8%，减少的主要原因是：</w:t>
      </w:r>
      <w:r>
        <w:rPr>
          <w:rFonts w:hint="eastAsia" w:ascii="仿宋_GB2312" w:eastAsia="仿宋_GB2312"/>
          <w:color w:val="000000" w:themeColor="text1"/>
          <w:sz w:val="32"/>
          <w:szCs w:val="32"/>
        </w:rPr>
        <w:t>本年度计划生育奖励金专项资金预算指标下达到乡镇，拨款减少；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2,263.91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，与上年相比，减少1,579.6万元，下降41.1%，减少的主要原因是：</w:t>
      </w:r>
      <w:r>
        <w:rPr>
          <w:rFonts w:hint="eastAsia" w:ascii="仿宋_GB2312" w:eastAsia="仿宋_GB2312"/>
          <w:color w:val="000000" w:themeColor="text1"/>
          <w:sz w:val="32"/>
          <w:szCs w:val="32"/>
        </w:rPr>
        <w:t>2018年度计划生育奖励金专项资金预算直接下达给乡镇支出；</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，与上年相比，减少626.25万元，下降100%，减少的主要原因是：</w:t>
      </w:r>
      <w:r>
        <w:rPr>
          <w:rFonts w:ascii="仿宋_GB2312" w:eastAsia="仿宋_GB2312"/>
          <w:color w:val="000000" w:themeColor="text1"/>
          <w:sz w:val="32"/>
          <w:szCs w:val="32"/>
        </w:rPr>
        <w:t>实行国库集中支付，本年结余在国库。</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1,637.65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1,637.65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况：本年收入年初预算数1,937.21万元</w:t>
      </w:r>
      <w:r>
        <w:rPr>
          <w:rFonts w:hint="eastAsia" w:ascii="仿宋_GB2312" w:eastAsia="仿宋_GB2312"/>
          <w:sz w:val="32"/>
          <w:szCs w:val="32"/>
        </w:rPr>
        <w:t>，决算数1,637.65万元</w:t>
      </w:r>
      <w:r>
        <w:rPr>
          <w:rFonts w:ascii="仿宋_GB2312" w:eastAsia="仿宋_GB2312"/>
          <w:sz w:val="32"/>
          <w:szCs w:val="32"/>
        </w:rPr>
        <w:t>，预决算差异率-15.46%，差异主要原因是</w:t>
      </w:r>
      <w:r>
        <w:rPr>
          <w:rFonts w:hint="eastAsia" w:ascii="仿宋_GB2312" w:eastAsia="仿宋_GB2312"/>
          <w:sz w:val="32"/>
          <w:szCs w:val="32"/>
          <w:lang w:val="en-US" w:eastAsia="zh-CN"/>
        </w:rPr>
        <w:t>:</w:t>
      </w:r>
      <w:r>
        <w:rPr>
          <w:rFonts w:ascii="仿宋_GB2312" w:eastAsia="仿宋_GB2312"/>
          <w:sz w:val="32"/>
          <w:szCs w:val="32"/>
        </w:rPr>
        <w:t>计划生育奖励金专项经费指标直接下达到乡镇。</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2,263.91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842.25</w:t>
      </w:r>
      <w:r>
        <w:rPr>
          <w:rFonts w:hint="eastAsia" w:ascii="仿宋_GB2312" w:eastAsia="仿宋_GB2312"/>
          <w:color w:val="000000" w:themeColor="text1"/>
          <w:sz w:val="32"/>
          <w:szCs w:val="32"/>
        </w:rPr>
        <w:t>万元，占</w:t>
      </w:r>
      <w:r>
        <w:rPr>
          <w:rFonts w:hint="eastAsia" w:ascii="仿宋_GB2312" w:eastAsia="仿宋_GB2312"/>
          <w:sz w:val="32"/>
          <w:szCs w:val="32"/>
        </w:rPr>
        <w:t>37.2%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1,421.65</w:t>
      </w:r>
      <w:r>
        <w:rPr>
          <w:rFonts w:hint="eastAsia" w:ascii="仿宋_GB2312" w:eastAsia="仿宋_GB2312"/>
          <w:color w:val="000000" w:themeColor="text1"/>
          <w:sz w:val="32"/>
          <w:szCs w:val="32"/>
        </w:rPr>
        <w:t>万元，占</w:t>
      </w:r>
      <w:r>
        <w:rPr>
          <w:rFonts w:hint="eastAsia" w:ascii="仿宋_GB2312" w:eastAsia="仿宋_GB2312"/>
          <w:sz w:val="32"/>
          <w:szCs w:val="32"/>
        </w:rPr>
        <w:t>62.8%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与年初预算数相比情况：本年支出年初预算数1,937.21万元，</w:t>
      </w:r>
      <w:r>
        <w:rPr>
          <w:rFonts w:hint="eastAsia" w:ascii="仿宋_GB2312" w:eastAsia="仿宋_GB2312"/>
          <w:sz w:val="32"/>
          <w:szCs w:val="32"/>
        </w:rPr>
        <w:t>决算数2,263.91万元</w:t>
      </w:r>
      <w:r>
        <w:rPr>
          <w:rFonts w:ascii="仿宋_GB2312" w:eastAsia="仿宋_GB2312"/>
          <w:sz w:val="32"/>
          <w:szCs w:val="32"/>
        </w:rPr>
        <w:t>，预决算差异率16.86%，差异主要原因是</w:t>
      </w:r>
      <w:r>
        <w:rPr>
          <w:rFonts w:hint="eastAsia" w:ascii="仿宋_GB2312" w:eastAsia="仿宋_GB2312"/>
          <w:sz w:val="32"/>
          <w:szCs w:val="32"/>
          <w:lang w:val="en-US" w:eastAsia="zh-CN"/>
        </w:rPr>
        <w:t>:</w:t>
      </w:r>
      <w:r>
        <w:rPr>
          <w:rFonts w:ascii="仿宋_GB2312" w:eastAsia="仿宋_GB2312"/>
          <w:sz w:val="32"/>
          <w:szCs w:val="32"/>
        </w:rPr>
        <w:t>本年支出上年结余项目资金。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1,637.65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，与上年相比，减少2,009.03万元，下降55.09%，减少的主要原因是：本年度计划生育奖励金专项资金预算指标下达到乡镇，本级拨款减少。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2,205.32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，与上年相比，减少1,638.19万元，下降42.62%，减少的主要原因是：</w:t>
      </w:r>
      <w:r>
        <w:rPr>
          <w:rFonts w:ascii="仿宋_GB2312" w:eastAsia="仿宋_GB2312"/>
          <w:sz w:val="32"/>
          <w:szCs w:val="32"/>
        </w:rPr>
        <w:t>本年度计划生育奖励金专项资金预算指标下达到乡镇，由乡镇直接支出。</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812.25</w:t>
      </w:r>
      <w:r>
        <w:rPr>
          <w:rFonts w:hint="eastAsia" w:ascii="仿宋_GB2312" w:eastAsia="仿宋_GB2312"/>
          <w:color w:val="000000" w:themeColor="text1"/>
          <w:sz w:val="32"/>
          <w:szCs w:val="32"/>
        </w:rPr>
        <w:t>万元，项目支出</w:t>
      </w:r>
      <w:r>
        <w:rPr>
          <w:rFonts w:hint="eastAsia" w:ascii="仿宋_GB2312" w:eastAsia="仿宋_GB2312"/>
          <w:sz w:val="32"/>
          <w:szCs w:val="32"/>
        </w:rPr>
        <w:t>1,393.07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，与上年相比，减少567.67万元，下降100%，减少的主要原因是：实行国库集中支付，结余在国库。</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1,937.21</w:t>
      </w:r>
      <w:r>
        <w:rPr>
          <w:rFonts w:hint="eastAsia" w:ascii="仿宋_GB2312" w:eastAsia="仿宋_GB2312"/>
          <w:color w:val="000000" w:themeColor="text1"/>
          <w:sz w:val="32"/>
          <w:szCs w:val="32"/>
        </w:rPr>
        <w:t>万元，决算数</w:t>
      </w:r>
      <w:r>
        <w:rPr>
          <w:rFonts w:hint="eastAsia" w:ascii="仿宋_GB2312" w:eastAsia="仿宋_GB2312"/>
          <w:sz w:val="32"/>
          <w:szCs w:val="32"/>
        </w:rPr>
        <w:t>1,637.65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，预决算差异率-15.46%，差异主要原因是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计划生育奖励金专项经费指标直接下达到乡镇。</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1,937.21</w:t>
      </w:r>
      <w:r>
        <w:rPr>
          <w:rFonts w:hint="eastAsia" w:ascii="仿宋_GB2312" w:eastAsia="仿宋_GB2312"/>
          <w:color w:val="000000" w:themeColor="text1"/>
          <w:sz w:val="32"/>
          <w:szCs w:val="32"/>
        </w:rPr>
        <w:t>万元，决算数</w:t>
      </w:r>
      <w:r>
        <w:rPr>
          <w:rFonts w:hint="eastAsia" w:ascii="仿宋_GB2312" w:eastAsia="仿宋_GB2312"/>
          <w:sz w:val="32"/>
          <w:szCs w:val="32"/>
        </w:rPr>
        <w:t>2,205.32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，预决算差异率13.84%，差异主要原因是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本年支出上年结余项目资金。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1,637.65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，与上年相比，减少2,009.03万元，下降55.09%，减少的主要原因是：本年度计划生育奖励金专项资金预算指标下达到乡镇。</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2,205.32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，与上年相比，减少1,638.19万元，下降42.62%，减少的主要原因是：本年度计划生育奖励金专项资金预算指标下达到乡镇，乡镇直接支出。</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医疗卫生与计划生育支出2,055.66万元,住房保障支出58.75万元,社会保障和就业支出90.91万元。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工资福利支出1,031.8万元,商品和服务支出161.54万元,对个人和家庭的补助1,011.98万元。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1,937.21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1,637.65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，预决算差异率-15.46%，差异主要原因是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计划生育奖励金专项经费指标直接下达到乡镇。</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1,937.21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2,205.32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，预决算差异率13.84%，差异主要原因是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本年支出上年结余项目资金。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，与上年相比无变化，主要原因是：未安排政府性基金预算财政拨款收入。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，与上年相比无变化，主要原因是：未安排政府性基金预算支出。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未安排政府性基金预算财政拨款收入。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未安排政府性基金预算财政拨款支出。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。与上年相比，减少626.25万元，下降100%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。与上年相比，减少567.67万元，下降100%。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6.66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，与上年相比，减少3.01万元，下降31.13%，减少的主要原因是：压缩预算经费开支。</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0%，与上年相比无变化，主要原因是：预算未安排因公出国(境)费支出；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6.66</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100%，与上年相比，减少3.01万元，下降31.13%，减少的主要原因是：压缩三公经费开支；</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0%，与上年相比无变化，主要原因是：压缩三公经费开支。</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新疆喀什地区泽普县人口与计划生育委员会</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预算未安排因公出国(境)费支出，亦无因公出国(境)费开支内容。</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6.66</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6.66</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公务用车维修费、停车费、过路费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w:t>
      </w:r>
      <w:r>
        <w:rPr>
          <w:rFonts w:hint="eastAsia" w:ascii="仿宋_GB2312" w:eastAsia="仿宋_GB2312"/>
          <w:color w:val="000000" w:themeColor="text1"/>
          <w:sz w:val="32"/>
          <w:szCs w:val="32"/>
          <w:lang w:eastAsia="zh-CN"/>
        </w:rPr>
        <w:t>原因</w:t>
      </w:r>
      <w:r>
        <w:rPr>
          <w:rFonts w:hint="eastAsia" w:ascii="仿宋_GB2312" w:eastAsia="仿宋_GB2312"/>
          <w:color w:val="000000" w:themeColor="text1"/>
          <w:sz w:val="32"/>
          <w:szCs w:val="32"/>
        </w:rPr>
        <w:t>是：</w:t>
      </w:r>
      <w:r>
        <w:rPr>
          <w:rFonts w:hint="eastAsia" w:ascii="仿宋_GB2312" w:eastAsia="仿宋_GB2312"/>
          <w:sz w:val="32"/>
          <w:szCs w:val="32"/>
        </w:rPr>
        <w:t>预算未安排公务接待费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新疆喀什地区泽普县人口与计划生育委员会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6.66</w:t>
      </w:r>
      <w:r>
        <w:rPr>
          <w:rFonts w:hint="eastAsia" w:ascii="仿宋_GB2312" w:eastAsia="仿宋_GB2312"/>
          <w:color w:val="000000" w:themeColor="text1"/>
          <w:sz w:val="32"/>
          <w:szCs w:val="32"/>
        </w:rPr>
        <w:t>万元，决算数6.66万元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执行八项规定压缩开支。</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未安排因公出国（境）费用；</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未安排公务用车购置费；</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6.66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6.66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预决算数据一致；</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未发生公务接待费，预决算数据一致。</w:t>
      </w:r>
      <w:bookmarkStart w:id="92" w:name="_GoBack"/>
      <w:bookmarkEnd w:id="92"/>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2018年度新疆喀什地区泽普县人口与计划生育委员会机关运行经费支出15.37万元，与上年相比，增加2.76万元，增长21.89%，增加的主要原因是：车辆老龄化增加维修费支出。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47.38</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46.48</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0.9</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20.09</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单位业务及下乡用车；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开展预算绩效管理和绩效自评工作取得了明显的效果。</w:t>
      </w:r>
    </w:p>
    <w:p>
      <w:pPr>
        <w:spacing w:line="540" w:lineRule="exact"/>
        <w:ind w:left="-1" w:right="-1" w:firstLine="646"/>
        <w:jc w:val="left"/>
      </w:pPr>
      <w:r>
        <w:rPr>
          <w:rFonts w:ascii="仿宋_GB2312" w:hAnsi="仿宋_GB2312" w:eastAsia="仿宋_GB2312" w:cs="仿宋_GB2312"/>
          <w:sz w:val="32"/>
        </w:rPr>
        <w:t>1、计划生育事业补助项目绩效自评综述：根据年初设定的绩效目标，该项目绩效自评得分为90分。项目全年预算数为46.26万元，执行数为46.26万元，完成预算的100%。主要产出和效果：一是完成计划生育目标管理；二是提高计划生育政策知晓率发现的问题及原因：一是各乡镇（场）、兼职各单位党政主体责任落实目标管理责任制不够积极；二是基层计划生育工作人员尤其是村级计生专干宗旨意识有待于进一步增强。下一步改进措施：一是违法生育专项治理工作需进一步加大力度；二是加大对基层计划生育工作人员尤其是村级计生专干管理工作和业务培训力度，提高农牧民计划生育政策知晓率。</w:t>
      </w:r>
    </w:p>
    <w:p>
      <w:pPr>
        <w:spacing w:line="540" w:lineRule="exact"/>
        <w:ind w:left="-1" w:right="-1" w:firstLine="646"/>
        <w:jc w:val="left"/>
      </w:pPr>
      <w:r>
        <w:rPr>
          <w:rFonts w:ascii="仿宋_GB2312" w:hAnsi="仿宋_GB2312" w:eastAsia="仿宋_GB2312" w:cs="仿宋_GB2312"/>
          <w:sz w:val="32"/>
        </w:rPr>
        <w:t>2、其他计划生育事务支出项目绩效自评综述：根据年初设定的绩效目标，该项目绩效自评得分为90分。项目全年预算数为1,375.4万元，执行数为1,375.4万元，完成预算的100%。主要产出和效果：一是完成计划生育目标管理；二是提高计划生育政策知晓率发现的问题及原因：一是各乡镇（场）、兼职各单位党政主体责任落实目标管理责任制不够积极；二是基层计划生育工作人员尤其是村级计生专干宗旨意识有待于进一步增强。下一步改进措施：一是违法生育专项治理工作需进一步加大力度；二是加大对基层计划生育工作人员尤其是村级计生专干管理工作和业务培训力度，提高农牧民计划生育政策知晓率。</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210（类）07（款）99（项）指：其他计划生育事务支出。210（类）07（款）16（项）指：计划生育机构。210（类）04（款）09（项）指：重大公共卫生专项。210（类）07（款）17（项）指：计划生育服务。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- 9 -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D4F8F"/>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3872"/>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59EA"/>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60CA6"/>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4A59"/>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4E23B85"/>
    <w:rsid w:val="06B856EE"/>
    <w:rsid w:val="07FE5938"/>
    <w:rsid w:val="084604BC"/>
    <w:rsid w:val="08883825"/>
    <w:rsid w:val="09725983"/>
    <w:rsid w:val="0A382BB5"/>
    <w:rsid w:val="0AA4543A"/>
    <w:rsid w:val="0BE61132"/>
    <w:rsid w:val="0C9B0DD6"/>
    <w:rsid w:val="0CE4791C"/>
    <w:rsid w:val="0D506039"/>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1BF04B8"/>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9297B5B"/>
    <w:rsid w:val="3A98342A"/>
    <w:rsid w:val="3AB6780E"/>
    <w:rsid w:val="3AD56D70"/>
    <w:rsid w:val="3B2920C2"/>
    <w:rsid w:val="3BE41ABD"/>
    <w:rsid w:val="3C5421A9"/>
    <w:rsid w:val="3D903B21"/>
    <w:rsid w:val="3F440741"/>
    <w:rsid w:val="41340531"/>
    <w:rsid w:val="41E3656E"/>
    <w:rsid w:val="41FC306C"/>
    <w:rsid w:val="44821E5D"/>
    <w:rsid w:val="44BE5554"/>
    <w:rsid w:val="451E0908"/>
    <w:rsid w:val="452C2D31"/>
    <w:rsid w:val="452F2877"/>
    <w:rsid w:val="45D26E14"/>
    <w:rsid w:val="46A541B1"/>
    <w:rsid w:val="47E10B36"/>
    <w:rsid w:val="48C57772"/>
    <w:rsid w:val="49782886"/>
    <w:rsid w:val="4A6F0D28"/>
    <w:rsid w:val="4AAF085C"/>
    <w:rsid w:val="4AEB7E60"/>
    <w:rsid w:val="4B4B135B"/>
    <w:rsid w:val="4BC7055F"/>
    <w:rsid w:val="4C97649A"/>
    <w:rsid w:val="4CFC7DB2"/>
    <w:rsid w:val="4E7C187D"/>
    <w:rsid w:val="508941AD"/>
    <w:rsid w:val="50E65530"/>
    <w:rsid w:val="510B3621"/>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467D15"/>
    <w:rsid w:val="63AA02E5"/>
    <w:rsid w:val="64700DE9"/>
    <w:rsid w:val="65C613BD"/>
    <w:rsid w:val="65FD118C"/>
    <w:rsid w:val="682C3D89"/>
    <w:rsid w:val="68611305"/>
    <w:rsid w:val="6A162DE0"/>
    <w:rsid w:val="6A331428"/>
    <w:rsid w:val="6AAE30C2"/>
    <w:rsid w:val="6B2E5CB6"/>
    <w:rsid w:val="6B3D4886"/>
    <w:rsid w:val="6DF8675E"/>
    <w:rsid w:val="6E9D0036"/>
    <w:rsid w:val="6EA80098"/>
    <w:rsid w:val="6F8D70FF"/>
    <w:rsid w:val="6FFE5011"/>
    <w:rsid w:val="7178734D"/>
    <w:rsid w:val="71791096"/>
    <w:rsid w:val="717B0C34"/>
    <w:rsid w:val="71FB78FD"/>
    <w:rsid w:val="7275064A"/>
    <w:rsid w:val="733F750B"/>
    <w:rsid w:val="735702E2"/>
    <w:rsid w:val="74511999"/>
    <w:rsid w:val="765F635A"/>
    <w:rsid w:val="76B73454"/>
    <w:rsid w:val="76D254BD"/>
    <w:rsid w:val="76F26ACD"/>
    <w:rsid w:val="77727ACD"/>
    <w:rsid w:val="78071142"/>
    <w:rsid w:val="79296B37"/>
    <w:rsid w:val="7A4C4C40"/>
    <w:rsid w:val="7AA0518E"/>
    <w:rsid w:val="7B041636"/>
    <w:rsid w:val="7B9A0BF5"/>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917</Words>
  <Characters>5231</Characters>
  <Lines>43</Lines>
  <Paragraphs>12</Paragraphs>
  <TotalTime>296</TotalTime>
  <ScaleCrop>false</ScaleCrop>
  <LinksUpToDate>false</LinksUpToDate>
  <CharactersWithSpaces>6136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2020-04-05T12:51:56Z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