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2018年度新疆喀什地区泽普县老干部工作局部门决算公开说明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numPr>
          <w:ilvl w:val="0"/>
          <w:numId w:val="1"/>
        </w:numPr>
        <w:spacing w:line="54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主要职能</w:t>
      </w:r>
    </w:p>
    <w:p>
      <w:pPr>
        <w:numPr>
          <w:ilvl w:val="0"/>
          <w:numId w:val="0"/>
        </w:numPr>
        <w:spacing w:line="54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1、贯彻落实党中央、国务院和自治区及地区关于离退休干部工作的各项方针、政策，指导检查全县老干部和关心下一代工作，了解掌握全县老干部和关心下一代工作的基本情况，及时向县委反映带有全局性和倾向性和重要问题，并得出意见和建议。</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2、协助做好老干部政治待遇、党组织建设和政治思想工作；督促检查老干部政治待遇的落实，组织指导老干部政治学习，阅读文件，听重要报告，参加有关会议和重要活动。</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3、调查研究离退休干部和副县级以上退休干部离退休费、医疗费等方面存在的问题，督促检查老干部生活待遇落实。</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4、组织引导老干部积极参与“三个文明”建设，总结推广老干部发挥余热先进事迹和经验。</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5、负责对全县离退休人员的离退休费标准进行审核。</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6、负责离退休干部的健康疗养工作。</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7、负责全县离退休干部和副县级以上退休干部的管理工作，审核办理离退休干部荣誉证书，协助老龄办办理“老年优待证。</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8、负责管理好老干部活动经费和为离退休干部服务的各种设施。</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9、完成县委和县组织部交办的其他任务。</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新疆喀什地区泽普县老干部工作局</w:t>
      </w:r>
      <w:r>
        <w:rPr>
          <w:rFonts w:hint="eastAsia" w:ascii="仿宋_GB2312" w:eastAsia="仿宋_GB2312"/>
          <w:sz w:val="32"/>
          <w:szCs w:val="32"/>
        </w:rPr>
        <w:t>部门决算包括：</w:t>
      </w:r>
      <w:r>
        <w:rPr>
          <w:rFonts w:ascii="仿宋_GB2312" w:eastAsia="仿宋_GB2312"/>
          <w:sz w:val="32"/>
          <w:szCs w:val="32"/>
        </w:rPr>
        <w:t>新疆喀什地区泽普县老干部工作局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新疆喀什地区泽普县老干部工作局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新疆喀什地区泽普县老干部工作局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273.42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，与上年相比，增加34.5万元，增长14.44%，增加的主要原因是：</w:t>
      </w:r>
      <w:r>
        <w:rPr>
          <w:rFonts w:hint="eastAsia" w:ascii="仿宋_GB2312" w:eastAsia="仿宋_GB2312"/>
          <w:color w:val="000000" w:themeColor="text1"/>
          <w:sz w:val="32"/>
          <w:szCs w:val="32"/>
        </w:rPr>
        <w:t>离退休人员活动费增加，人员基本工资调标、艰边贴调整；</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273.42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，与上年相比，增加34.5万元，增长14.44%，增加的主要原因是：</w:t>
      </w:r>
      <w:r>
        <w:rPr>
          <w:rFonts w:hint="eastAsia" w:ascii="仿宋_GB2312" w:eastAsia="仿宋_GB2312"/>
          <w:color w:val="000000" w:themeColor="text1"/>
          <w:sz w:val="32"/>
          <w:szCs w:val="32"/>
        </w:rPr>
        <w:t>离退休人员活动费增加，人员基本工资调标、艰边贴调整；</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ascii="仿宋_GB2312" w:eastAsia="仿宋_GB2312"/>
          <w:color w:val="000000" w:themeColor="text1"/>
          <w:sz w:val="32"/>
          <w:szCs w:val="32"/>
        </w:rPr>
        <w:t>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273.42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273.42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况：本年收入年初预算数245.07万元</w:t>
      </w:r>
      <w:r>
        <w:rPr>
          <w:rFonts w:hint="eastAsia" w:ascii="仿宋_GB2312" w:eastAsia="仿宋_GB2312"/>
          <w:sz w:val="32"/>
          <w:szCs w:val="32"/>
        </w:rPr>
        <w:t>，决算数273.42万元</w:t>
      </w:r>
      <w:r>
        <w:rPr>
          <w:rFonts w:ascii="仿宋_GB2312" w:eastAsia="仿宋_GB2312"/>
          <w:sz w:val="32"/>
          <w:szCs w:val="32"/>
        </w:rPr>
        <w:t>，预决算差异率11.57%，差异主要原因是</w:t>
      </w:r>
      <w:r>
        <w:rPr>
          <w:rFonts w:hint="eastAsia" w:ascii="仿宋_GB2312" w:eastAsia="仿宋_GB2312"/>
          <w:sz w:val="32"/>
          <w:szCs w:val="32"/>
          <w:lang w:val="en-US" w:eastAsia="zh-CN"/>
        </w:rPr>
        <w:t>:</w:t>
      </w:r>
      <w:r>
        <w:rPr>
          <w:rFonts w:ascii="仿宋_GB2312" w:eastAsia="仿宋_GB2312"/>
          <w:sz w:val="32"/>
          <w:szCs w:val="32"/>
        </w:rPr>
        <w:t>离退休人员活动费增加，人员基本工资调标、艰边贴调整。</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273.42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273.42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与年初预算数相比情况：本年支出年初预算数245.07万元，</w:t>
      </w:r>
      <w:r>
        <w:rPr>
          <w:rFonts w:hint="eastAsia" w:ascii="仿宋_GB2312" w:eastAsia="仿宋_GB2312"/>
          <w:sz w:val="32"/>
          <w:szCs w:val="32"/>
        </w:rPr>
        <w:t>决算数273.42万元</w:t>
      </w:r>
      <w:r>
        <w:rPr>
          <w:rFonts w:ascii="仿宋_GB2312" w:eastAsia="仿宋_GB2312"/>
          <w:sz w:val="32"/>
          <w:szCs w:val="32"/>
        </w:rPr>
        <w:t>，预决算差异率11.57%，差异主要原因是</w:t>
      </w:r>
      <w:r>
        <w:rPr>
          <w:rFonts w:hint="eastAsia" w:ascii="仿宋_GB2312" w:eastAsia="仿宋_GB2312"/>
          <w:sz w:val="32"/>
          <w:szCs w:val="32"/>
          <w:lang w:val="en-US" w:eastAsia="zh-CN"/>
        </w:rPr>
        <w:t>:</w:t>
      </w:r>
      <w:r>
        <w:rPr>
          <w:rFonts w:ascii="仿宋_GB2312" w:eastAsia="仿宋_GB2312"/>
          <w:sz w:val="32"/>
          <w:szCs w:val="32"/>
        </w:rPr>
        <w:t>离退休人员活动费增加，人员基本工资调标、艰边贴调整。</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273.42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，与上年相比，增加34.5万元，增长14.44%，增加的主要原因是：离退休人员活动费增加，人员基本工资调标、艰边贴调整。</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273.42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，与上年相比，增加34.5万元，增长14.44%，增加的主要原因是：</w:t>
      </w:r>
      <w:r>
        <w:rPr>
          <w:rFonts w:ascii="仿宋_GB2312" w:eastAsia="仿宋_GB2312"/>
          <w:sz w:val="32"/>
          <w:szCs w:val="32"/>
        </w:rPr>
        <w:t>离退休人员活动费增加，人员基本工资调标、艰边贴调整。</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273.42</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245.07</w:t>
      </w:r>
      <w:r>
        <w:rPr>
          <w:rFonts w:hint="eastAsia" w:ascii="仿宋_GB2312" w:eastAsia="仿宋_GB2312"/>
          <w:color w:val="000000" w:themeColor="text1"/>
          <w:sz w:val="32"/>
          <w:szCs w:val="32"/>
        </w:rPr>
        <w:t>万元，决算数</w:t>
      </w:r>
      <w:r>
        <w:rPr>
          <w:rFonts w:hint="eastAsia" w:ascii="仿宋_GB2312" w:eastAsia="仿宋_GB2312"/>
          <w:sz w:val="32"/>
          <w:szCs w:val="32"/>
        </w:rPr>
        <w:t>273.42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，预决算差异率11.57%，差异主要原因是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离退休人员活动费增加，人员基本工资调标、艰边贴调整。</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245.07</w:t>
      </w:r>
      <w:r>
        <w:rPr>
          <w:rFonts w:hint="eastAsia" w:ascii="仿宋_GB2312" w:eastAsia="仿宋_GB2312"/>
          <w:color w:val="000000" w:themeColor="text1"/>
          <w:sz w:val="32"/>
          <w:szCs w:val="32"/>
        </w:rPr>
        <w:t>万元，决算数</w:t>
      </w:r>
      <w:r>
        <w:rPr>
          <w:rFonts w:hint="eastAsia" w:ascii="仿宋_GB2312" w:eastAsia="仿宋_GB2312"/>
          <w:sz w:val="32"/>
          <w:szCs w:val="32"/>
        </w:rPr>
        <w:t>273.42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，预决算差异率11.57%，差异主要原因是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离退休人员活动费增加，人员基本工资调标、艰边贴调整。</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273.42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，与上年相比，增加34.5万元，增长14.44%，增加的主要原因是：离退休人员活动费增加，人员基本工资调标、艰边贴调整。</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273.42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，与上年相比，增加34.5万元，增长14.44%，增加的主要原因是：离退休人员活动费增加，人员基本工资调标、艰边贴调整。</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住房保障支出3.38万元,社会保障和就业支出270.04万元。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工资福利支出48.72万元,商品和服务支出121.47万元,对个人和家庭的补助97.05万元,资本性支出6.18万元。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245.07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273.42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，预决算差异率11.57%，差异主要原因是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离退休人员活动费增加，人员基本工资调标、艰边贴调整。</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245.07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273.42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，预决算差异率11.57%，差异主要原因是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离退休人员活动费增加，人员基本工资调标、艰边贴调整。</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6.92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，与上年相比，增加4.47万元，增长182.45%，增加的主要原因是：车辆使用年限较长，维修费增加。</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0%，与上年相比无变化，主要原因是：无因公出国（境</w:t>
      </w:r>
      <w:r>
        <w:rPr>
          <w:rFonts w:hint="eastAsia" w:ascii="仿宋_GB2312" w:eastAsia="仿宋_GB2312"/>
          <w:sz w:val="32"/>
          <w:szCs w:val="32"/>
          <w:lang w:eastAsia="zh-CN"/>
        </w:rPr>
        <w:t>）</w:t>
      </w:r>
      <w:r>
        <w:rPr>
          <w:rFonts w:hint="eastAsia" w:ascii="仿宋_GB2312" w:eastAsia="仿宋_GB2312"/>
          <w:sz w:val="32"/>
          <w:szCs w:val="32"/>
        </w:rPr>
        <w:t>；</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6.92</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100%，与上年相比，增加4.47万元，增长182.45%，增加的主要原因是：车辆使用年限较长，维修费增加；</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0%，与上年相比无变化，主要原因是：无公务接待费。</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新疆喀什地区泽普县老干部工作局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6.92</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6.92</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维护费，汽车油料</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新疆喀什地区泽普县老干部工作局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6.92</w:t>
      </w:r>
      <w:r>
        <w:rPr>
          <w:rFonts w:hint="eastAsia" w:ascii="仿宋_GB2312" w:eastAsia="仿宋_GB2312"/>
          <w:color w:val="000000" w:themeColor="text1"/>
          <w:sz w:val="32"/>
          <w:szCs w:val="32"/>
        </w:rPr>
        <w:t>万元，决算数6.92万元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6.92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2018年度新疆喀什地区泽普县老干部工作局机关运行经费支出127.65万元，与上年相比，增加80.25万元，增长169.3%，增加的主要原因是：离退休人员活动费增加。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47.4</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47.4</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13.88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2018年度，本单</w:t>
      </w:r>
      <w:bookmarkStart w:id="92" w:name="_GoBack"/>
      <w:bookmarkEnd w:id="92"/>
      <w:r>
        <w:rPr>
          <w:rFonts w:hint="eastAsia" w:ascii="仿宋_GB2312" w:eastAsia="仿宋_GB2312"/>
          <w:sz w:val="32"/>
          <w:szCs w:val="32"/>
        </w:rPr>
        <w:t>位</w:t>
      </w:r>
      <w:r>
        <w:rPr>
          <w:rFonts w:hint="eastAsia" w:ascii="仿宋_GB2312" w:eastAsia="仿宋_GB2312"/>
          <w:sz w:val="32"/>
          <w:szCs w:val="32"/>
          <w:lang w:eastAsia="zh-CN"/>
        </w:rPr>
        <w:t>无</w:t>
      </w:r>
      <w:r>
        <w:rPr>
          <w:rFonts w:hint="eastAsia" w:ascii="仿宋_GB2312" w:eastAsia="仿宋_GB2312"/>
          <w:sz w:val="32"/>
          <w:szCs w:val="32"/>
        </w:rPr>
        <w:t>预算绩效</w:t>
      </w:r>
      <w:r>
        <w:rPr>
          <w:rFonts w:hint="eastAsia" w:ascii="仿宋_GB2312" w:eastAsia="仿宋_GB2312"/>
          <w:sz w:val="32"/>
          <w:szCs w:val="32"/>
          <w:lang w:eastAsia="zh-CN"/>
        </w:rPr>
        <w:t>管理和绩效</w:t>
      </w:r>
      <w:r>
        <w:rPr>
          <w:rFonts w:hint="eastAsia" w:ascii="仿宋_GB2312" w:eastAsia="仿宋_GB2312"/>
          <w:sz w:val="32"/>
          <w:szCs w:val="32"/>
        </w:rPr>
        <w:t>自评情况</w:t>
      </w:r>
      <w:r>
        <w:rPr>
          <w:rFonts w:hint="eastAsia" w:ascii="仿宋_GB2312" w:eastAsia="仿宋_GB2312"/>
          <w:sz w:val="32"/>
          <w:szCs w:val="32"/>
          <w:lang w:eastAsia="zh-CN"/>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221（类）02（款）01（项）指：住房公积金。208（类）05（款）03（项）指：离退休人员管理机构。208（类）05（款）05（项）指：机关事业单位基本养老保险缴费支出。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967F7"/>
    <w:multiLevelType w:val="singleLevel"/>
    <w:tmpl w:val="5BA967F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100F2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3F3DD0"/>
    <w:rsid w:val="11463A00"/>
    <w:rsid w:val="11600918"/>
    <w:rsid w:val="11B0398F"/>
    <w:rsid w:val="134A6D5A"/>
    <w:rsid w:val="13B960C5"/>
    <w:rsid w:val="152777F4"/>
    <w:rsid w:val="15C674B6"/>
    <w:rsid w:val="183C165A"/>
    <w:rsid w:val="18D54A0D"/>
    <w:rsid w:val="1A4106A0"/>
    <w:rsid w:val="1A4F5437"/>
    <w:rsid w:val="1AB77CD0"/>
    <w:rsid w:val="1B764E4B"/>
    <w:rsid w:val="1E807156"/>
    <w:rsid w:val="1EA657F6"/>
    <w:rsid w:val="1F097CB6"/>
    <w:rsid w:val="2166156B"/>
    <w:rsid w:val="21B02D83"/>
    <w:rsid w:val="22A236F5"/>
    <w:rsid w:val="23995975"/>
    <w:rsid w:val="2432220E"/>
    <w:rsid w:val="248303BA"/>
    <w:rsid w:val="24837E47"/>
    <w:rsid w:val="252E01AA"/>
    <w:rsid w:val="256F1269"/>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690434"/>
    <w:rsid w:val="3A98342A"/>
    <w:rsid w:val="3AB6780E"/>
    <w:rsid w:val="3AD56D70"/>
    <w:rsid w:val="3B2920C2"/>
    <w:rsid w:val="3BE41ABD"/>
    <w:rsid w:val="3C5421A9"/>
    <w:rsid w:val="3D4B4D31"/>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BD6EAF"/>
    <w:rsid w:val="4CFC7DB2"/>
    <w:rsid w:val="4E7C187D"/>
    <w:rsid w:val="503279E3"/>
    <w:rsid w:val="508941AD"/>
    <w:rsid w:val="50E65530"/>
    <w:rsid w:val="51457139"/>
    <w:rsid w:val="51574DBD"/>
    <w:rsid w:val="51EC1DA8"/>
    <w:rsid w:val="52FC5524"/>
    <w:rsid w:val="532D7A17"/>
    <w:rsid w:val="53502074"/>
    <w:rsid w:val="54382708"/>
    <w:rsid w:val="54AF4562"/>
    <w:rsid w:val="54C9674B"/>
    <w:rsid w:val="556318EA"/>
    <w:rsid w:val="55A60AA1"/>
    <w:rsid w:val="56451615"/>
    <w:rsid w:val="57FC5774"/>
    <w:rsid w:val="58EC41F4"/>
    <w:rsid w:val="59B332C9"/>
    <w:rsid w:val="5A44758A"/>
    <w:rsid w:val="5A4E39D7"/>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94D1560"/>
    <w:rsid w:val="7A4C4C40"/>
    <w:rsid w:val="7AA0518E"/>
    <w:rsid w:val="7B041636"/>
    <w:rsid w:val="7CA86749"/>
    <w:rsid w:val="7DE31AC5"/>
    <w:rsid w:val="7EC92370"/>
    <w:rsid w:val="7F2238BD"/>
    <w:rsid w:val="7F274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288</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2020-04-05T12:59:25Z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