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    2018 </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pStyle w:val="46"/>
        <w:spacing w:line="700" w:lineRule="exact"/>
        <w:ind w:firstLine="720" w:firstLineChars="200"/>
        <w:jc w:val="left"/>
        <w:rPr>
          <w:rFonts w:ascii="仿宋_GB2312" w:hAnsi="仿宋_GB2312" w:cs="仿宋_GB2312"/>
          <w:kern w:val="0"/>
          <w:sz w:val="36"/>
          <w:szCs w:val="36"/>
        </w:rPr>
      </w:pPr>
      <w:r>
        <w:rPr>
          <w:rFonts w:hint="eastAsia" w:hAnsi="宋体" w:eastAsia="仿宋_GB2312" w:cs="宋体"/>
          <w:kern w:val="0"/>
          <w:sz w:val="36"/>
          <w:szCs w:val="36"/>
        </w:rPr>
        <w:t>项目名称：</w:t>
      </w:r>
      <w:r>
        <w:rPr>
          <w:rFonts w:hint="eastAsia" w:ascii="宋体" w:cs="宋体"/>
          <w:b/>
          <w:kern w:val="0"/>
          <w:sz w:val="36"/>
          <w:szCs w:val="36"/>
        </w:rPr>
        <w:t>公立医院改革补助</w:t>
      </w:r>
      <w:r>
        <w:rPr>
          <w:rFonts w:hint="eastAsia" w:ascii="宋体" w:hAnsi="宋体" w:cs="宋体"/>
          <w:b/>
          <w:kern w:val="0"/>
          <w:sz w:val="36"/>
          <w:szCs w:val="36"/>
        </w:rPr>
        <w:t>项目</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ascii="仿宋_GB2312" w:hAnsi="仿宋_GB2312" w:eastAsia="仿宋_GB2312" w:cs="仿宋_GB2312"/>
          <w:kern w:val="0"/>
          <w:sz w:val="36"/>
          <w:szCs w:val="36"/>
          <w:lang w:val="zh-TW"/>
        </w:rPr>
        <w:t>泽普县人民医院</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ascii="仿宋_GB2312" w:hAnsi="仿宋_GB2312" w:eastAsia="仿宋_GB2312" w:cs="仿宋_GB2312"/>
          <w:kern w:val="0"/>
          <w:sz w:val="36"/>
          <w:szCs w:val="36"/>
          <w:lang w:val="zh-TW"/>
        </w:rPr>
        <w:t>泽普县卫生局</w:t>
      </w:r>
    </w:p>
    <w:p>
      <w:pPr>
        <w:pStyle w:val="46"/>
        <w:spacing w:line="700" w:lineRule="exact"/>
        <w:ind w:firstLine="720" w:firstLineChars="200"/>
        <w:jc w:val="left"/>
        <w:rPr>
          <w:rFonts w:eastAsia="仿宋_GB2312"/>
          <w:kern w:val="0"/>
          <w:sz w:val="36"/>
          <w:szCs w:val="36"/>
        </w:rPr>
      </w:pPr>
      <w:r>
        <w:rPr>
          <w:rFonts w:hint="eastAsia" w:hAnsi="宋体" w:eastAsia="仿宋_GB2312" w:cs="宋体"/>
          <w:kern w:val="0"/>
          <w:sz w:val="36"/>
          <w:szCs w:val="36"/>
        </w:rPr>
        <w:t>项目负责人（签章）：</w:t>
      </w:r>
      <w:r>
        <w:rPr>
          <w:rFonts w:hint="eastAsia" w:ascii="仿宋_GB2312" w:hAnsi="仿宋_GB2312" w:eastAsia="仿宋_GB2312" w:cs="仿宋_GB2312"/>
          <w:kern w:val="0"/>
          <w:sz w:val="36"/>
          <w:szCs w:val="36"/>
          <w:lang w:val="zh-TW"/>
        </w:rPr>
        <w:t>胡晖</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 xml:space="preserve">  201</w:t>
      </w:r>
      <w:r>
        <w:rPr>
          <w:rFonts w:hint="eastAsia" w:hAnsi="宋体" w:eastAsia="仿宋_GB2312" w:cs="宋体"/>
          <w:kern w:val="0"/>
          <w:sz w:val="36"/>
          <w:szCs w:val="36"/>
          <w:lang w:val="en-US" w:eastAsia="zh-CN"/>
        </w:rPr>
        <w:t>8</w:t>
      </w:r>
      <w:r>
        <w:rPr>
          <w:rFonts w:hAnsi="宋体" w:eastAsia="仿宋_GB2312" w:cs="宋体"/>
          <w:kern w:val="0"/>
          <w:sz w:val="36"/>
          <w:szCs w:val="36"/>
        </w:rPr>
        <w:t xml:space="preserve">   </w:t>
      </w:r>
      <w:r>
        <w:rPr>
          <w:rFonts w:hint="eastAsia" w:hAnsi="宋体" w:eastAsia="仿宋_GB2312" w:cs="宋体"/>
          <w:kern w:val="0"/>
          <w:sz w:val="36"/>
          <w:szCs w:val="36"/>
        </w:rPr>
        <w:t>年</w:t>
      </w:r>
      <w:r>
        <w:rPr>
          <w:rFonts w:hAnsi="宋体" w:eastAsia="仿宋_GB2312" w:cs="宋体"/>
          <w:kern w:val="0"/>
          <w:sz w:val="36"/>
          <w:szCs w:val="36"/>
        </w:rPr>
        <w:t xml:space="preserve">   </w:t>
      </w:r>
      <w:r>
        <w:rPr>
          <w:rFonts w:hint="eastAsia" w:hAnsi="宋体" w:eastAsia="仿宋_GB2312" w:cs="宋体"/>
          <w:kern w:val="0"/>
          <w:sz w:val="36"/>
          <w:szCs w:val="36"/>
          <w:lang w:val="en-US" w:eastAsia="zh-CN"/>
        </w:rPr>
        <w:t xml:space="preserve">12  </w:t>
      </w:r>
      <w:r>
        <w:rPr>
          <w:rFonts w:hint="eastAsia" w:hAnsi="宋体" w:eastAsia="仿宋_GB2312" w:cs="宋体"/>
          <w:kern w:val="0"/>
          <w:sz w:val="36"/>
          <w:szCs w:val="36"/>
        </w:rPr>
        <w:t>月</w:t>
      </w:r>
      <w:r>
        <w:rPr>
          <w:rFonts w:hAnsi="宋体" w:eastAsia="仿宋_GB2312" w:cs="宋体"/>
          <w:kern w:val="0"/>
          <w:sz w:val="36"/>
          <w:szCs w:val="36"/>
        </w:rPr>
        <w:t xml:space="preserve">   25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20" w:lineRule="exact"/>
        <w:ind w:firstLine="627" w:firstLineChars="200"/>
        <w:rPr>
          <w:rFonts w:ascii="宋体" w:cs="仿宋_GB2312"/>
          <w:sz w:val="32"/>
          <w:szCs w:val="32"/>
        </w:rPr>
      </w:pPr>
      <w:r>
        <w:rPr>
          <w:rStyle w:val="17"/>
          <w:rFonts w:hint="eastAsia" w:ascii="楷体" w:hAnsi="楷体" w:eastAsia="楷体"/>
          <w:spacing w:val="-4"/>
          <w:sz w:val="32"/>
          <w:szCs w:val="32"/>
        </w:rPr>
        <w:t>（一）项目单位基本情况</w:t>
      </w:r>
      <w:r>
        <w:rPr>
          <w:rFonts w:hint="eastAsia" w:ascii="宋体" w:hAnsi="宋体" w:cs="仿宋_GB2312"/>
          <w:sz w:val="32"/>
          <w:szCs w:val="32"/>
        </w:rPr>
        <w:t>人民医院位于泽普县团结西路</w:t>
      </w:r>
      <w:r>
        <w:rPr>
          <w:rFonts w:ascii="宋体" w:hAnsi="宋体" w:cs="仿宋_GB2312"/>
          <w:sz w:val="32"/>
          <w:szCs w:val="32"/>
        </w:rPr>
        <w:t>13</w:t>
      </w:r>
      <w:r>
        <w:rPr>
          <w:rFonts w:hint="eastAsia" w:ascii="宋体" w:hAnsi="宋体" w:cs="仿宋_GB2312"/>
          <w:sz w:val="32"/>
          <w:szCs w:val="32"/>
        </w:rPr>
        <w:t>号，是唯一一所二级甲等医院，集预防、诊疗、急救、教学为一体的综合医院，占地</w:t>
      </w:r>
      <w:r>
        <w:rPr>
          <w:rFonts w:ascii="宋体" w:hAnsi="宋体" w:cs="仿宋_GB2312"/>
          <w:sz w:val="32"/>
          <w:szCs w:val="32"/>
        </w:rPr>
        <w:t>130</w:t>
      </w:r>
      <w:r>
        <w:rPr>
          <w:rFonts w:hint="eastAsia" w:ascii="宋体" w:hAnsi="宋体" w:cs="仿宋_GB2312"/>
          <w:sz w:val="32"/>
          <w:szCs w:val="32"/>
        </w:rPr>
        <w:t>亩，建筑用房</w:t>
      </w:r>
      <w:r>
        <w:rPr>
          <w:rFonts w:ascii="宋体" w:hAnsi="宋体" w:cs="仿宋_GB2312"/>
          <w:sz w:val="32"/>
          <w:szCs w:val="32"/>
        </w:rPr>
        <w:t>5</w:t>
      </w:r>
      <w:r>
        <w:rPr>
          <w:rFonts w:hint="eastAsia" w:ascii="宋体" w:hAnsi="宋体" w:cs="仿宋_GB2312"/>
          <w:sz w:val="32"/>
          <w:szCs w:val="32"/>
        </w:rPr>
        <w:t>栋：门急诊内科大楼；外科大楼；感染科楼；行政楼；学员康复中心。开放床位</w:t>
      </w:r>
      <w:r>
        <w:rPr>
          <w:rFonts w:ascii="宋体" w:hAnsi="宋体" w:cs="仿宋_GB2312"/>
          <w:sz w:val="32"/>
          <w:szCs w:val="32"/>
        </w:rPr>
        <w:t>500</w:t>
      </w:r>
      <w:r>
        <w:rPr>
          <w:rFonts w:hint="eastAsia" w:ascii="宋体" w:hAnsi="宋体" w:cs="仿宋_GB2312"/>
          <w:sz w:val="32"/>
          <w:szCs w:val="32"/>
        </w:rPr>
        <w:t>张。设有</w:t>
      </w:r>
      <w:r>
        <w:rPr>
          <w:rFonts w:ascii="宋体" w:hAnsi="宋体" w:cs="仿宋_GB2312"/>
          <w:sz w:val="32"/>
          <w:szCs w:val="32"/>
        </w:rPr>
        <w:t>19</w:t>
      </w:r>
      <w:r>
        <w:rPr>
          <w:rFonts w:hint="eastAsia" w:ascii="宋体" w:hAnsi="宋体" w:cs="仿宋_GB2312"/>
          <w:sz w:val="32"/>
          <w:szCs w:val="32"/>
        </w:rPr>
        <w:t>个临床医技科室</w:t>
      </w:r>
      <w:r>
        <w:rPr>
          <w:rFonts w:ascii="宋体" w:cs="仿宋_GB2312"/>
          <w:sz w:val="32"/>
          <w:szCs w:val="32"/>
        </w:rPr>
        <w:t>,</w:t>
      </w:r>
      <w:r>
        <w:rPr>
          <w:rFonts w:hint="eastAsia" w:ascii="宋体" w:hAnsi="宋体" w:cs="仿宋_GB2312"/>
          <w:sz w:val="32"/>
          <w:szCs w:val="32"/>
        </w:rPr>
        <w:t>实在职职工</w:t>
      </w:r>
      <w:r>
        <w:rPr>
          <w:rFonts w:ascii="宋体" w:hAnsi="宋体" w:cs="仿宋_GB2312"/>
          <w:sz w:val="32"/>
          <w:szCs w:val="32"/>
        </w:rPr>
        <w:t>535</w:t>
      </w:r>
      <w:r>
        <w:rPr>
          <w:rFonts w:hint="eastAsia" w:ascii="宋体" w:hAnsi="宋体" w:cs="仿宋_GB2312"/>
          <w:sz w:val="32"/>
          <w:szCs w:val="32"/>
        </w:rPr>
        <w:t>人，正式在编人员</w:t>
      </w:r>
      <w:r>
        <w:rPr>
          <w:rFonts w:ascii="宋体" w:hAnsi="宋体" w:cs="仿宋_GB2312"/>
          <w:sz w:val="32"/>
          <w:szCs w:val="32"/>
        </w:rPr>
        <w:t>290</w:t>
      </w:r>
      <w:r>
        <w:rPr>
          <w:rFonts w:hint="eastAsia" w:ascii="宋体" w:hAnsi="宋体" w:cs="仿宋_GB2312"/>
          <w:sz w:val="32"/>
          <w:szCs w:val="32"/>
        </w:rPr>
        <w:t>人，聘用人员</w:t>
      </w:r>
      <w:r>
        <w:rPr>
          <w:rFonts w:ascii="宋体" w:hAnsi="宋体" w:cs="仿宋_GB2312"/>
          <w:sz w:val="32"/>
          <w:szCs w:val="32"/>
        </w:rPr>
        <w:t>245</w:t>
      </w:r>
      <w:r>
        <w:rPr>
          <w:rFonts w:hint="eastAsia" w:ascii="宋体" w:hAnsi="宋体" w:cs="仿宋_GB2312"/>
          <w:sz w:val="32"/>
          <w:szCs w:val="32"/>
        </w:rPr>
        <w:t>人。卫生技术人员</w:t>
      </w:r>
      <w:r>
        <w:rPr>
          <w:rFonts w:ascii="宋体" w:hAnsi="宋体" w:cs="仿宋_GB2312"/>
          <w:sz w:val="32"/>
          <w:szCs w:val="32"/>
        </w:rPr>
        <w:t>456</w:t>
      </w:r>
      <w:r>
        <w:rPr>
          <w:rFonts w:hint="eastAsia" w:ascii="宋体" w:hAnsi="宋体" w:cs="仿宋_GB2312"/>
          <w:sz w:val="32"/>
          <w:szCs w:val="32"/>
        </w:rPr>
        <w:t>人；财务、工勤人员</w:t>
      </w:r>
      <w:r>
        <w:rPr>
          <w:rFonts w:ascii="宋体" w:hAnsi="宋体" w:cs="仿宋_GB2312"/>
          <w:sz w:val="32"/>
          <w:szCs w:val="32"/>
        </w:rPr>
        <w:t>79</w:t>
      </w:r>
      <w:r>
        <w:rPr>
          <w:rFonts w:hint="eastAsia" w:ascii="宋体" w:hAnsi="宋体" w:cs="仿宋_GB2312"/>
          <w:sz w:val="32"/>
          <w:szCs w:val="32"/>
        </w:rPr>
        <w:t>人。高级</w:t>
      </w:r>
      <w:r>
        <w:rPr>
          <w:rFonts w:ascii="宋体" w:hAnsi="宋体" w:cs="仿宋_GB2312"/>
          <w:sz w:val="32"/>
          <w:szCs w:val="32"/>
        </w:rPr>
        <w:t>35</w:t>
      </w:r>
      <w:r>
        <w:rPr>
          <w:rFonts w:hint="eastAsia" w:ascii="宋体" w:hAnsi="宋体" w:cs="仿宋_GB2312"/>
          <w:sz w:val="32"/>
          <w:szCs w:val="32"/>
        </w:rPr>
        <w:t>人，中级</w:t>
      </w:r>
      <w:r>
        <w:rPr>
          <w:rFonts w:ascii="宋体" w:hAnsi="宋体" w:cs="仿宋_GB2312"/>
          <w:sz w:val="32"/>
          <w:szCs w:val="32"/>
        </w:rPr>
        <w:t>52</w:t>
      </w:r>
      <w:r>
        <w:rPr>
          <w:rFonts w:hint="eastAsia" w:ascii="宋体" w:hAnsi="宋体" w:cs="仿宋_GB2312"/>
          <w:sz w:val="32"/>
          <w:szCs w:val="32"/>
        </w:rPr>
        <w:t>人，初级</w:t>
      </w:r>
      <w:r>
        <w:rPr>
          <w:rFonts w:ascii="宋体" w:hAnsi="宋体" w:cs="仿宋_GB2312"/>
          <w:sz w:val="32"/>
          <w:szCs w:val="32"/>
        </w:rPr>
        <w:t>356</w:t>
      </w:r>
      <w:r>
        <w:rPr>
          <w:rFonts w:hint="eastAsia" w:ascii="宋体" w:hAnsi="宋体" w:cs="仿宋_GB2312"/>
          <w:sz w:val="32"/>
          <w:szCs w:val="32"/>
        </w:rPr>
        <w:t>人。</w:t>
      </w:r>
    </w:p>
    <w:p>
      <w:pPr>
        <w:spacing w:line="540" w:lineRule="exact"/>
        <w:ind w:firstLine="313" w:firstLineChars="100"/>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rPr>
          <w:rFonts w:ascii="宋体" w:cs="宋体"/>
          <w:kern w:val="0"/>
          <w:sz w:val="28"/>
          <w:szCs w:val="28"/>
        </w:rPr>
      </w:pPr>
      <w:bookmarkStart w:id="0" w:name="_Toc405279309"/>
      <w:r>
        <w:rPr>
          <w:rFonts w:hint="eastAsia" w:ascii="宋体" w:hAnsi="宋体" w:cs="宋体"/>
          <w:kern w:val="0"/>
          <w:sz w:val="28"/>
          <w:szCs w:val="28"/>
        </w:rPr>
        <w:t>项目预期目标：</w:t>
      </w:r>
      <w:bookmarkEnd w:id="0"/>
      <w:r>
        <w:rPr>
          <w:rFonts w:hint="eastAsia" w:ascii="宋体" w:hAnsi="宋体" w:cs="宋体"/>
          <w:kern w:val="0"/>
          <w:sz w:val="28"/>
          <w:szCs w:val="28"/>
        </w:rPr>
        <w:t>实行药品零差价，降低药价格。及时转诊病人解决病人看病难的问题。</w:t>
      </w:r>
    </w:p>
    <w:p>
      <w:pPr>
        <w:ind w:firstLine="560"/>
        <w:rPr>
          <w:rFonts w:ascii="宋体" w:cs="宋体"/>
          <w:kern w:val="0"/>
          <w:sz w:val="28"/>
          <w:szCs w:val="28"/>
        </w:rPr>
      </w:pPr>
      <w:r>
        <w:rPr>
          <w:rFonts w:hint="eastAsia" w:ascii="宋体" w:hAnsi="宋体" w:cs="宋体"/>
          <w:kern w:val="0"/>
          <w:sz w:val="28"/>
          <w:szCs w:val="28"/>
        </w:rPr>
        <w:t>指标</w:t>
      </w:r>
      <w:r>
        <w:rPr>
          <w:rFonts w:ascii="宋体" w:hAnsi="宋体" w:cs="宋体"/>
          <w:kern w:val="0"/>
          <w:sz w:val="28"/>
          <w:szCs w:val="28"/>
        </w:rPr>
        <w:t>1</w:t>
      </w:r>
      <w:r>
        <w:rPr>
          <w:rFonts w:hint="eastAsia" w:ascii="宋体" w:hAnsi="宋体" w:cs="宋体"/>
          <w:kern w:val="0"/>
          <w:sz w:val="28"/>
          <w:szCs w:val="28"/>
        </w:rPr>
        <w:t>：全年实行药品零差价率</w:t>
      </w:r>
      <w:r>
        <w:rPr>
          <w:rFonts w:hint="eastAsia" w:ascii="仿宋_GB2312" w:eastAsia="仿宋_GB2312"/>
          <w:sz w:val="32"/>
          <w:szCs w:val="32"/>
        </w:rPr>
        <w:t>≧</w:t>
      </w:r>
      <w:r>
        <w:rPr>
          <w:rFonts w:ascii="宋体" w:hAnsi="宋体" w:cs="宋体"/>
          <w:kern w:val="0"/>
          <w:sz w:val="28"/>
          <w:szCs w:val="28"/>
        </w:rPr>
        <w:t>99%</w:t>
      </w:r>
    </w:p>
    <w:p>
      <w:pPr>
        <w:ind w:firstLine="560"/>
        <w:rPr>
          <w:rFonts w:ascii="宋体" w:cs="宋体"/>
          <w:kern w:val="0"/>
          <w:sz w:val="28"/>
          <w:szCs w:val="28"/>
        </w:rPr>
      </w:pPr>
      <w:r>
        <w:rPr>
          <w:rFonts w:hint="eastAsia" w:ascii="宋体" w:hAnsi="宋体" w:cs="宋体"/>
          <w:kern w:val="0"/>
          <w:sz w:val="28"/>
          <w:szCs w:val="28"/>
        </w:rPr>
        <w:t>指标</w:t>
      </w:r>
      <w:r>
        <w:rPr>
          <w:rFonts w:ascii="宋体" w:hAnsi="宋体" w:cs="宋体"/>
          <w:kern w:val="0"/>
          <w:sz w:val="28"/>
          <w:szCs w:val="28"/>
        </w:rPr>
        <w:t>2</w:t>
      </w:r>
      <w:r>
        <w:rPr>
          <w:rFonts w:hint="eastAsia" w:ascii="宋体" w:hAnsi="宋体" w:cs="宋体"/>
          <w:kern w:val="0"/>
          <w:sz w:val="28"/>
          <w:szCs w:val="28"/>
        </w:rPr>
        <w:t>；</w:t>
      </w:r>
      <w:r>
        <w:rPr>
          <w:rFonts w:ascii="宋体" w:hAnsi="宋体" w:cs="宋体"/>
          <w:kern w:val="0"/>
          <w:sz w:val="28"/>
          <w:szCs w:val="28"/>
        </w:rPr>
        <w:t>120</w:t>
      </w:r>
      <w:r>
        <w:rPr>
          <w:rFonts w:hint="eastAsia" w:ascii="宋体" w:hAnsi="宋体" w:cs="宋体"/>
          <w:kern w:val="0"/>
          <w:sz w:val="28"/>
          <w:szCs w:val="28"/>
        </w:rPr>
        <w:t>急求指挥中心的运转费率</w:t>
      </w:r>
      <w:r>
        <w:rPr>
          <w:rFonts w:ascii="宋体" w:hAnsi="宋体" w:cs="宋体"/>
          <w:kern w:val="0"/>
          <w:sz w:val="28"/>
          <w:szCs w:val="28"/>
        </w:rPr>
        <w:t>=100%</w:t>
      </w:r>
    </w:p>
    <w:p>
      <w:pPr>
        <w:spacing w:line="540" w:lineRule="exact"/>
        <w:ind w:firstLine="312" w:firstLineChars="10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00" w:firstLineChars="200"/>
        <w:rPr>
          <w:rStyle w:val="17"/>
          <w:rFonts w:ascii="仿宋" w:hAnsi="仿宋" w:eastAsia="仿宋"/>
          <w:b w:val="0"/>
          <w:spacing w:val="-4"/>
          <w:sz w:val="32"/>
          <w:szCs w:val="32"/>
        </w:rPr>
      </w:pPr>
      <w:r>
        <w:rPr>
          <w:rFonts w:ascii="宋体" w:hAnsi="宋体" w:cs="宋体"/>
          <w:bCs/>
          <w:color w:val="000000"/>
          <w:kern w:val="0"/>
          <w:sz w:val="30"/>
          <w:szCs w:val="30"/>
        </w:rPr>
        <w:t>2018</w:t>
      </w:r>
      <w:r>
        <w:rPr>
          <w:rFonts w:hint="eastAsia" w:ascii="宋体" w:hAnsi="宋体" w:cs="宋体"/>
          <w:bCs/>
          <w:color w:val="000000"/>
          <w:kern w:val="0"/>
          <w:sz w:val="30"/>
          <w:szCs w:val="30"/>
        </w:rPr>
        <w:t>年公立医院改革专项补助资金</w:t>
      </w:r>
      <w:r>
        <w:rPr>
          <w:rFonts w:hint="eastAsia" w:ascii="仿宋" w:hAnsi="仿宋" w:eastAsia="仿宋"/>
          <w:bCs/>
          <w:color w:val="000000"/>
          <w:spacing w:val="-4"/>
          <w:sz w:val="32"/>
          <w:szCs w:val="32"/>
        </w:rPr>
        <w:t>项目预算安排总额为</w:t>
      </w:r>
      <w:r>
        <w:rPr>
          <w:rFonts w:ascii="仿宋" w:hAnsi="仿宋" w:eastAsia="仿宋"/>
          <w:bCs/>
          <w:color w:val="000000"/>
          <w:spacing w:val="-4"/>
          <w:sz w:val="32"/>
          <w:szCs w:val="32"/>
        </w:rPr>
        <w:t>205.05</w:t>
      </w:r>
      <w:r>
        <w:rPr>
          <w:rFonts w:hint="eastAsia" w:ascii="仿宋" w:hAnsi="仿宋" w:eastAsia="仿宋"/>
          <w:bCs/>
          <w:color w:val="000000"/>
          <w:spacing w:val="-4"/>
          <w:sz w:val="32"/>
          <w:szCs w:val="32"/>
        </w:rPr>
        <w:t>万元，资金来源与财政拨款，其中财政资金</w:t>
      </w:r>
      <w:r>
        <w:rPr>
          <w:rFonts w:ascii="仿宋" w:hAnsi="仿宋" w:eastAsia="仿宋"/>
          <w:bCs/>
          <w:color w:val="000000"/>
          <w:spacing w:val="-4"/>
          <w:sz w:val="32"/>
          <w:szCs w:val="32"/>
        </w:rPr>
        <w:t>205.05</w:t>
      </w:r>
      <w:r>
        <w:rPr>
          <w:rFonts w:hint="eastAsia" w:ascii="仿宋" w:hAnsi="仿宋" w:eastAsia="仿宋"/>
          <w:bCs/>
          <w:color w:val="000000"/>
          <w:spacing w:val="-4"/>
          <w:sz w:val="32"/>
          <w:szCs w:val="32"/>
        </w:rPr>
        <w:t>万元，无自筹资金，</w:t>
      </w:r>
      <w:r>
        <w:rPr>
          <w:rFonts w:ascii="仿宋" w:hAnsi="仿宋" w:eastAsia="仿宋"/>
          <w:bCs/>
          <w:color w:val="000000"/>
          <w:spacing w:val="-4"/>
          <w:sz w:val="32"/>
          <w:szCs w:val="32"/>
        </w:rPr>
        <w:t>2018</w:t>
      </w:r>
      <w:r>
        <w:rPr>
          <w:rFonts w:hint="eastAsia" w:ascii="仿宋" w:hAnsi="仿宋" w:eastAsia="仿宋"/>
          <w:bCs/>
          <w:color w:val="000000"/>
          <w:spacing w:val="-4"/>
          <w:sz w:val="32"/>
          <w:szCs w:val="32"/>
        </w:rPr>
        <w:t>年实际收到预算资金</w:t>
      </w:r>
      <w:r>
        <w:rPr>
          <w:rFonts w:ascii="仿宋" w:hAnsi="仿宋" w:eastAsia="仿宋"/>
          <w:bCs/>
          <w:color w:val="000000"/>
          <w:spacing w:val="-4"/>
          <w:sz w:val="32"/>
          <w:szCs w:val="32"/>
        </w:rPr>
        <w:t>205.05</w:t>
      </w:r>
      <w:r>
        <w:rPr>
          <w:rFonts w:hint="eastAsia" w:ascii="仿宋" w:hAnsi="仿宋" w:eastAsia="仿宋"/>
          <w:bCs/>
          <w:color w:val="000000"/>
          <w:spacing w:val="-4"/>
          <w:sz w:val="32"/>
          <w:szCs w:val="32"/>
        </w:rPr>
        <w:t>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本项目实际支付资金</w:t>
      </w:r>
      <w:r>
        <w:rPr>
          <w:rFonts w:ascii="仿宋" w:hAnsi="仿宋" w:eastAsia="仿宋"/>
          <w:bCs/>
          <w:color w:val="000000"/>
          <w:spacing w:val="-4"/>
          <w:sz w:val="32"/>
          <w:szCs w:val="32"/>
        </w:rPr>
        <w:t>205.05</w:t>
      </w:r>
      <w:r>
        <w:rPr>
          <w:rFonts w:hint="eastAsia" w:ascii="仿宋" w:hAnsi="仿宋" w:eastAsia="仿宋"/>
          <w:bCs/>
          <w:color w:val="000000"/>
          <w:spacing w:val="-4"/>
          <w:sz w:val="32"/>
          <w:szCs w:val="32"/>
        </w:rPr>
        <w:t>万元，预算执行率</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，项目资金主要用于支付</w:t>
      </w:r>
      <w:r>
        <w:rPr>
          <w:rFonts w:ascii="仿宋" w:hAnsi="仿宋" w:eastAsia="仿宋"/>
          <w:bCs/>
          <w:color w:val="000000"/>
          <w:spacing w:val="-4"/>
          <w:sz w:val="32"/>
          <w:szCs w:val="32"/>
        </w:rPr>
        <w:t>120</w:t>
      </w:r>
      <w:r>
        <w:rPr>
          <w:rFonts w:hint="eastAsia" w:ascii="仿宋" w:hAnsi="仿宋" w:eastAsia="仿宋"/>
          <w:bCs/>
          <w:color w:val="000000"/>
          <w:spacing w:val="-4"/>
          <w:sz w:val="32"/>
          <w:szCs w:val="32"/>
        </w:rPr>
        <w:t>急求中心运转及病人转院费用</w:t>
      </w:r>
      <w:r>
        <w:rPr>
          <w:rFonts w:ascii="仿宋" w:hAnsi="仿宋" w:eastAsia="仿宋"/>
          <w:bCs/>
          <w:color w:val="000000"/>
          <w:spacing w:val="-4"/>
          <w:sz w:val="32"/>
          <w:szCs w:val="32"/>
        </w:rPr>
        <w:t>70</w:t>
      </w:r>
      <w:r>
        <w:rPr>
          <w:rFonts w:hint="eastAsia" w:ascii="仿宋" w:hAnsi="仿宋" w:eastAsia="仿宋"/>
          <w:bCs/>
          <w:color w:val="000000"/>
          <w:spacing w:val="-4"/>
          <w:sz w:val="32"/>
          <w:szCs w:val="32"/>
        </w:rPr>
        <w:t>万元、药品、耗材零差率补助费用支付</w:t>
      </w:r>
      <w:r>
        <w:rPr>
          <w:rFonts w:ascii="仿宋" w:hAnsi="仿宋" w:eastAsia="仿宋"/>
          <w:bCs/>
          <w:color w:val="000000"/>
          <w:spacing w:val="-4"/>
          <w:sz w:val="32"/>
          <w:szCs w:val="32"/>
        </w:rPr>
        <w:t>135.05</w:t>
      </w:r>
      <w:r>
        <w:rPr>
          <w:rFonts w:hint="eastAsia" w:ascii="仿宋" w:hAnsi="仿宋" w:eastAsia="仿宋"/>
          <w:bCs/>
          <w:color w:val="000000"/>
          <w:spacing w:val="-4"/>
          <w:sz w:val="32"/>
          <w:szCs w:val="32"/>
        </w:rPr>
        <w:t>万元。</w:t>
      </w:r>
    </w:p>
    <w:p>
      <w:pPr>
        <w:spacing w:line="540" w:lineRule="exact"/>
        <w:ind w:firstLine="624" w:firstLineChars="200"/>
        <w:rPr>
          <w:rStyle w:val="17"/>
          <w:rFonts w:ascii="仿宋" w:hAnsi="仿宋" w:eastAsia="仿宋"/>
          <w:b w:val="0"/>
          <w:spacing w:val="-4"/>
          <w:sz w:val="32"/>
          <w:szCs w:val="32"/>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支出符合泽普县县级公立医院综合改革实施方案相关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专项资金下达财政国库，根据公立医院改革实施情况，整理汇总后，向县领导申请报告，经县领导审批通过由县财政拨付资金至卫生局，再有卫生局拨付到我院。</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color w:val="000000"/>
          <w:spacing w:val="-4"/>
          <w:sz w:val="32"/>
          <w:szCs w:val="32"/>
        </w:rPr>
        <w:t>本项目不存在调整情况。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widowControl/>
        <w:spacing w:line="520" w:lineRule="exact"/>
        <w:ind w:firstLine="624" w:firstLineChars="200"/>
        <w:jc w:val="left"/>
        <w:rPr>
          <w:rFonts w:ascii="仿宋" w:hAnsi="仿宋" w:eastAsia="仿宋"/>
          <w:bCs/>
          <w:spacing w:val="-4"/>
          <w:sz w:val="32"/>
          <w:szCs w:val="32"/>
        </w:rPr>
      </w:pPr>
      <w:r>
        <w:rPr>
          <w:rFonts w:ascii="仿宋" w:hAnsi="仿宋" w:eastAsia="仿宋"/>
          <w:bCs/>
          <w:color w:val="000000"/>
          <w:spacing w:val="-4"/>
          <w:sz w:val="32"/>
          <w:szCs w:val="32"/>
        </w:rPr>
        <w:t>2018</w:t>
      </w:r>
      <w:r>
        <w:rPr>
          <w:rFonts w:hint="eastAsia" w:ascii="仿宋" w:hAnsi="仿宋" w:eastAsia="仿宋"/>
          <w:bCs/>
          <w:color w:val="000000"/>
          <w:spacing w:val="-4"/>
          <w:sz w:val="32"/>
          <w:szCs w:val="32"/>
        </w:rPr>
        <w:t>公立医院改革项目支出符合《关于印发自治区关于全面深化医药卫生体制改革实施意见的通知》（新政办法【</w:t>
      </w:r>
      <w:r>
        <w:rPr>
          <w:rFonts w:ascii="仿宋" w:hAnsi="仿宋" w:eastAsia="仿宋"/>
          <w:bCs/>
          <w:color w:val="000000"/>
          <w:spacing w:val="-4"/>
          <w:sz w:val="32"/>
          <w:szCs w:val="32"/>
        </w:rPr>
        <w:t>2015</w:t>
      </w:r>
      <w:r>
        <w:rPr>
          <w:rFonts w:hint="eastAsia" w:ascii="仿宋" w:hAnsi="仿宋" w:eastAsia="仿宋"/>
          <w:bCs/>
          <w:color w:val="000000"/>
          <w:spacing w:val="-4"/>
          <w:sz w:val="32"/>
          <w:szCs w:val="32"/>
        </w:rPr>
        <w:t>】</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号）、《关于印发《泽普县县级医院公立医院综合改革工作实施方案》的通知》）（泽党办发【</w:t>
      </w:r>
      <w:r>
        <w:rPr>
          <w:rFonts w:ascii="仿宋" w:hAnsi="仿宋" w:eastAsia="仿宋"/>
          <w:bCs/>
          <w:color w:val="000000"/>
          <w:spacing w:val="-4"/>
          <w:sz w:val="32"/>
          <w:szCs w:val="32"/>
        </w:rPr>
        <w:t>2015</w:t>
      </w:r>
      <w:r>
        <w:rPr>
          <w:rFonts w:hint="eastAsia" w:ascii="仿宋" w:hAnsi="仿宋" w:eastAsia="仿宋"/>
          <w:bCs/>
          <w:color w:val="000000"/>
          <w:spacing w:val="-4"/>
          <w:sz w:val="32"/>
          <w:szCs w:val="32"/>
        </w:rPr>
        <w:t>】</w:t>
      </w:r>
      <w:r>
        <w:rPr>
          <w:rFonts w:ascii="仿宋" w:hAnsi="仿宋" w:eastAsia="仿宋"/>
          <w:bCs/>
          <w:color w:val="000000"/>
          <w:spacing w:val="-4"/>
          <w:sz w:val="32"/>
          <w:szCs w:val="32"/>
        </w:rPr>
        <w:t>43</w:t>
      </w:r>
      <w:r>
        <w:rPr>
          <w:rFonts w:hint="eastAsia" w:ascii="仿宋" w:hAnsi="仿宋" w:eastAsia="仿宋"/>
          <w:bCs/>
          <w:color w:val="000000"/>
          <w:spacing w:val="-4"/>
          <w:sz w:val="32"/>
          <w:szCs w:val="32"/>
        </w:rPr>
        <w:t>号）文件相关财务制度。</w:t>
      </w:r>
      <w:r>
        <w:rPr>
          <w:rFonts w:hint="eastAsia" w:ascii="仿宋" w:hAnsi="仿宋" w:eastAsia="仿宋" w:cs="仿宋"/>
          <w:bCs/>
          <w:spacing w:val="-4"/>
          <w:sz w:val="32"/>
          <w:szCs w:val="32"/>
        </w:rPr>
        <w:t>包括会计人员集中核算工作管理制度、财务收</w:t>
      </w:r>
      <w:r>
        <w:rPr>
          <w:rFonts w:hint="eastAsia" w:ascii="仿宋" w:hAnsi="仿宋" w:eastAsia="仿宋"/>
          <w:bCs/>
          <w:spacing w:val="-4"/>
          <w:sz w:val="32"/>
          <w:szCs w:val="32"/>
        </w:rPr>
        <w:t>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rPr>
          <w:rStyle w:val="17"/>
          <w:rFonts w:ascii="仿宋" w:hAnsi="仿宋" w:eastAsia="仿宋"/>
          <w:b w:val="0"/>
          <w:color w:val="000000"/>
          <w:spacing w:val="-4"/>
          <w:sz w:val="32"/>
          <w:szCs w:val="32"/>
        </w:rPr>
      </w:pP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2</w:t>
      </w:r>
      <w:r>
        <w:rPr>
          <w:rFonts w:hint="eastAsia" w:ascii="仿宋" w:hAnsi="仿宋" w:eastAsia="仿宋"/>
          <w:bCs/>
          <w:spacing w:val="-4"/>
          <w:sz w:val="32"/>
          <w:szCs w:val="32"/>
        </w:rPr>
        <w:t>个，二级指标</w:t>
      </w:r>
      <w:r>
        <w:rPr>
          <w:rFonts w:ascii="仿宋" w:hAnsi="仿宋" w:eastAsia="仿宋"/>
          <w:bCs/>
          <w:spacing w:val="-4"/>
          <w:sz w:val="32"/>
          <w:szCs w:val="32"/>
        </w:rPr>
        <w:t>7</w:t>
      </w:r>
      <w:r>
        <w:rPr>
          <w:rFonts w:hint="eastAsia" w:ascii="仿宋" w:hAnsi="仿宋" w:eastAsia="仿宋"/>
          <w:bCs/>
          <w:spacing w:val="-4"/>
          <w:sz w:val="32"/>
          <w:szCs w:val="32"/>
        </w:rPr>
        <w:t>个，三级指标</w:t>
      </w:r>
      <w:r>
        <w:rPr>
          <w:rFonts w:ascii="仿宋" w:hAnsi="仿宋" w:eastAsia="仿宋"/>
          <w:bCs/>
          <w:spacing w:val="-4"/>
          <w:sz w:val="32"/>
          <w:szCs w:val="32"/>
        </w:rPr>
        <w:t>14</w:t>
      </w:r>
      <w:r>
        <w:rPr>
          <w:rFonts w:hint="eastAsia" w:ascii="仿宋" w:hAnsi="仿宋" w:eastAsia="仿宋"/>
          <w:bCs/>
          <w:spacing w:val="-4"/>
          <w:sz w:val="32"/>
          <w:szCs w:val="32"/>
        </w:rPr>
        <w:t>个，其中已完成三级指标</w:t>
      </w:r>
      <w:r>
        <w:rPr>
          <w:rFonts w:ascii="仿宋" w:hAnsi="仿宋" w:eastAsia="仿宋"/>
          <w:bCs/>
          <w:spacing w:val="-4"/>
          <w:sz w:val="32"/>
          <w:szCs w:val="32"/>
        </w:rPr>
        <w:t>14</w:t>
      </w:r>
      <w:r>
        <w:rPr>
          <w:rFonts w:hint="eastAsia" w:ascii="仿宋" w:hAnsi="仿宋" w:eastAsia="仿宋"/>
          <w:bCs/>
          <w:spacing w:val="-4"/>
          <w:sz w:val="32"/>
          <w:szCs w:val="32"/>
        </w:rPr>
        <w:t>个，指标完成率为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Style w:val="17"/>
          <w:rFonts w:ascii="仿宋" w:hAnsi="仿宋" w:eastAsia="仿宋"/>
          <w:spacing w:val="-4"/>
          <w:sz w:val="32"/>
          <w:szCs w:val="32"/>
        </w:rPr>
      </w:pPr>
      <w:r>
        <w:rPr>
          <w:rStyle w:val="17"/>
          <w:rFonts w:hint="eastAsia" w:ascii="仿宋" w:hAnsi="仿宋" w:eastAsia="仿宋"/>
          <w:b w:val="0"/>
          <w:spacing w:val="-4"/>
          <w:sz w:val="32"/>
          <w:szCs w:val="32"/>
        </w:rPr>
        <w:t>经济性：该项目属于经常性零星项目</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各项支出由各</w:t>
      </w:r>
      <w:r>
        <w:rPr>
          <w:rFonts w:hint="eastAsia" w:ascii="仿宋_GB2312" w:eastAsia="仿宋_GB2312"/>
          <w:b/>
          <w:bCs/>
          <w:sz w:val="32"/>
          <w:szCs w:val="32"/>
        </w:rPr>
        <w:t>基本本单位自行支出，各单位财务领导小组从源头把关、卫生局核算中心严格审核，切实实现了</w:t>
      </w:r>
      <w:r>
        <w:rPr>
          <w:rStyle w:val="17"/>
          <w:rFonts w:hint="eastAsia" w:ascii="仿宋" w:hAnsi="仿宋" w:eastAsia="仿宋"/>
          <w:spacing w:val="-4"/>
          <w:sz w:val="32"/>
          <w:szCs w:val="32"/>
        </w:rPr>
        <w:t>项目成本控制和项目成本节约。</w:t>
      </w:r>
    </w:p>
    <w:p>
      <w:pPr>
        <w:rPr>
          <w:rFonts w:ascii="宋体" w:cs="宋体"/>
          <w:kern w:val="0"/>
          <w:sz w:val="32"/>
          <w:szCs w:val="32"/>
        </w:rPr>
      </w:pPr>
      <w:r>
        <w:rPr>
          <w:rFonts w:ascii="宋体" w:hAnsi="宋体" w:cs="宋体"/>
          <w:kern w:val="0"/>
          <w:sz w:val="24"/>
        </w:rPr>
        <w:t xml:space="preserve">     </w:t>
      </w:r>
      <w:r>
        <w:rPr>
          <w:rStyle w:val="17"/>
          <w:rFonts w:hint="eastAsia" w:ascii="仿宋" w:hAnsi="仿宋" w:eastAsia="仿宋"/>
          <w:b w:val="0"/>
          <w:spacing w:val="-4"/>
          <w:sz w:val="32"/>
          <w:szCs w:val="32"/>
        </w:rPr>
        <w:t>效益性：</w:t>
      </w:r>
      <w:r>
        <w:rPr>
          <w:rFonts w:ascii="宋体" w:hAnsi="宋体" w:cs="宋体"/>
          <w:kern w:val="0"/>
          <w:sz w:val="32"/>
          <w:szCs w:val="32"/>
        </w:rPr>
        <w:t>120</w:t>
      </w:r>
      <w:r>
        <w:rPr>
          <w:rFonts w:hint="eastAsia" w:ascii="宋体" w:hAnsi="宋体" w:cs="宋体"/>
          <w:kern w:val="0"/>
          <w:sz w:val="32"/>
          <w:szCs w:val="32"/>
        </w:rPr>
        <w:t>急救运营趋向规范化，高效化，极大地提高了急救病人的就诊效率。药品、材料零差价，降低了群从看病成本。培养了更多的优秀技术性人才。</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7" w:firstLineChars="200"/>
        <w:outlineLvl w:val="0"/>
        <w:rPr>
          <w:rFonts w:ascii="楷体" w:hAnsi="楷体" w:eastAsia="楷体"/>
          <w:bCs/>
          <w:color w:val="000000"/>
          <w:spacing w:val="-4"/>
          <w:sz w:val="32"/>
          <w:szCs w:val="32"/>
        </w:rPr>
      </w:pPr>
      <w:r>
        <w:rPr>
          <w:rFonts w:hint="eastAsia" w:ascii="楷体" w:hAnsi="楷体" w:eastAsia="楷体"/>
          <w:b/>
          <w:color w:val="000000"/>
          <w:spacing w:val="-4"/>
          <w:sz w:val="32"/>
          <w:szCs w:val="32"/>
        </w:rPr>
        <w:t>次项目为中长期项目，在</w:t>
      </w:r>
      <w:r>
        <w:rPr>
          <w:rFonts w:ascii="楷体" w:hAnsi="楷体" w:eastAsia="楷体"/>
          <w:b/>
          <w:color w:val="000000"/>
          <w:spacing w:val="-4"/>
          <w:sz w:val="32"/>
          <w:szCs w:val="32"/>
        </w:rPr>
        <w:t>2019</w:t>
      </w:r>
      <w:r>
        <w:rPr>
          <w:rFonts w:hint="eastAsia" w:ascii="楷体" w:hAnsi="楷体" w:eastAsia="楷体"/>
          <w:b/>
          <w:color w:val="000000"/>
          <w:spacing w:val="-4"/>
          <w:sz w:val="32"/>
          <w:szCs w:val="32"/>
        </w:rPr>
        <w:t>年度我们还要继续努力做到更好，确实做到解决群从看病贵，看病难的问题。</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left="3758" w:leftChars="304" w:hanging="3120" w:hangingChars="1000"/>
        <w:rPr>
          <w:rFonts w:ascii="宋体" w:cs="宋体"/>
          <w:kern w:val="0"/>
          <w:sz w:val="24"/>
        </w:rPr>
      </w:pPr>
      <w:r>
        <w:rPr>
          <w:rFonts w:ascii="仿宋" w:hAnsi="仿宋" w:eastAsia="仿宋"/>
          <w:bCs/>
          <w:spacing w:val="-4"/>
          <w:sz w:val="32"/>
          <w:szCs w:val="32"/>
        </w:rPr>
        <w:t>1</w:t>
      </w:r>
      <w:r>
        <w:rPr>
          <w:rFonts w:hint="eastAsia" w:ascii="仿宋" w:hAnsi="仿宋" w:eastAsia="仿宋"/>
          <w:bCs/>
          <w:spacing w:val="-4"/>
          <w:sz w:val="32"/>
          <w:szCs w:val="32"/>
        </w:rPr>
        <w:t>、主要经验及做法：</w:t>
      </w:r>
      <w:r>
        <w:rPr>
          <w:rFonts w:ascii="仿宋" w:hAnsi="仿宋" w:eastAsia="仿宋"/>
          <w:bCs/>
          <w:spacing w:val="-4"/>
          <w:sz w:val="32"/>
          <w:szCs w:val="32"/>
        </w:rPr>
        <w:t>1.</w:t>
      </w:r>
      <w:r>
        <w:rPr>
          <w:rFonts w:hint="eastAsia" w:ascii="宋体" w:hAnsi="宋体" w:cs="宋体"/>
          <w:kern w:val="0"/>
          <w:sz w:val="28"/>
          <w:szCs w:val="28"/>
        </w:rPr>
        <w:t>加强资金管理，专款专用，</w:t>
      </w:r>
      <w:r>
        <w:rPr>
          <w:rFonts w:hint="eastAsia" w:ascii="宋体" w:hAnsi="宋体" w:cs="宋体"/>
          <w:kern w:val="0"/>
          <w:sz w:val="24"/>
        </w:rPr>
        <w:t>保证各项工作公开透明。</w:t>
      </w:r>
    </w:p>
    <w:p>
      <w:pPr>
        <w:ind w:firstLine="720" w:firstLineChars="300"/>
        <w:rPr>
          <w:rFonts w:ascii="仿宋" w:eastAsia="仿宋"/>
          <w:bCs/>
          <w:spacing w:val="-4"/>
          <w:sz w:val="32"/>
          <w:szCs w:val="32"/>
        </w:rPr>
      </w:pPr>
      <w:r>
        <w:rPr>
          <w:rFonts w:ascii="宋体" w:hAnsi="宋体" w:cs="宋体"/>
          <w:kern w:val="0"/>
          <w:sz w:val="24"/>
        </w:rPr>
        <w:t xml:space="preserve">2.  </w:t>
      </w:r>
      <w:r>
        <w:rPr>
          <w:rFonts w:hint="eastAsia" w:ascii="宋体" w:hAnsi="宋体" w:cs="宋体"/>
          <w:kern w:val="0"/>
          <w:sz w:val="24"/>
        </w:rPr>
        <w:t>积极参加各类培训，提高医疗服务水平</w:t>
      </w:r>
      <w:r>
        <w:rPr>
          <w:rFonts w:ascii="宋体" w:cs="宋体"/>
          <w:kern w:val="0"/>
          <w:sz w:val="24"/>
        </w:rPr>
        <w:t>.</w:t>
      </w:r>
    </w:p>
    <w:p>
      <w:pPr>
        <w:widowControl/>
        <w:ind w:left="794" w:leftChars="304" w:hanging="156" w:hangingChars="50"/>
        <w:jc w:val="left"/>
        <w:rPr>
          <w:rFonts w:ascii="宋体" w:cs="宋体"/>
          <w:kern w:val="0"/>
          <w:sz w:val="24"/>
        </w:rPr>
      </w:pPr>
      <w:r>
        <w:rPr>
          <w:rFonts w:ascii="仿宋" w:hAnsi="仿宋" w:eastAsia="仿宋"/>
          <w:bCs/>
          <w:spacing w:val="-4"/>
          <w:sz w:val="32"/>
          <w:szCs w:val="32"/>
        </w:rPr>
        <w:t>2</w:t>
      </w:r>
      <w:r>
        <w:rPr>
          <w:rFonts w:hint="eastAsia" w:ascii="仿宋" w:hAnsi="仿宋" w:eastAsia="仿宋"/>
          <w:bCs/>
          <w:spacing w:val="-4"/>
          <w:sz w:val="32"/>
          <w:szCs w:val="32"/>
        </w:rPr>
        <w:t>、存在的问题：</w:t>
      </w:r>
      <w:r>
        <w:rPr>
          <w:rFonts w:hint="eastAsia" w:ascii="宋体" w:hAnsi="宋体" w:cs="宋体"/>
          <w:kern w:val="0"/>
          <w:sz w:val="24"/>
        </w:rPr>
        <w:t>项目档案资料需进一步完善，项目实施成效还需加强。</w:t>
      </w:r>
    </w:p>
    <w:p>
      <w:pPr>
        <w:widowControl/>
        <w:ind w:left="794" w:leftChars="304" w:hanging="156" w:hangingChars="50"/>
        <w:jc w:val="left"/>
        <w:rPr>
          <w:rFonts w:ascii="宋体" w:cs="宋体"/>
          <w:kern w:val="0"/>
          <w:sz w:val="24"/>
        </w:rPr>
      </w:pPr>
      <w:r>
        <w:rPr>
          <w:rFonts w:ascii="仿宋" w:hAnsi="仿宋" w:eastAsia="仿宋"/>
          <w:bCs/>
          <w:spacing w:val="-4"/>
          <w:sz w:val="32"/>
          <w:szCs w:val="32"/>
        </w:rPr>
        <w:t>3</w:t>
      </w:r>
      <w:r>
        <w:rPr>
          <w:rFonts w:hint="eastAsia" w:ascii="仿宋" w:hAnsi="仿宋" w:eastAsia="仿宋"/>
          <w:bCs/>
          <w:spacing w:val="-4"/>
          <w:sz w:val="32"/>
          <w:szCs w:val="32"/>
        </w:rPr>
        <w:t>、建议：</w:t>
      </w:r>
      <w:r>
        <w:rPr>
          <w:rFonts w:ascii="宋体" w:hAnsi="宋体" w:cs="宋体"/>
          <w:kern w:val="0"/>
          <w:sz w:val="24"/>
        </w:rPr>
        <w:t>1.</w:t>
      </w:r>
      <w:r>
        <w:t xml:space="preserve"> </w:t>
      </w:r>
      <w:r>
        <w:rPr>
          <w:rFonts w:hint="eastAsia" w:ascii="宋体" w:hAnsi="宋体" w:cs="宋体"/>
          <w:kern w:val="0"/>
          <w:sz w:val="24"/>
        </w:rPr>
        <w:t>加强医务人员业务知识培训，提升服务能力。</w:t>
      </w:r>
      <w:r>
        <w:rPr>
          <w:rFonts w:ascii="宋体" w:hAnsi="宋体" w:cs="宋体"/>
          <w:kern w:val="0"/>
          <w:sz w:val="24"/>
        </w:rPr>
        <w:t>2</w:t>
      </w:r>
      <w:r>
        <w:rPr>
          <w:rFonts w:hint="eastAsia" w:ascii="宋体" w:hAnsi="宋体" w:cs="宋体"/>
          <w:kern w:val="0"/>
          <w:sz w:val="24"/>
        </w:rPr>
        <w:t>．加大政府扶持力度。</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936" w:firstLineChars="300"/>
        <w:outlineLvl w:val="0"/>
        <w:rPr>
          <w:rFonts w:ascii="仿宋" w:hAnsi="仿宋" w:eastAsia="仿宋"/>
          <w:color w:val="000000"/>
          <w:spacing w:val="-4"/>
          <w:sz w:val="32"/>
          <w:szCs w:val="32"/>
        </w:rPr>
      </w:pPr>
      <w:r>
        <w:rPr>
          <w:rFonts w:hint="eastAsia" w:ascii="仿宋" w:hAnsi="仿宋" w:eastAsia="仿宋"/>
          <w:color w:val="000000"/>
          <w:spacing w:val="-4"/>
          <w:sz w:val="32"/>
          <w:szCs w:val="32"/>
        </w:rPr>
        <w:t>无其他说明内容</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spacing w:val="-4"/>
          <w:sz w:val="32"/>
          <w:szCs w:val="32"/>
        </w:rPr>
      </w:pPr>
      <w:r>
        <w:rPr>
          <w:rFonts w:hint="eastAsia" w:ascii="仿宋" w:hAnsi="仿宋" w:eastAsia="仿宋"/>
          <w:color w:val="000000"/>
          <w:spacing w:val="-4"/>
          <w:sz w:val="32"/>
          <w:szCs w:val="32"/>
        </w:rPr>
        <w:t>本次评价通过文件研读、实地调研、数据分析等方式，全面了解公立医院改革项目资金的使用效率和效果，项目管理过程是否规范，是否完成了预期绩效目标等。同时，通过开展自我评价来总结经验和教训，为泽普县县级公立医院改革项目今后的开展提供参考建议。</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 xml:space="preserve">       2018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2018</w:t>
            </w:r>
            <w:r>
              <w:rPr>
                <w:rFonts w:hint="eastAsia" w:ascii="宋体" w:hAnsi="宋体" w:cs="宋体"/>
                <w:kern w:val="0"/>
                <w:sz w:val="20"/>
                <w:szCs w:val="20"/>
              </w:rPr>
              <w:t>年公立医院改革补助款</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泽普县人民医院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宋体" w:eastAsia="宋体" w:cs="宋体"/>
                <w:kern w:val="0"/>
                <w:sz w:val="20"/>
                <w:szCs w:val="20"/>
                <w:lang w:val="en-US" w:eastAsia="zh-CN"/>
              </w:rPr>
            </w:pPr>
            <w:r>
              <w:rPr>
                <w:rFonts w:ascii="宋体" w:hAnsi="宋体" w:cs="宋体"/>
                <w:kern w:val="0"/>
                <w:sz w:val="20"/>
                <w:szCs w:val="20"/>
              </w:rPr>
              <w:t>205.05</w:t>
            </w:r>
            <w:r>
              <w:rPr>
                <w:rFonts w:hint="eastAsia" w:ascii="宋体" w:hAnsi="宋体" w:cs="宋体"/>
                <w:kern w:val="0"/>
                <w:sz w:val="20"/>
                <w:szCs w:val="20"/>
                <w:lang w:eastAsia="zh-CN"/>
              </w:rPr>
              <w:t>万元</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205.05</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hint="eastAsia" w:ascii="宋体" w:eastAsia="宋体" w:cs="宋体"/>
                <w:kern w:val="0"/>
                <w:sz w:val="20"/>
                <w:szCs w:val="20"/>
                <w:lang w:eastAsia="zh-CN"/>
              </w:rPr>
            </w:pPr>
            <w:r>
              <w:rPr>
                <w:rFonts w:ascii="宋体" w:hAnsi="宋体" w:cs="宋体"/>
                <w:kern w:val="0"/>
                <w:sz w:val="20"/>
                <w:szCs w:val="20"/>
              </w:rPr>
              <w:t>205.05</w:t>
            </w:r>
            <w:r>
              <w:rPr>
                <w:rFonts w:hint="eastAsia" w:ascii="宋体" w:hAnsi="宋体" w:cs="宋体"/>
                <w:kern w:val="0"/>
                <w:sz w:val="20"/>
                <w:szCs w:val="20"/>
                <w:lang w:eastAsia="zh-CN"/>
              </w:rPr>
              <w:t>万元</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205.05</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目标</w:t>
            </w:r>
            <w:r>
              <w:rPr>
                <w:rFonts w:ascii="宋体" w:hAnsi="宋体" w:cs="宋体"/>
                <w:kern w:val="0"/>
                <w:sz w:val="20"/>
                <w:szCs w:val="20"/>
              </w:rPr>
              <w:t>1</w:t>
            </w:r>
            <w:r>
              <w:rPr>
                <w:rFonts w:hint="eastAsia" w:ascii="宋体" w:hAnsi="宋体" w:cs="宋体"/>
                <w:kern w:val="0"/>
                <w:sz w:val="20"/>
                <w:szCs w:val="20"/>
              </w:rPr>
              <w:t>：全面深化县级公立医院管理体质补偿机制，价格机制，药品采购，人事编制，收入分配，医保制度，监管机制等综合改革，建立起维护公益性，调动积极性，保障可持续的运行新机制。</w:t>
            </w:r>
          </w:p>
          <w:p>
            <w:pPr>
              <w:widowControl/>
              <w:jc w:val="left"/>
              <w:rPr>
                <w:rFonts w:ascii="宋体" w:cs="宋体"/>
                <w:kern w:val="0"/>
                <w:sz w:val="20"/>
                <w:szCs w:val="20"/>
              </w:rPr>
            </w:pPr>
            <w:r>
              <w:rPr>
                <w:rFonts w:hint="eastAsia" w:ascii="宋体" w:hAnsi="宋体" w:cs="宋体"/>
                <w:kern w:val="0"/>
                <w:sz w:val="20"/>
                <w:szCs w:val="20"/>
              </w:rPr>
              <w:t>目标</w:t>
            </w:r>
            <w:r>
              <w:rPr>
                <w:rFonts w:ascii="宋体" w:hAnsi="宋体" w:cs="宋体"/>
                <w:kern w:val="0"/>
                <w:sz w:val="20"/>
                <w:szCs w:val="20"/>
              </w:rPr>
              <w:t>2</w:t>
            </w:r>
            <w:r>
              <w:rPr>
                <w:rFonts w:hint="eastAsia" w:ascii="宋体" w:hAnsi="宋体" w:cs="宋体"/>
                <w:kern w:val="0"/>
                <w:sz w:val="20"/>
                <w:szCs w:val="20"/>
              </w:rPr>
              <w:t>：坚持以改革促发展，加强以人才队伍为核心的。能力建设，不断提高县级公立医院医疗服务水平</w:t>
            </w:r>
            <w:r>
              <w:rPr>
                <w:rFonts w:ascii="宋体" w:cs="宋体"/>
                <w:kern w:val="0"/>
                <w:sz w:val="20"/>
                <w:szCs w:val="20"/>
              </w:rPr>
              <w:t>.</w:t>
            </w:r>
          </w:p>
          <w:p>
            <w:pPr>
              <w:widowControl/>
              <w:jc w:val="left"/>
              <w:rPr>
                <w:rFonts w:ascii="宋体" w:cs="宋体"/>
                <w:kern w:val="0"/>
                <w:sz w:val="20"/>
                <w:szCs w:val="20"/>
              </w:rPr>
            </w:pPr>
            <w:r>
              <w:rPr>
                <w:rFonts w:hint="eastAsia" w:ascii="宋体" w:hAnsi="宋体" w:cs="宋体"/>
                <w:kern w:val="0"/>
                <w:sz w:val="20"/>
                <w:szCs w:val="20"/>
              </w:rPr>
              <w:t>目标</w:t>
            </w:r>
            <w:r>
              <w:rPr>
                <w:rFonts w:ascii="宋体" w:hAnsi="宋体" w:cs="宋体"/>
                <w:kern w:val="0"/>
                <w:sz w:val="20"/>
                <w:szCs w:val="20"/>
              </w:rPr>
              <w:t>3</w:t>
            </w:r>
            <w:r>
              <w:rPr>
                <w:rFonts w:hint="eastAsia" w:ascii="宋体" w:hAnsi="宋体" w:cs="宋体"/>
                <w:kern w:val="0"/>
                <w:sz w:val="20"/>
                <w:szCs w:val="20"/>
              </w:rPr>
              <w:t>：通过改革，力争使公立医院服务能力，医疗技术水平明显提升，群众看病难，看病贵等问题有所改善</w:t>
            </w:r>
          </w:p>
          <w:p>
            <w:pPr>
              <w:widowControl/>
              <w:jc w:val="left"/>
              <w:rPr>
                <w:rFonts w:asci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目标</w:t>
            </w:r>
            <w:r>
              <w:rPr>
                <w:rFonts w:ascii="宋体" w:hAnsi="宋体" w:cs="宋体"/>
                <w:kern w:val="0"/>
                <w:sz w:val="20"/>
                <w:szCs w:val="20"/>
              </w:rPr>
              <w:t>1</w:t>
            </w:r>
            <w:r>
              <w:rPr>
                <w:rFonts w:hint="eastAsia" w:ascii="宋体" w:hAnsi="宋体" w:cs="宋体"/>
                <w:kern w:val="0"/>
                <w:sz w:val="20"/>
                <w:szCs w:val="20"/>
              </w:rPr>
              <w:t>：全面深化县级公立医院管理体质补偿机制，价格机制，药品采购，人事编制，收入分配，医保制度，监管机制等综合改革，建立起维护公益性，调动积极性，保障可持续的运行新机制。</w:t>
            </w:r>
          </w:p>
          <w:p>
            <w:pPr>
              <w:widowControl/>
              <w:jc w:val="left"/>
              <w:rPr>
                <w:rFonts w:ascii="宋体" w:cs="宋体"/>
                <w:kern w:val="0"/>
                <w:sz w:val="20"/>
                <w:szCs w:val="20"/>
              </w:rPr>
            </w:pPr>
            <w:r>
              <w:rPr>
                <w:rFonts w:hint="eastAsia" w:ascii="宋体" w:hAnsi="宋体" w:cs="宋体"/>
                <w:kern w:val="0"/>
                <w:sz w:val="20"/>
                <w:szCs w:val="20"/>
              </w:rPr>
              <w:t>目标</w:t>
            </w:r>
            <w:r>
              <w:rPr>
                <w:rFonts w:ascii="宋体" w:hAnsi="宋体" w:cs="宋体"/>
                <w:kern w:val="0"/>
                <w:sz w:val="20"/>
                <w:szCs w:val="20"/>
              </w:rPr>
              <w:t>2</w:t>
            </w:r>
            <w:r>
              <w:rPr>
                <w:rFonts w:hint="eastAsia" w:ascii="宋体" w:hAnsi="宋体" w:cs="宋体"/>
                <w:kern w:val="0"/>
                <w:sz w:val="20"/>
                <w:szCs w:val="20"/>
              </w:rPr>
              <w:t>：坚持以改革促发展，加强以人才队伍为核心的。能力建设，不断提高县级公立医院医疗服务水平</w:t>
            </w:r>
            <w:r>
              <w:rPr>
                <w:rFonts w:ascii="宋体" w:cs="宋体"/>
                <w:kern w:val="0"/>
                <w:sz w:val="20"/>
                <w:szCs w:val="20"/>
              </w:rPr>
              <w:t>.</w:t>
            </w:r>
          </w:p>
          <w:p>
            <w:pPr>
              <w:widowControl/>
              <w:jc w:val="left"/>
              <w:rPr>
                <w:rFonts w:ascii="宋体" w:cs="宋体"/>
                <w:kern w:val="0"/>
                <w:sz w:val="20"/>
                <w:szCs w:val="20"/>
              </w:rPr>
            </w:pPr>
            <w:r>
              <w:rPr>
                <w:rFonts w:hint="eastAsia" w:ascii="宋体" w:hAnsi="宋体" w:cs="宋体"/>
                <w:kern w:val="0"/>
                <w:sz w:val="20"/>
                <w:szCs w:val="20"/>
              </w:rPr>
              <w:t>目标</w:t>
            </w:r>
            <w:r>
              <w:rPr>
                <w:rFonts w:ascii="宋体" w:hAnsi="宋体" w:cs="宋体"/>
                <w:kern w:val="0"/>
                <w:sz w:val="20"/>
                <w:szCs w:val="20"/>
              </w:rPr>
              <w:t>3</w:t>
            </w:r>
            <w:r>
              <w:rPr>
                <w:rFonts w:hint="eastAsia" w:ascii="宋体" w:hAnsi="宋体" w:cs="宋体"/>
                <w:kern w:val="0"/>
                <w:sz w:val="20"/>
                <w:szCs w:val="20"/>
              </w:rPr>
              <w:t>：通过改革，力争使公立医院服务能力，医疗技术水平明显提升，群众看病难，看病贵等问题有所改善</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药品、耗材零差率</w:t>
            </w:r>
          </w:p>
        </w:tc>
        <w:tc>
          <w:tcPr>
            <w:tcW w:w="1780" w:type="dxa"/>
            <w:tcBorders>
              <w:top w:val="nil"/>
              <w:left w:val="nil"/>
              <w:bottom w:val="single" w:color="auto" w:sz="4" w:space="0"/>
              <w:right w:val="single" w:color="auto" w:sz="4" w:space="0"/>
            </w:tcBorders>
            <w:vAlign w:val="center"/>
          </w:tcPr>
          <w:p>
            <w:pPr>
              <w:ind w:firstLine="560"/>
              <w:rPr>
                <w:rFonts w:ascii="宋体" w:cs="宋体"/>
                <w:kern w:val="0"/>
                <w:sz w:val="28"/>
                <w:szCs w:val="28"/>
              </w:rPr>
            </w:pPr>
            <w:r>
              <w:rPr>
                <w:rFonts w:hint="eastAsia" w:ascii="宋体" w:hAnsi="宋体" w:cs="宋体"/>
                <w:kern w:val="0"/>
                <w:sz w:val="20"/>
                <w:szCs w:val="20"/>
              </w:rPr>
              <w:t>　</w:t>
            </w:r>
            <w:r>
              <w:rPr>
                <w:rFonts w:hint="eastAsia" w:ascii="仿宋_GB2312" w:eastAsia="仿宋_GB2312"/>
                <w:sz w:val="32"/>
                <w:szCs w:val="32"/>
              </w:rPr>
              <w:t>≧</w:t>
            </w:r>
            <w:r>
              <w:rPr>
                <w:rFonts w:ascii="宋体" w:hAnsi="宋体" w:cs="宋体"/>
                <w:kern w:val="0"/>
                <w:sz w:val="28"/>
                <w:szCs w:val="28"/>
              </w:rPr>
              <w:t>99%</w:t>
            </w:r>
          </w:p>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急救中心运营</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药品、耗材零差率</w:t>
            </w:r>
          </w:p>
        </w:tc>
        <w:tc>
          <w:tcPr>
            <w:tcW w:w="1780" w:type="dxa"/>
            <w:tcBorders>
              <w:top w:val="nil"/>
              <w:left w:val="nil"/>
              <w:bottom w:val="single" w:color="auto" w:sz="4" w:space="0"/>
              <w:right w:val="single" w:color="auto" w:sz="4" w:space="0"/>
            </w:tcBorders>
            <w:vAlign w:val="center"/>
          </w:tcPr>
          <w:p>
            <w:pPr>
              <w:ind w:firstLine="560"/>
              <w:rPr>
                <w:rFonts w:ascii="宋体" w:cs="宋体"/>
                <w:kern w:val="0"/>
                <w:sz w:val="28"/>
                <w:szCs w:val="28"/>
              </w:rPr>
            </w:pPr>
            <w:r>
              <w:rPr>
                <w:rFonts w:hint="eastAsia" w:ascii="宋体" w:hAnsi="宋体" w:cs="宋体"/>
                <w:kern w:val="0"/>
                <w:sz w:val="20"/>
                <w:szCs w:val="20"/>
              </w:rPr>
              <w:t>　</w:t>
            </w:r>
            <w:r>
              <w:rPr>
                <w:rFonts w:hint="eastAsia" w:ascii="仿宋_GB2312" w:eastAsia="仿宋_GB2312"/>
                <w:sz w:val="32"/>
                <w:szCs w:val="32"/>
              </w:rPr>
              <w:t>≧</w:t>
            </w:r>
            <w:r>
              <w:rPr>
                <w:rFonts w:ascii="宋体" w:hAnsi="宋体" w:cs="宋体"/>
                <w:kern w:val="0"/>
                <w:sz w:val="28"/>
                <w:szCs w:val="28"/>
              </w:rPr>
              <w:t>99%</w:t>
            </w:r>
          </w:p>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急救中心运营</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2018</w:t>
            </w:r>
            <w:r>
              <w:rPr>
                <w:rFonts w:hint="eastAsia" w:ascii="宋体" w:hAnsi="宋体" w:cs="宋体"/>
                <w:kern w:val="0"/>
                <w:sz w:val="20"/>
                <w:szCs w:val="20"/>
              </w:rPr>
              <w:t>年全年药品、耗材零差率</w:t>
            </w:r>
          </w:p>
        </w:tc>
        <w:tc>
          <w:tcPr>
            <w:tcW w:w="1780" w:type="dxa"/>
            <w:tcBorders>
              <w:top w:val="nil"/>
              <w:left w:val="nil"/>
              <w:bottom w:val="single" w:color="auto" w:sz="4" w:space="0"/>
              <w:right w:val="single" w:color="auto" w:sz="4" w:space="0"/>
            </w:tcBorders>
            <w:vAlign w:val="center"/>
          </w:tcPr>
          <w:p>
            <w:pPr>
              <w:ind w:firstLine="560"/>
              <w:rPr>
                <w:rFonts w:ascii="宋体" w:cs="宋体"/>
                <w:kern w:val="0"/>
                <w:sz w:val="28"/>
                <w:szCs w:val="28"/>
              </w:rPr>
            </w:pPr>
            <w:r>
              <w:rPr>
                <w:rFonts w:hint="eastAsia" w:ascii="宋体" w:hAnsi="宋体" w:cs="宋体"/>
                <w:kern w:val="0"/>
                <w:sz w:val="20"/>
                <w:szCs w:val="20"/>
              </w:rPr>
              <w:t>　</w:t>
            </w:r>
            <w:r>
              <w:rPr>
                <w:rFonts w:hint="eastAsia" w:ascii="仿宋_GB2312" w:eastAsia="仿宋_GB2312"/>
                <w:sz w:val="32"/>
                <w:szCs w:val="32"/>
              </w:rPr>
              <w:t>≧</w:t>
            </w:r>
            <w:r>
              <w:rPr>
                <w:rFonts w:ascii="宋体" w:hAnsi="宋体" w:cs="宋体"/>
                <w:kern w:val="0"/>
                <w:sz w:val="28"/>
                <w:szCs w:val="28"/>
              </w:rPr>
              <w:t>99%</w:t>
            </w:r>
          </w:p>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2018</w:t>
            </w:r>
            <w:r>
              <w:rPr>
                <w:rFonts w:hint="eastAsia" w:ascii="宋体" w:hAnsi="宋体" w:cs="宋体"/>
                <w:kern w:val="0"/>
                <w:sz w:val="20"/>
                <w:szCs w:val="20"/>
              </w:rPr>
              <w:t>年全年急救中心正常运营</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医院医疗收入</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保持稳定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为人民群众提供各类医疗服务</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中长期</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药品、耗材零差率持续实施</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中长期</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急救中心持续运营</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中长期</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1</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广大患者对医院服务能力的满意度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指标</w:t>
            </w:r>
            <w:r>
              <w:rPr>
                <w:rFonts w:ascii="宋体" w:hAnsi="宋体" w:cs="宋体"/>
                <w:kern w:val="0"/>
                <w:sz w:val="20"/>
                <w:szCs w:val="20"/>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广大患者对医院服务能力的满意度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bl>
    <w:p>
      <w:pPr>
        <w:spacing w:line="540" w:lineRule="exact"/>
        <w:rPr>
          <w:rStyle w:val="17"/>
          <w:rFonts w:ascii="宋体" w:hAnsi="宋体"/>
          <w:b w:val="0"/>
          <w:spacing w:val="-4"/>
          <w:sz w:val="20"/>
          <w:szCs w:val="32"/>
        </w:rPr>
      </w:pPr>
      <w:r>
        <w:rPr>
          <w:rStyle w:val="17"/>
          <w:rFonts w:hint="eastAsia" w:ascii="宋体" w:hAnsi="宋体"/>
          <w:b w:val="0"/>
          <w:spacing w:val="-4"/>
          <w:sz w:val="20"/>
          <w:szCs w:val="32"/>
        </w:rPr>
        <w:t>经办人：</w:t>
      </w:r>
      <w:r>
        <w:rPr>
          <w:rStyle w:val="17"/>
          <w:rFonts w:ascii="宋体" w:hAnsi="宋体"/>
          <w:b w:val="0"/>
          <w:spacing w:val="-4"/>
          <w:sz w:val="20"/>
          <w:szCs w:val="32"/>
        </w:rPr>
        <w:t xml:space="preserve">  </w:t>
      </w:r>
      <w:r>
        <w:rPr>
          <w:rStyle w:val="17"/>
          <w:rFonts w:hint="eastAsia" w:ascii="宋体" w:hAnsi="宋体"/>
          <w:b w:val="0"/>
          <w:spacing w:val="-4"/>
          <w:sz w:val="20"/>
          <w:szCs w:val="32"/>
        </w:rPr>
        <w:t>杨丹</w:t>
      </w:r>
      <w:r>
        <w:rPr>
          <w:rStyle w:val="17"/>
          <w:rFonts w:ascii="宋体" w:hAnsi="宋体"/>
          <w:b w:val="0"/>
          <w:spacing w:val="-4"/>
          <w:sz w:val="20"/>
          <w:szCs w:val="32"/>
        </w:rPr>
        <w:t xml:space="preserve">           </w:t>
      </w:r>
      <w:r>
        <w:rPr>
          <w:rStyle w:val="17"/>
          <w:rFonts w:hint="eastAsia" w:ascii="宋体" w:hAnsi="宋体"/>
          <w:b w:val="0"/>
          <w:spacing w:val="-4"/>
          <w:sz w:val="20"/>
          <w:szCs w:val="32"/>
        </w:rPr>
        <w:t>单位负责人：</w:t>
      </w:r>
      <w:r>
        <w:rPr>
          <w:rStyle w:val="17"/>
          <w:rFonts w:ascii="宋体" w:hAnsi="宋体"/>
          <w:b w:val="0"/>
          <w:spacing w:val="-4"/>
          <w:sz w:val="20"/>
          <w:szCs w:val="32"/>
        </w:rPr>
        <w:t xml:space="preserve">      </w:t>
      </w:r>
      <w:bookmarkStart w:id="1" w:name="_GoBack"/>
      <w:bookmarkEnd w:id="1"/>
      <w:r>
        <w:rPr>
          <w:rStyle w:val="17"/>
          <w:rFonts w:ascii="宋体" w:hAnsi="宋体"/>
          <w:b w:val="0"/>
          <w:spacing w:val="-4"/>
          <w:sz w:val="20"/>
          <w:szCs w:val="32"/>
        </w:rPr>
        <w:t xml:space="preserve"> </w:t>
      </w:r>
      <w:r>
        <w:rPr>
          <w:rStyle w:val="17"/>
          <w:rFonts w:hint="eastAsia" w:ascii="宋体" w:hAnsi="宋体"/>
          <w:b w:val="0"/>
          <w:spacing w:val="-4"/>
          <w:sz w:val="20"/>
          <w:szCs w:val="32"/>
        </w:rPr>
        <w:t>张从建</w:t>
      </w:r>
      <w:r>
        <w:rPr>
          <w:rStyle w:val="17"/>
          <w:rFonts w:ascii="宋体" w:hAnsi="宋体"/>
          <w:b w:val="0"/>
          <w:spacing w:val="-4"/>
          <w:sz w:val="20"/>
          <w:szCs w:val="32"/>
        </w:rPr>
        <w:t xml:space="preserve">      </w:t>
      </w:r>
      <w:r>
        <w:rPr>
          <w:rStyle w:val="17"/>
          <w:rFonts w:hint="eastAsia" w:ascii="宋体" w:hAnsi="宋体"/>
          <w:b w:val="0"/>
          <w:spacing w:val="-4"/>
          <w:sz w:val="20"/>
          <w:szCs w:val="32"/>
        </w:rPr>
        <w:t>上报时间：</w:t>
      </w:r>
      <w:r>
        <w:rPr>
          <w:rStyle w:val="17"/>
          <w:rFonts w:ascii="宋体" w:hAnsi="宋体"/>
          <w:b w:val="0"/>
          <w:spacing w:val="-4"/>
          <w:sz w:val="20"/>
          <w:szCs w:val="32"/>
        </w:rPr>
        <w:t xml:space="preserve">   201</w:t>
      </w:r>
      <w:r>
        <w:rPr>
          <w:rStyle w:val="17"/>
          <w:rFonts w:hint="eastAsia" w:ascii="宋体" w:hAnsi="宋体"/>
          <w:b w:val="0"/>
          <w:spacing w:val="-4"/>
          <w:sz w:val="20"/>
          <w:szCs w:val="32"/>
          <w:lang w:val="en-US" w:eastAsia="zh-CN"/>
        </w:rPr>
        <w:t>8</w:t>
      </w:r>
      <w:r>
        <w:rPr>
          <w:rStyle w:val="17"/>
          <w:rFonts w:ascii="宋体" w:hAnsi="宋体"/>
          <w:b w:val="0"/>
          <w:spacing w:val="-4"/>
          <w:sz w:val="20"/>
          <w:szCs w:val="32"/>
        </w:rPr>
        <w:t xml:space="preserve"> </w:t>
      </w:r>
      <w:r>
        <w:rPr>
          <w:rStyle w:val="17"/>
          <w:rFonts w:hint="eastAsia" w:ascii="宋体" w:hAnsi="宋体"/>
          <w:b w:val="0"/>
          <w:spacing w:val="-4"/>
          <w:sz w:val="20"/>
          <w:szCs w:val="32"/>
        </w:rPr>
        <w:t>年</w:t>
      </w:r>
      <w:r>
        <w:rPr>
          <w:rStyle w:val="17"/>
          <w:rFonts w:ascii="宋体" w:hAnsi="宋体"/>
          <w:b w:val="0"/>
          <w:spacing w:val="-4"/>
          <w:sz w:val="20"/>
          <w:szCs w:val="32"/>
        </w:rPr>
        <w:t xml:space="preserve"> 1</w:t>
      </w:r>
      <w:r>
        <w:rPr>
          <w:rStyle w:val="17"/>
          <w:rFonts w:hint="eastAsia" w:ascii="宋体" w:hAnsi="宋体"/>
          <w:b w:val="0"/>
          <w:spacing w:val="-4"/>
          <w:sz w:val="20"/>
          <w:szCs w:val="32"/>
          <w:lang w:val="en-US" w:eastAsia="zh-CN"/>
        </w:rPr>
        <w:t>2</w:t>
      </w:r>
      <w:r>
        <w:rPr>
          <w:rStyle w:val="17"/>
          <w:rFonts w:ascii="宋体" w:hAnsi="宋体"/>
          <w:b w:val="0"/>
          <w:spacing w:val="-4"/>
          <w:sz w:val="20"/>
          <w:szCs w:val="32"/>
        </w:rPr>
        <w:t xml:space="preserve">  </w:t>
      </w:r>
      <w:r>
        <w:rPr>
          <w:rStyle w:val="17"/>
          <w:rFonts w:hint="eastAsia" w:ascii="宋体" w:hAnsi="宋体"/>
          <w:b w:val="0"/>
          <w:spacing w:val="-4"/>
          <w:sz w:val="20"/>
          <w:szCs w:val="32"/>
        </w:rPr>
        <w:t>月</w:t>
      </w:r>
      <w:r>
        <w:rPr>
          <w:rStyle w:val="17"/>
          <w:rFonts w:ascii="宋体" w:hAnsi="宋体"/>
          <w:b w:val="0"/>
          <w:spacing w:val="-4"/>
          <w:sz w:val="20"/>
          <w:szCs w:val="32"/>
        </w:rPr>
        <w:t xml:space="preserve">25   </w:t>
      </w:r>
      <w:r>
        <w:rPr>
          <w:rStyle w:val="17"/>
          <w:rFonts w:hint="eastAsia" w:ascii="宋体" w:hAnsi="宋体"/>
          <w:b w:val="0"/>
          <w:spacing w:val="-4"/>
          <w:sz w:val="20"/>
          <w:szCs w:val="32"/>
        </w:rPr>
        <w:t>日</w:t>
      </w:r>
      <w:r>
        <w:rPr>
          <w:rStyle w:val="17"/>
          <w:rFonts w:ascii="宋体" w:hAnsi="宋体"/>
          <w:b w:val="0"/>
          <w:spacing w:val="-4"/>
          <w:sz w:val="20"/>
          <w:szCs w:val="32"/>
        </w:rPr>
        <w:t xml:space="preserve">            </w:t>
      </w:r>
    </w:p>
    <w:p>
      <w:pPr>
        <w:spacing w:line="540" w:lineRule="exact"/>
        <w:rPr>
          <w:rStyle w:val="17"/>
          <w:rFonts w:ascii="宋体" w:hAnsi="宋体"/>
          <w:b w:val="0"/>
          <w:spacing w:val="-4"/>
          <w:sz w:val="20"/>
          <w:szCs w:val="32"/>
        </w:rPr>
      </w:pPr>
      <w:r>
        <w:rPr>
          <w:rStyle w:val="17"/>
          <w:rFonts w:hint="eastAsia" w:ascii="宋体" w:hAnsi="宋体"/>
          <w:b w:val="0"/>
          <w:spacing w:val="-4"/>
          <w:sz w:val="20"/>
          <w:szCs w:val="32"/>
        </w:rPr>
        <w:t>联系方式：</w:t>
      </w:r>
      <w:r>
        <w:rPr>
          <w:rStyle w:val="17"/>
          <w:rFonts w:ascii="宋体" w:hAnsi="宋体"/>
          <w:b w:val="0"/>
          <w:spacing w:val="-4"/>
          <w:sz w:val="20"/>
          <w:szCs w:val="32"/>
        </w:rPr>
        <w:t xml:space="preserve">  13579088896              </w:t>
      </w:r>
      <w:r>
        <w:rPr>
          <w:rStyle w:val="17"/>
          <w:rFonts w:hint="eastAsia" w:ascii="宋体" w:hAnsi="宋体"/>
          <w:b w:val="0"/>
          <w:spacing w:val="-4"/>
          <w:sz w:val="20"/>
          <w:szCs w:val="32"/>
        </w:rPr>
        <w:t>联系方式：</w:t>
      </w:r>
      <w:r>
        <w:rPr>
          <w:rStyle w:val="17"/>
          <w:rFonts w:ascii="宋体" w:hAnsi="宋体"/>
          <w:b w:val="0"/>
          <w:spacing w:val="-4"/>
          <w:sz w:val="20"/>
          <w:szCs w:val="32"/>
        </w:rPr>
        <w:t>13899165055</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E31F2"/>
    <w:rsid w:val="00121AE4"/>
    <w:rsid w:val="00146AAD"/>
    <w:rsid w:val="001B3A40"/>
    <w:rsid w:val="00317D17"/>
    <w:rsid w:val="0036514A"/>
    <w:rsid w:val="004366A8"/>
    <w:rsid w:val="00502BA7"/>
    <w:rsid w:val="005162F1"/>
    <w:rsid w:val="00535153"/>
    <w:rsid w:val="00554F82"/>
    <w:rsid w:val="0056390D"/>
    <w:rsid w:val="005719B0"/>
    <w:rsid w:val="005D10D6"/>
    <w:rsid w:val="00607FEF"/>
    <w:rsid w:val="00781A64"/>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411D5"/>
    <w:rsid w:val="00E769FE"/>
    <w:rsid w:val="00EA2CBE"/>
    <w:rsid w:val="00F32FEE"/>
    <w:rsid w:val="00FB10BB"/>
    <w:rsid w:val="00FE3BE5"/>
    <w:rsid w:val="05D70559"/>
    <w:rsid w:val="08336CAF"/>
    <w:rsid w:val="12A014EC"/>
    <w:rsid w:val="14BF0A08"/>
    <w:rsid w:val="26E10C29"/>
    <w:rsid w:val="2A140979"/>
    <w:rsid w:val="34E1340A"/>
    <w:rsid w:val="3B091A8B"/>
    <w:rsid w:val="431F4F62"/>
    <w:rsid w:val="45E539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29"/>
    <w:semiHidden/>
    <w:uiPriority w:val="99"/>
    <w:rPr>
      <w:sz w:val="18"/>
      <w:szCs w:val="18"/>
    </w:rPr>
  </w:style>
  <w:style w:type="paragraph" w:styleId="12">
    <w:name w:val="footer"/>
    <w:basedOn w:val="1"/>
    <w:link w:val="30"/>
    <w:uiPriority w:val="99"/>
    <w:pPr>
      <w:tabs>
        <w:tab w:val="center" w:pos="4153"/>
        <w:tab w:val="right" w:pos="8306"/>
      </w:tabs>
      <w:snapToGrid w:val="0"/>
      <w:jc w:val="left"/>
    </w:pPr>
    <w:rPr>
      <w:rFonts w:ascii="Calibri" w:hAnsi="Calibri"/>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20">
    <w:name w:val="Heading 1 Char"/>
    <w:basedOn w:val="16"/>
    <w:link w:val="2"/>
    <w:qFormat/>
    <w:locked/>
    <w:uiPriority w:val="99"/>
    <w:rPr>
      <w:rFonts w:ascii="Cambria" w:hAnsi="Cambria" w:eastAsia="宋体" w:cs="Times New Roman"/>
      <w:b/>
      <w:bCs/>
      <w:kern w:val="32"/>
      <w:sz w:val="32"/>
      <w:szCs w:val="32"/>
    </w:rPr>
  </w:style>
  <w:style w:type="character" w:customStyle="1" w:styleId="21">
    <w:name w:val="Heading 2 Char"/>
    <w:basedOn w:val="16"/>
    <w:link w:val="3"/>
    <w:semiHidden/>
    <w:qFormat/>
    <w:locked/>
    <w:uiPriority w:val="99"/>
    <w:rPr>
      <w:rFonts w:ascii="Cambria" w:hAnsi="Cambria" w:eastAsia="宋体" w:cs="Times New Roman"/>
      <w:b/>
      <w:bCs/>
      <w:i/>
      <w:iCs/>
      <w:sz w:val="28"/>
      <w:szCs w:val="28"/>
    </w:rPr>
  </w:style>
  <w:style w:type="character" w:customStyle="1" w:styleId="22">
    <w:name w:val="Heading 3 Char"/>
    <w:basedOn w:val="16"/>
    <w:link w:val="4"/>
    <w:semiHidden/>
    <w:qFormat/>
    <w:locked/>
    <w:uiPriority w:val="99"/>
    <w:rPr>
      <w:rFonts w:ascii="Cambria" w:hAnsi="Cambria" w:eastAsia="宋体" w:cs="Times New Roman"/>
      <w:b/>
      <w:bCs/>
      <w:sz w:val="26"/>
      <w:szCs w:val="26"/>
    </w:rPr>
  </w:style>
  <w:style w:type="character" w:customStyle="1" w:styleId="23">
    <w:name w:val="Heading 4 Char"/>
    <w:basedOn w:val="16"/>
    <w:link w:val="5"/>
    <w:semiHidden/>
    <w:qFormat/>
    <w:locked/>
    <w:uiPriority w:val="99"/>
    <w:rPr>
      <w:rFonts w:cs="Times New Roman"/>
      <w:b/>
      <w:bCs/>
      <w:sz w:val="28"/>
      <w:szCs w:val="28"/>
    </w:rPr>
  </w:style>
  <w:style w:type="character" w:customStyle="1" w:styleId="24">
    <w:name w:val="Heading 5 Char"/>
    <w:basedOn w:val="16"/>
    <w:link w:val="6"/>
    <w:semiHidden/>
    <w:qFormat/>
    <w:locked/>
    <w:uiPriority w:val="99"/>
    <w:rPr>
      <w:rFonts w:cs="Times New Roman"/>
      <w:b/>
      <w:bCs/>
      <w:i/>
      <w:iCs/>
      <w:sz w:val="26"/>
      <w:szCs w:val="26"/>
    </w:rPr>
  </w:style>
  <w:style w:type="character" w:customStyle="1" w:styleId="25">
    <w:name w:val="Heading 6 Char"/>
    <w:basedOn w:val="16"/>
    <w:link w:val="7"/>
    <w:semiHidden/>
    <w:locked/>
    <w:uiPriority w:val="99"/>
    <w:rPr>
      <w:rFonts w:cs="Times New Roman"/>
      <w:b/>
      <w:bCs/>
    </w:rPr>
  </w:style>
  <w:style w:type="character" w:customStyle="1" w:styleId="26">
    <w:name w:val="Heading 7 Char"/>
    <w:basedOn w:val="16"/>
    <w:link w:val="8"/>
    <w:semiHidden/>
    <w:locked/>
    <w:uiPriority w:val="99"/>
    <w:rPr>
      <w:rFonts w:cs="Times New Roman"/>
      <w:sz w:val="24"/>
      <w:szCs w:val="24"/>
    </w:rPr>
  </w:style>
  <w:style w:type="character" w:customStyle="1" w:styleId="27">
    <w:name w:val="Heading 8 Char"/>
    <w:basedOn w:val="16"/>
    <w:link w:val="9"/>
    <w:semiHidden/>
    <w:locked/>
    <w:uiPriority w:val="99"/>
    <w:rPr>
      <w:rFonts w:cs="Times New Roman"/>
      <w:i/>
      <w:iCs/>
      <w:sz w:val="24"/>
      <w:szCs w:val="24"/>
    </w:rPr>
  </w:style>
  <w:style w:type="character" w:customStyle="1" w:styleId="28">
    <w:name w:val="Heading 9 Char"/>
    <w:basedOn w:val="16"/>
    <w:link w:val="10"/>
    <w:semiHidden/>
    <w:locked/>
    <w:uiPriority w:val="99"/>
    <w:rPr>
      <w:rFonts w:ascii="Cambria" w:hAnsi="Cambria" w:eastAsia="宋体" w:cs="Times New Roman"/>
    </w:rPr>
  </w:style>
  <w:style w:type="character" w:customStyle="1" w:styleId="29">
    <w:name w:val="Balloon Text Char"/>
    <w:basedOn w:val="16"/>
    <w:link w:val="11"/>
    <w:semiHidden/>
    <w:locked/>
    <w:uiPriority w:val="99"/>
    <w:rPr>
      <w:rFonts w:ascii="Times New Roman" w:hAnsi="Times New Roman" w:eastAsia="宋体" w:cs="Times New Roman"/>
      <w:kern w:val="2"/>
      <w:sz w:val="18"/>
      <w:szCs w:val="18"/>
    </w:rPr>
  </w:style>
  <w:style w:type="character" w:customStyle="1" w:styleId="30">
    <w:name w:val="Footer Char"/>
    <w:basedOn w:val="16"/>
    <w:link w:val="12"/>
    <w:qFormat/>
    <w:locked/>
    <w:uiPriority w:val="99"/>
    <w:rPr>
      <w:rFonts w:ascii="Calibri" w:hAnsi="Calibri" w:eastAsia="宋体" w:cs="Times New Roman"/>
      <w:kern w:val="2"/>
      <w:sz w:val="18"/>
      <w:szCs w:val="18"/>
    </w:rPr>
  </w:style>
  <w:style w:type="character" w:customStyle="1" w:styleId="31">
    <w:name w:val="Header Char"/>
    <w:basedOn w:val="16"/>
    <w:link w:val="13"/>
    <w:locked/>
    <w:uiPriority w:val="99"/>
    <w:rPr>
      <w:rFonts w:ascii="Calibri" w:hAnsi="Calibri" w:eastAsia="宋体" w:cs="Times New Roman"/>
      <w:kern w:val="2"/>
      <w:sz w:val="18"/>
      <w:szCs w:val="18"/>
    </w:rPr>
  </w:style>
  <w:style w:type="character" w:customStyle="1" w:styleId="32">
    <w:name w:val="Subtitle Char"/>
    <w:basedOn w:val="16"/>
    <w:link w:val="14"/>
    <w:locked/>
    <w:uiPriority w:val="99"/>
    <w:rPr>
      <w:rFonts w:ascii="Cambria" w:hAnsi="Cambria" w:eastAsia="宋体" w:cs="Times New Roman"/>
      <w:sz w:val="24"/>
      <w:szCs w:val="24"/>
    </w:rPr>
  </w:style>
  <w:style w:type="character" w:customStyle="1" w:styleId="33">
    <w:name w:val="Title Char"/>
    <w:basedOn w:val="16"/>
    <w:link w:val="15"/>
    <w:locked/>
    <w:uiPriority w:val="99"/>
    <w:rPr>
      <w:rFonts w:ascii="Cambria" w:hAnsi="Cambria" w:eastAsia="宋体" w:cs="Times New Roman"/>
      <w:b/>
      <w:bCs/>
      <w:kern w:val="28"/>
      <w:sz w:val="32"/>
      <w:szCs w:val="32"/>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Quote Char"/>
    <w:basedOn w:val="16"/>
    <w:link w:val="36"/>
    <w:qFormat/>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Intense Quote Char"/>
    <w:basedOn w:val="16"/>
    <w:link w:val="38"/>
    <w:locked/>
    <w:uiPriority w:val="99"/>
    <w:rPr>
      <w:rFonts w:cs="Times New Roman"/>
      <w:b/>
      <w:i/>
      <w:sz w:val="24"/>
    </w:rPr>
  </w:style>
  <w:style w:type="character" w:customStyle="1" w:styleId="40">
    <w:name w:val="Subtle Emphasis1"/>
    <w:uiPriority w:val="99"/>
    <w:rPr>
      <w:i/>
      <w:color w:val="5A5A5A"/>
    </w:rPr>
  </w:style>
  <w:style w:type="character" w:customStyle="1" w:styleId="41">
    <w:name w:val="Intense Emphasis1"/>
    <w:basedOn w:val="16"/>
    <w:uiPriority w:val="99"/>
    <w:rPr>
      <w:rFonts w:cs="Times New Roman"/>
      <w:b/>
      <w:i/>
      <w:sz w:val="24"/>
      <w:szCs w:val="24"/>
      <w:u w:val="single"/>
    </w:rPr>
  </w:style>
  <w:style w:type="character" w:customStyle="1" w:styleId="42">
    <w:name w:val="Subtle Reference1"/>
    <w:basedOn w:val="16"/>
    <w:uiPriority w:val="99"/>
    <w:rPr>
      <w:rFonts w:cs="Times New Roman"/>
      <w:sz w:val="24"/>
      <w:szCs w:val="24"/>
      <w:u w:val="single"/>
    </w:rPr>
  </w:style>
  <w:style w:type="character" w:customStyle="1" w:styleId="43">
    <w:name w:val="Intense Reference1"/>
    <w:basedOn w:val="16"/>
    <w:uiPriority w:val="99"/>
    <w:rPr>
      <w:rFonts w:cs="Times New Roman"/>
      <w:b/>
      <w:sz w:val="24"/>
      <w:u w:val="single"/>
    </w:rPr>
  </w:style>
  <w:style w:type="character" w:customStyle="1" w:styleId="44">
    <w:name w:val="Book Title1"/>
    <w:basedOn w:val="16"/>
    <w:uiPriority w:val="99"/>
    <w:rPr>
      <w:rFonts w:ascii="Cambria" w:hAnsi="Cambria" w:eastAsia="宋体" w:cs="Times New Roman"/>
      <w:b/>
      <w:i/>
      <w:sz w:val="24"/>
      <w:szCs w:val="24"/>
    </w:rPr>
  </w:style>
  <w:style w:type="paragraph" w:customStyle="1" w:styleId="45">
    <w:name w:val="TOC Heading1"/>
    <w:basedOn w:val="2"/>
    <w:next w:val="1"/>
    <w:semiHidden/>
    <w:uiPriority w:val="99"/>
    <w:pPr>
      <w:outlineLvl w:val="9"/>
    </w:pPr>
    <w:rPr>
      <w:lang w:eastAsia="en-US"/>
    </w:rPr>
  </w:style>
  <w:style w:type="paragraph" w:customStyle="1" w:styleId="46">
    <w:name w:val="正文 A"/>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471</Words>
  <Characters>2690</Characters>
  <Lines>0</Lines>
  <Paragraphs>0</Paragraphs>
  <TotalTime>2</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2019-01-28T07:50:52Z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