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2018年度新疆喀什地区泽普县卫生局汇总部门决算公开说明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1、贯彻实施党和国家卫生工作方针、政策、法律、法规以及各种卫生标准、规章。</w:t>
      </w:r>
      <w:r>
        <w:rPr>
          <w:rFonts w:hint="eastAsia" w:ascii="仿宋_GB2312" w:eastAsia="仿宋_GB2312"/>
          <w:sz w:val="32"/>
          <w:szCs w:val="32"/>
        </w:rPr>
        <w:br w:type="textWrapping"/>
      </w:r>
      <w:r>
        <w:rPr>
          <w:rFonts w:hint="eastAsia" w:ascii="仿宋_GB2312" w:eastAsia="仿宋_GB2312"/>
          <w:sz w:val="32"/>
          <w:szCs w:val="32"/>
        </w:rPr>
        <w:t>
    2、制定全县卫生事业规划和目标。</w:t>
      </w:r>
      <w:r>
        <w:rPr>
          <w:rFonts w:hint="eastAsia" w:ascii="仿宋_GB2312" w:eastAsia="仿宋_GB2312"/>
          <w:sz w:val="32"/>
          <w:szCs w:val="32"/>
        </w:rPr>
        <w:br w:type="textWrapping"/>
      </w:r>
      <w:r>
        <w:rPr>
          <w:rFonts w:hint="eastAsia" w:ascii="仿宋_GB2312" w:eastAsia="仿宋_GB2312"/>
          <w:sz w:val="32"/>
          <w:szCs w:val="32"/>
        </w:rPr>
        <w:t>
    3、研究制定全县农村卫生、防病、妇幼卫生工作规划和政策措施，并监督落实。</w:t>
      </w:r>
      <w:r>
        <w:rPr>
          <w:rFonts w:hint="eastAsia" w:ascii="仿宋_GB2312" w:eastAsia="仿宋_GB2312"/>
          <w:sz w:val="32"/>
          <w:szCs w:val="32"/>
        </w:rPr>
        <w:br w:type="textWrapping"/>
      </w:r>
      <w:r>
        <w:rPr>
          <w:rFonts w:hint="eastAsia" w:ascii="仿宋_GB2312" w:eastAsia="仿宋_GB2312"/>
          <w:sz w:val="32"/>
          <w:szCs w:val="32"/>
        </w:rPr>
        <w:t>
    4、组织对重大疾病和突发公共卫生事件的医疗救治。</w:t>
      </w:r>
      <w:r>
        <w:rPr>
          <w:rFonts w:hint="eastAsia" w:ascii="仿宋_GB2312" w:eastAsia="仿宋_GB2312"/>
          <w:sz w:val="32"/>
          <w:szCs w:val="32"/>
        </w:rPr>
        <w:br w:type="textWrapping"/>
      </w:r>
      <w:r>
        <w:rPr>
          <w:rFonts w:hint="eastAsia" w:ascii="仿宋_GB2312" w:eastAsia="仿宋_GB2312"/>
          <w:sz w:val="32"/>
          <w:szCs w:val="32"/>
        </w:rPr>
        <w:t>
    5、研究指导全县医疗机构改革，卫生人员的规划、资格认定和管理，对医务人员执业标准、医疗质量标准和服务规范进行监督。</w:t>
      </w:r>
      <w:r>
        <w:rPr>
          <w:rFonts w:hint="eastAsia" w:ascii="仿宋_GB2312" w:eastAsia="仿宋_GB2312"/>
          <w:sz w:val="32"/>
          <w:szCs w:val="32"/>
        </w:rPr>
        <w:br w:type="textWrapping"/>
      </w:r>
      <w:r>
        <w:rPr>
          <w:rFonts w:hint="eastAsia" w:ascii="仿宋_GB2312" w:eastAsia="仿宋_GB2312"/>
          <w:sz w:val="32"/>
          <w:szCs w:val="32"/>
        </w:rPr>
        <w:t>
    6、制定全县医学科技发展规划，指导医学科技成果的普及应用。</w:t>
      </w:r>
      <w:r>
        <w:rPr>
          <w:rFonts w:hint="eastAsia" w:ascii="仿宋_GB2312" w:eastAsia="仿宋_GB2312"/>
          <w:sz w:val="32"/>
          <w:szCs w:val="32"/>
        </w:rPr>
        <w:br w:type="textWrapping"/>
      </w:r>
      <w:r>
        <w:rPr>
          <w:rFonts w:hint="eastAsia" w:ascii="仿宋_GB2312" w:eastAsia="仿宋_GB2312"/>
          <w:sz w:val="32"/>
          <w:szCs w:val="32"/>
        </w:rPr>
        <w:t>
    7、监督管理全县传染病防治和食品、化妆品、保健品、环境、职业劳动、放射、学校的卫生。</w:t>
      </w:r>
      <w:r>
        <w:rPr>
          <w:rFonts w:hint="eastAsia" w:ascii="仿宋_GB2312" w:eastAsia="仿宋_GB2312"/>
          <w:sz w:val="32"/>
          <w:szCs w:val="32"/>
        </w:rPr>
        <w:br w:type="textWrapping"/>
      </w:r>
      <w:r>
        <w:rPr>
          <w:rFonts w:hint="eastAsia" w:ascii="仿宋_GB2312" w:eastAsia="仿宋_GB2312"/>
          <w:sz w:val="32"/>
          <w:szCs w:val="32"/>
        </w:rPr>
        <w:t>
    8、大力发展中医和民族医药。</w:t>
      </w:r>
      <w:r>
        <w:rPr>
          <w:rFonts w:hint="eastAsia" w:ascii="仿宋_GB2312" w:eastAsia="仿宋_GB2312"/>
          <w:sz w:val="32"/>
          <w:szCs w:val="32"/>
        </w:rPr>
        <w:br w:type="textWrapping"/>
      </w:r>
      <w:r>
        <w:rPr>
          <w:rFonts w:hint="eastAsia" w:ascii="仿宋_GB2312" w:eastAsia="仿宋_GB2312"/>
          <w:sz w:val="32"/>
          <w:szCs w:val="32"/>
        </w:rPr>
        <w:t>
    9、协调有关部门做好地方病防治工作。</w:t>
      </w:r>
      <w:r>
        <w:rPr>
          <w:rFonts w:hint="eastAsia" w:ascii="仿宋_GB2312" w:eastAsia="仿宋_GB2312"/>
          <w:sz w:val="32"/>
          <w:szCs w:val="32"/>
        </w:rPr>
        <w:br w:type="textWrapping"/>
      </w:r>
      <w:r>
        <w:rPr>
          <w:rFonts w:hint="eastAsia" w:ascii="仿宋_GB2312" w:eastAsia="仿宋_GB2312"/>
          <w:sz w:val="32"/>
          <w:szCs w:val="32"/>
        </w:rPr>
        <w:t xml:space="preserve">
    10、承办县人民政府交办的其他事项。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新疆喀什地区泽普县卫生局汇总</w:t>
      </w:r>
      <w:r>
        <w:rPr>
          <w:rFonts w:hint="eastAsia" w:ascii="仿宋_GB2312" w:eastAsia="仿宋_GB2312"/>
          <w:sz w:val="32"/>
          <w:szCs w:val="32"/>
        </w:rPr>
        <w:t>部门决算包括：</w:t>
      </w:r>
      <w:r>
        <w:rPr>
          <w:rFonts w:ascii="仿宋_GB2312" w:eastAsia="仿宋_GB2312"/>
          <w:sz w:val="32"/>
          <w:szCs w:val="32"/>
        </w:rPr>
        <w:t>新疆喀什地区泽普县卫生局汇总</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新疆喀什地区泽普县卫生局汇总</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新疆喀什地区泽普县卫生局汇总包括：新疆喀什地区泽普县卫生局（本级）</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2</w:t>
            </w:r>
          </w:p>
        </w:tc>
        <w:tc>
          <w:tcPr>
            <w:tcW w:w="3870" w:type="dxa"/>
          </w:tcPr>
          <w:p>
            <w:r>
              <w:t>新疆喀什地区泽普县卫生监督所</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3</w:t>
            </w:r>
          </w:p>
        </w:tc>
        <w:tc>
          <w:tcPr>
            <w:tcW w:w="3870" w:type="dxa"/>
          </w:tcPr>
          <w:p>
            <w:r>
              <w:t>新疆喀什地区泽普县人民医院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4</w:t>
            </w:r>
          </w:p>
        </w:tc>
        <w:tc>
          <w:tcPr>
            <w:tcW w:w="3870" w:type="dxa"/>
          </w:tcPr>
          <w:p>
            <w:r>
              <w:t>新疆喀什地区泽普县维吾尔医医院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5</w:t>
            </w:r>
          </w:p>
        </w:tc>
        <w:tc>
          <w:tcPr>
            <w:tcW w:w="3870" w:type="dxa"/>
          </w:tcPr>
          <w:p>
            <w:r>
              <w:t>新疆喀什地区泽普县疾病预防控制中心</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6</w:t>
            </w:r>
          </w:p>
        </w:tc>
        <w:tc>
          <w:tcPr>
            <w:tcW w:w="3870" w:type="dxa"/>
          </w:tcPr>
          <w:p>
            <w:r>
              <w:t>新疆喀什地区泽普县妇幼保健站</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7</w:t>
            </w:r>
          </w:p>
        </w:tc>
        <w:tc>
          <w:tcPr>
            <w:tcW w:w="3870" w:type="dxa"/>
          </w:tcPr>
          <w:p>
            <w:r>
              <w:t>新疆喀什地区泽普县波斯喀木乡卫生院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8</w:t>
            </w:r>
          </w:p>
        </w:tc>
        <w:tc>
          <w:tcPr>
            <w:tcW w:w="3870" w:type="dxa"/>
          </w:tcPr>
          <w:p>
            <w:r>
              <w:t>新疆喀什地区泽普县依玛乡卫生院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9</w:t>
            </w:r>
          </w:p>
        </w:tc>
        <w:tc>
          <w:tcPr>
            <w:tcW w:w="3870" w:type="dxa"/>
          </w:tcPr>
          <w:p>
            <w:r>
              <w:t>新疆喀什地区泽普县依克苏乡卫生院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10</w:t>
            </w:r>
          </w:p>
        </w:tc>
        <w:tc>
          <w:tcPr>
            <w:tcW w:w="3870" w:type="dxa"/>
          </w:tcPr>
          <w:p>
            <w:r>
              <w:t>新疆喀什地区泽普县赛力乡卫生院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11</w:t>
            </w:r>
          </w:p>
        </w:tc>
        <w:tc>
          <w:tcPr>
            <w:tcW w:w="3870" w:type="dxa"/>
          </w:tcPr>
          <w:p>
            <w:r>
              <w:t>新疆喀什地区泽普县图呼其乡卫生院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12</w:t>
            </w:r>
          </w:p>
        </w:tc>
        <w:tc>
          <w:tcPr>
            <w:tcW w:w="3870" w:type="dxa"/>
          </w:tcPr>
          <w:p>
            <w:r>
              <w:t>新疆喀什地区泽普县古勒巴格乡卫生院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13</w:t>
            </w:r>
          </w:p>
        </w:tc>
        <w:tc>
          <w:tcPr>
            <w:tcW w:w="3870" w:type="dxa"/>
          </w:tcPr>
          <w:p>
            <w:r>
              <w:t>新疆喀什地区泽普县图呼其乡卫生院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14</w:t>
            </w:r>
          </w:p>
        </w:tc>
        <w:tc>
          <w:tcPr>
            <w:tcW w:w="3870" w:type="dxa"/>
          </w:tcPr>
          <w:p>
            <w:r>
              <w:t>新疆喀什地区泽普县奎依巴格乡卫生院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15</w:t>
            </w:r>
          </w:p>
        </w:tc>
        <w:tc>
          <w:tcPr>
            <w:tcW w:w="3870" w:type="dxa"/>
          </w:tcPr>
          <w:p>
            <w:r>
              <w:t>新疆喀什地区泽普县阿克塔木乡卫生院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16</w:t>
            </w:r>
          </w:p>
        </w:tc>
        <w:tc>
          <w:tcPr>
            <w:tcW w:w="3870" w:type="dxa"/>
          </w:tcPr>
          <w:p>
            <w:r>
              <w:t>新疆喀什地区泽普县阿依库勒乡卫生院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17</w:t>
            </w:r>
          </w:p>
        </w:tc>
        <w:tc>
          <w:tcPr>
            <w:tcW w:w="3870" w:type="dxa"/>
          </w:tcPr>
          <w:p>
            <w:r>
              <w:t>新疆喀什地区泽普县布依鲁克乡卫生院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18</w:t>
            </w:r>
          </w:p>
        </w:tc>
        <w:tc>
          <w:tcPr>
            <w:tcW w:w="3870" w:type="dxa"/>
          </w:tcPr>
          <w:p>
            <w:r>
              <w:t>新疆喀什地区泽普县奎依巴格镇卫生院</w:t>
            </w:r>
          </w:p>
        </w:tc>
        <w:tc>
          <w:tcPr>
            <w:tcW w:w="2538"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19</w:t>
            </w:r>
          </w:p>
        </w:tc>
        <w:tc>
          <w:tcPr>
            <w:tcW w:w="3870" w:type="dxa"/>
          </w:tcPr>
          <w:p>
            <w:r>
              <w:t>新疆喀什地区泽普县泽普镇卫生院</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28,284.09</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，与上年相比，增加4,274.02万元，增长17.8%，增加的主要原因是：</w:t>
      </w:r>
      <w:r>
        <w:rPr>
          <w:rFonts w:hint="eastAsia" w:ascii="仿宋_GB2312" w:eastAsia="仿宋_GB2312"/>
          <w:color w:val="000000" w:themeColor="text1"/>
          <w:sz w:val="32"/>
          <w:szCs w:val="32"/>
        </w:rPr>
        <w:t>人员增资、全民体检经费增加，公共预算财政拨款增加， 医疗收入增加，公楼建设项目增加；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27,352.4</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，与上年相比，增加4,423.42万元，增长19.29%，增加的主要原因是：</w:t>
      </w:r>
      <w:r>
        <w:rPr>
          <w:rFonts w:hint="eastAsia" w:ascii="仿宋_GB2312" w:eastAsia="仿宋_GB2312"/>
          <w:color w:val="000000" w:themeColor="text1"/>
          <w:sz w:val="32"/>
          <w:szCs w:val="32"/>
        </w:rPr>
        <w:t>2017年全民体检设备购置项目经费计入日常公用经费，应付耗材试剂款增加及全民体检项目、公共卫生项目支出增加，医疗成本增加，中央专项资金支付综合业务楼工程款增加，增加疾控中心办公楼建设项目，重大公共卫生补助结余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1,356.1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，与上年相比，减少2,107.59万元，下降60.85%，减少的主要原因是：</w:t>
      </w:r>
      <w:r>
        <w:rPr>
          <w:rFonts w:ascii="仿宋_GB2312" w:eastAsia="仿宋_GB2312"/>
          <w:color w:val="000000" w:themeColor="text1"/>
          <w:sz w:val="32"/>
          <w:szCs w:val="32"/>
        </w:rPr>
        <w:t>上年社保资金，公共卫生专项资金已全部下拨未清算，基本药物补助支出较上年度减少，上年度年末结转结余从本年度支出，公共卫生项目支出增加。中央专项资金支付综合业务楼工程款减少，重大公共卫生结余资金已全部支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28,284.09</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11,087.99</w:t>
      </w:r>
      <w:r>
        <w:rPr>
          <w:rFonts w:hint="eastAsia" w:ascii="仿宋_GB2312" w:eastAsia="仿宋_GB2312"/>
          <w:color w:val="000000" w:themeColor="text1"/>
          <w:sz w:val="32"/>
          <w:szCs w:val="32"/>
        </w:rPr>
        <w:t>万元，占</w:t>
      </w:r>
      <w:r>
        <w:rPr>
          <w:rFonts w:hint="eastAsia" w:ascii="仿宋_GB2312" w:eastAsia="仿宋_GB2312"/>
          <w:sz w:val="32"/>
          <w:szCs w:val="32"/>
        </w:rPr>
        <w:t>39.2%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17,196.09</w:t>
      </w:r>
      <w:r>
        <w:rPr>
          <w:rFonts w:hint="eastAsia" w:ascii="仿宋_GB2312" w:eastAsia="仿宋_GB2312"/>
          <w:color w:val="000000" w:themeColor="text1"/>
          <w:sz w:val="32"/>
          <w:szCs w:val="32"/>
        </w:rPr>
        <w:t>万元，占</w:t>
      </w:r>
      <w:r>
        <w:rPr>
          <w:rFonts w:hint="eastAsia" w:ascii="仿宋_GB2312" w:eastAsia="仿宋_GB2312"/>
          <w:sz w:val="32"/>
          <w:szCs w:val="32"/>
        </w:rPr>
        <w:t>60.8%</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况：本年收入年初预算数8,796.51万元</w:t>
      </w:r>
      <w:r>
        <w:rPr>
          <w:rFonts w:hint="eastAsia" w:ascii="仿宋_GB2312" w:eastAsia="仿宋_GB2312"/>
          <w:sz w:val="32"/>
          <w:szCs w:val="32"/>
        </w:rPr>
        <w:t>，决算数28,284.09万元</w:t>
      </w:r>
      <w:r>
        <w:rPr>
          <w:rFonts w:ascii="仿宋_GB2312" w:eastAsia="仿宋_GB2312"/>
          <w:sz w:val="32"/>
          <w:szCs w:val="32"/>
        </w:rPr>
        <w:t>，预决算差异率221.54%，差异主要原因是</w:t>
      </w:r>
      <w:r>
        <w:rPr>
          <w:rFonts w:hint="eastAsia" w:ascii="仿宋_GB2312" w:eastAsia="仿宋_GB2312"/>
          <w:sz w:val="32"/>
          <w:szCs w:val="32"/>
          <w:lang w:eastAsia="zh-CN"/>
        </w:rPr>
        <w:t>：</w:t>
      </w:r>
      <w:r>
        <w:rPr>
          <w:rFonts w:ascii="仿宋_GB2312" w:eastAsia="仿宋_GB2312"/>
          <w:sz w:val="32"/>
          <w:szCs w:val="32"/>
        </w:rPr>
        <w:t>差异主要原因：项目资金增加，人员工资调增。</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27,352.4</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21,769.33</w:t>
      </w:r>
      <w:r>
        <w:rPr>
          <w:rFonts w:hint="eastAsia" w:ascii="仿宋_GB2312" w:eastAsia="仿宋_GB2312"/>
          <w:color w:val="000000" w:themeColor="text1"/>
          <w:sz w:val="32"/>
          <w:szCs w:val="32"/>
        </w:rPr>
        <w:t>万元，占</w:t>
      </w:r>
      <w:r>
        <w:rPr>
          <w:rFonts w:hint="eastAsia" w:ascii="仿宋_GB2312" w:eastAsia="仿宋_GB2312"/>
          <w:sz w:val="32"/>
          <w:szCs w:val="32"/>
        </w:rPr>
        <w:t>79.59%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5,583.08</w:t>
      </w:r>
      <w:r>
        <w:rPr>
          <w:rFonts w:hint="eastAsia" w:ascii="仿宋_GB2312" w:eastAsia="仿宋_GB2312"/>
          <w:color w:val="000000" w:themeColor="text1"/>
          <w:sz w:val="32"/>
          <w:szCs w:val="32"/>
        </w:rPr>
        <w:t>万元，占</w:t>
      </w:r>
      <w:r>
        <w:rPr>
          <w:rFonts w:hint="eastAsia" w:ascii="仿宋_GB2312" w:eastAsia="仿宋_GB2312"/>
          <w:sz w:val="32"/>
          <w:szCs w:val="32"/>
        </w:rPr>
        <w:t>20.41%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与年初预算数相比情况：本年支出年初预算数8,796.51万元，</w:t>
      </w:r>
      <w:r>
        <w:rPr>
          <w:rFonts w:hint="eastAsia" w:ascii="仿宋_GB2312" w:eastAsia="仿宋_GB2312"/>
          <w:sz w:val="32"/>
          <w:szCs w:val="32"/>
        </w:rPr>
        <w:t>决算数27,352.4</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，预决算差异率210.95%，差异主要原因是</w:t>
      </w:r>
      <w:r>
        <w:rPr>
          <w:rFonts w:hint="eastAsia" w:ascii="仿宋_GB2312" w:eastAsia="仿宋_GB2312"/>
          <w:sz w:val="32"/>
          <w:szCs w:val="32"/>
          <w:lang w:eastAsia="zh-CN"/>
        </w:rPr>
        <w:t>：</w:t>
      </w:r>
      <w:r>
        <w:rPr>
          <w:rFonts w:ascii="仿宋_GB2312" w:eastAsia="仿宋_GB2312"/>
          <w:sz w:val="32"/>
          <w:szCs w:val="32"/>
        </w:rPr>
        <w:t>差异主要原因：项目资金增加，人员工资调增。</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11,087.99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1,657.76万元，增长17.58%，增加的主要原因是：2017年全民体检设备购置项目经费计入日常公用经费，应付耗材试剂款增加及全民体检项目、公共卫生项目支出增加，医疗成本增加，中央专项资金支付综合业务楼工程款增加，增加疾控中心办公楼建设项目，重大公共卫生补助结余支出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13,195.59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，与上年相比，增加3,668.22万元，增长38.5%，增加的主要原因是：</w:t>
      </w:r>
      <w:r>
        <w:rPr>
          <w:rFonts w:ascii="仿宋_GB2312" w:eastAsia="仿宋_GB2312"/>
          <w:sz w:val="32"/>
          <w:szCs w:val="32"/>
        </w:rPr>
        <w:t>2017年全民体检设备购置项目经费计入日常公用经费，应付耗材试剂款增加及全民体检项目、公共卫生项目支出增加，医疗成本增加，中央专项资金支付综合业务楼工程款增加，增加疾控中心办公楼建设项目，重大公共卫生补助结余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7,612.52</w:t>
      </w:r>
      <w:r>
        <w:rPr>
          <w:rFonts w:hint="eastAsia" w:ascii="仿宋_GB2312" w:eastAsia="仿宋_GB2312"/>
          <w:color w:val="000000" w:themeColor="text1"/>
          <w:sz w:val="32"/>
          <w:szCs w:val="32"/>
        </w:rPr>
        <w:t>万元，项目支出</w:t>
      </w:r>
      <w:r>
        <w:rPr>
          <w:rFonts w:hint="eastAsia" w:ascii="仿宋_GB2312" w:eastAsia="仿宋_GB2312"/>
          <w:sz w:val="32"/>
          <w:szCs w:val="32"/>
        </w:rPr>
        <w:t>5,583.08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1,356.1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，与上年相比，减少2,107.59万元，下降60.85%，减少的主要原因是：2017年财政拨款支出少财政拨款结转结余多，2018年由2017年财政拨款结转结余使用开支。</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8,796.51</w:t>
      </w:r>
      <w:r>
        <w:rPr>
          <w:rFonts w:hint="eastAsia" w:ascii="仿宋_GB2312" w:eastAsia="仿宋_GB2312"/>
          <w:color w:val="000000" w:themeColor="text1"/>
          <w:sz w:val="32"/>
          <w:szCs w:val="32"/>
        </w:rPr>
        <w:t>万元，决算数</w:t>
      </w:r>
      <w:r>
        <w:rPr>
          <w:rFonts w:hint="eastAsia" w:ascii="仿宋_GB2312" w:eastAsia="仿宋_GB2312"/>
          <w:sz w:val="32"/>
          <w:szCs w:val="32"/>
        </w:rPr>
        <w:t>11,087.99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，预决算差异率26.05%，差异主要原因是：财政拨款收入预算决算差额数2291.48万元，项目资金增加，人员工资增资。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8,796.51</w:t>
      </w:r>
      <w:r>
        <w:rPr>
          <w:rFonts w:hint="eastAsia" w:ascii="仿宋_GB2312" w:eastAsia="仿宋_GB2312"/>
          <w:color w:val="000000" w:themeColor="text1"/>
          <w:sz w:val="32"/>
          <w:szCs w:val="32"/>
        </w:rPr>
        <w:t>万元，决算数</w:t>
      </w:r>
      <w:r>
        <w:rPr>
          <w:rFonts w:hint="eastAsia" w:ascii="仿宋_GB2312" w:eastAsia="仿宋_GB2312"/>
          <w:sz w:val="32"/>
          <w:szCs w:val="32"/>
        </w:rPr>
        <w:t>13,195.59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，预决算差异率50.01%，差异主要原因是：财政拨款支出预算决算差额数4399.08万元，项目支出增加，工资性福利支出增加。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10,824.99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，与上年相比，增加1,394.76万元，增长14.79%，增加的主要原因是：增加1394.76万元，主要增加原因：项目资金增加，人员工资增资。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12,932.59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，与上年相比，增加3,405.22万元，增长35.74%，增加的主要原因是：增加3405.22万元，主要增加原因：项目支出增加，人员工资支出增加。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医疗卫生与计划生育支出12,090.06万元,社会保障和就业支出842.53万元。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工资福利支出7,162.39万元,</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2667.47万元，</w:t>
      </w:r>
      <w:r>
        <w:rPr>
          <w:rFonts w:hint="eastAsia" w:ascii="仿宋_GB2312" w:eastAsia="仿宋_GB2312"/>
          <w:sz w:val="32"/>
          <w:szCs w:val="32"/>
        </w:rPr>
        <w:t>对个人和家庭的补助811.32万元,资本性支出（基本建设）2,291.4</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92" w:name="_GoBack"/>
      <w:bookmarkEnd w:id="92"/>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8,796.51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10,824.99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，预决算差异率23.06%，差异主要原因是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一般公共预算财政拨款收入预算决算差异数2028.48万元，项目收入增加，人员工资增资。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8,796.51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12,932.59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，预决算差异率47.02%，差异主要原因是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一般公共预算财政拨款支出预算决算差异数4136.08万元，项目支出增加，工资性支出增加。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263</w:t>
      </w:r>
      <w:r>
        <w:rPr>
          <w:rFonts w:hint="eastAsia" w:ascii="仿宋_GB2312" w:eastAsia="仿宋_GB2312"/>
          <w:sz w:val="32"/>
          <w:szCs w:val="32"/>
          <w:lang w:val="en-US" w:eastAsia="zh-CN"/>
        </w:rPr>
        <w:t>.00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，与上年相比，增加263</w:t>
      </w:r>
      <w:r>
        <w:rPr>
          <w:rFonts w:hint="eastAsia" w:ascii="仿宋_GB2312" w:eastAsia="仿宋_GB2312"/>
          <w:sz w:val="32"/>
          <w:szCs w:val="32"/>
          <w:lang w:val="en-US" w:eastAsia="zh-CN"/>
        </w:rPr>
        <w:t>.00</w:t>
      </w:r>
      <w:r>
        <w:rPr>
          <w:rFonts w:hint="eastAsia" w:ascii="仿宋_GB2312" w:eastAsia="仿宋_GB2312"/>
          <w:sz w:val="32"/>
          <w:szCs w:val="32"/>
        </w:rPr>
        <w:t>万元，增长100%，增加的主要原因是：</w:t>
      </w:r>
      <w:r>
        <w:rPr>
          <w:rFonts w:hint="eastAsia" w:ascii="仿宋_GB2312" w:eastAsia="仿宋_GB2312"/>
          <w:sz w:val="32"/>
          <w:szCs w:val="32"/>
          <w:lang w:eastAsia="zh-CN"/>
        </w:rPr>
        <w:t>公共卫生专项资金增加</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263</w:t>
      </w:r>
      <w:r>
        <w:rPr>
          <w:rFonts w:hint="eastAsia" w:ascii="仿宋_GB2312" w:eastAsia="仿宋_GB2312"/>
          <w:sz w:val="32"/>
          <w:szCs w:val="32"/>
          <w:lang w:val="en-US" w:eastAsia="zh-CN"/>
        </w:rPr>
        <w:t>.00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，与上年相比，增加263</w:t>
      </w:r>
      <w:r>
        <w:rPr>
          <w:rFonts w:hint="eastAsia" w:ascii="仿宋_GB2312" w:eastAsia="仿宋_GB2312"/>
          <w:sz w:val="32"/>
          <w:szCs w:val="32"/>
          <w:lang w:val="en-US" w:eastAsia="zh-CN"/>
        </w:rPr>
        <w:t>.00</w:t>
      </w:r>
      <w:r>
        <w:rPr>
          <w:rFonts w:hint="eastAsia" w:ascii="仿宋_GB2312" w:eastAsia="仿宋_GB2312"/>
          <w:sz w:val="32"/>
          <w:szCs w:val="32"/>
        </w:rPr>
        <w:t>万元，增长100%，增加的主要原因是：</w:t>
      </w:r>
      <w:bookmarkEnd w:id="47"/>
      <w:r>
        <w:rPr>
          <w:rFonts w:hint="eastAsia" w:ascii="仿宋_GB2312" w:eastAsia="仿宋_GB2312"/>
          <w:sz w:val="32"/>
          <w:szCs w:val="32"/>
          <w:lang w:eastAsia="zh-CN"/>
        </w:rPr>
        <w:t>公共卫生专项资金支出增加</w:t>
      </w:r>
      <w:r>
        <w:rPr>
          <w:rFonts w:hint="eastAsia" w:ascii="仿宋_GB2312" w:eastAsia="仿宋_GB2312"/>
          <w:sz w:val="32"/>
          <w:szCs w:val="32"/>
        </w:rPr>
        <w:t>。</w:t>
      </w:r>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，其他支出263</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万元。按经济分类科目（按类级科目公开），商品和服务支出263</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263</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100</w:t>
      </w:r>
      <w:r>
        <w:rPr>
          <w:rFonts w:ascii="仿宋_GB2312" w:eastAsia="仿宋_GB2312"/>
          <w:color w:val="000000" w:themeColor="text1"/>
          <w:sz w:val="32"/>
          <w:szCs w:val="32"/>
        </w:rPr>
        <w:t>%，差异主要原因是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2018年政府性基金预算财政拨款收入追加263</w:t>
      </w:r>
      <w:r>
        <w:rPr>
          <w:rFonts w:hint="eastAsia" w:ascii="仿宋_GB2312" w:eastAsia="仿宋_GB2312"/>
          <w:color w:val="000000" w:themeColor="text1"/>
          <w:sz w:val="32"/>
          <w:szCs w:val="32"/>
          <w:lang w:val="en-US" w:eastAsia="zh-CN"/>
        </w:rPr>
        <w:t>.00</w:t>
      </w:r>
      <w:r>
        <w:rPr>
          <w:rFonts w:ascii="仿宋_GB2312" w:eastAsia="仿宋_GB2312"/>
          <w:color w:val="000000" w:themeColor="text1"/>
          <w:sz w:val="32"/>
          <w:szCs w:val="32"/>
        </w:rPr>
        <w:t>万元。</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263</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10</w:t>
      </w:r>
      <w:r>
        <w:rPr>
          <w:rFonts w:ascii="仿宋_GB2312" w:eastAsia="仿宋_GB2312"/>
          <w:color w:val="000000" w:themeColor="text1"/>
          <w:sz w:val="32"/>
          <w:szCs w:val="32"/>
        </w:rPr>
        <w:t>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2018年政府性基金预算财政拨款全民免费体检项目支出263</w:t>
      </w:r>
      <w:r>
        <w:rPr>
          <w:rFonts w:hint="eastAsia" w:ascii="仿宋_GB2312" w:eastAsia="仿宋_GB2312"/>
          <w:color w:val="000000" w:themeColor="text1"/>
          <w:sz w:val="32"/>
          <w:szCs w:val="32"/>
          <w:lang w:val="en-US" w:eastAsia="zh-CN"/>
        </w:rPr>
        <w:t>.00</w:t>
      </w:r>
      <w:r>
        <w:rPr>
          <w:rFonts w:ascii="仿宋_GB2312" w:eastAsia="仿宋_GB2312"/>
          <w:color w:val="000000" w:themeColor="text1"/>
          <w:sz w:val="32"/>
          <w:szCs w:val="32"/>
        </w:rPr>
        <w:t>万元。</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1,356.1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。与上年相比，减少2,107.59万元，下降60.85%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1,356.1</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。与上年相比，减少2,107.59万元，下降60.85%。</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11.53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，与上年相比，减少3.47万元，下降23.13%，减少的主要原因是：减少的主要原因：依照中央八项规定三公经费支出压减3.47万元。</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r>
        <w:rPr>
          <w:rFonts w:hint="eastAsia" w:ascii="仿宋_GB2312" w:eastAsia="仿宋_GB2312"/>
          <w:sz w:val="32"/>
          <w:szCs w:val="32"/>
          <w:lang w:eastAsia="zh-CN"/>
        </w:rPr>
        <w:t>。</w:t>
      </w:r>
      <w:r>
        <w:rPr>
          <w:rFonts w:hint="eastAsia" w:ascii="仿宋_GB2312" w:eastAsia="仿宋_GB2312"/>
          <w:sz w:val="32"/>
          <w:szCs w:val="32"/>
        </w:rPr>
        <w:t>因公出国费支出；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11.53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100%，与上年相比，减少3.47万元，下降23.13%，减少的主要原因是：减少的主要原因：依照中央八项规定公务用车购置及运行费支出压减3.47万元；</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0%，与上年相比无变化，主要原因是：依照中央八项规定减少公务接待费支出。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新疆喀什地区泽普县卫生局汇总</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因公出国费支出。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11.53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11.53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主要用于汽车油料，汽车维护</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7</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2018年公务接待费支出0万元。</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新疆喀什地区泽普县卫生局汇总</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11.53</w:t>
      </w:r>
      <w:r>
        <w:rPr>
          <w:rFonts w:hint="eastAsia" w:ascii="仿宋_GB2312" w:eastAsia="仿宋_GB2312"/>
          <w:color w:val="000000" w:themeColor="text1"/>
          <w:sz w:val="32"/>
          <w:szCs w:val="32"/>
        </w:rPr>
        <w:t>万元，决算数11.53万元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一般公共预算三公经费全支出完。</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因公出国费预算，无因公出国费支出；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2018年没有购置公务用车；</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11.53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无差异，年初预算的11.53万元公务用车运行费2018年当中全支出；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卫生局汇总机关运行经费支出16.41万元，与上年相比，减少272.91万元，下降94.33%，减少的主要原因是：2018年度泽普县卫生局机关运行经费支出12.79万元，比上年减少272.11万元，降低95.51%，主要原因2017年全民体检设备购置项目经费计入日常公用经费。卫生监督所参照管理事业单位机关运行经费支出3.61万元，比上年减少0.79万元，降低18%，主要原因公用支出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807.97</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481.89</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326.08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16</w:t>
      </w:r>
      <w:r>
        <w:rPr>
          <w:rFonts w:hint="eastAsia" w:ascii="仿宋_GB2312" w:eastAsia="仿宋_GB2312"/>
          <w:color w:val="000000" w:themeColor="text1"/>
          <w:sz w:val="32"/>
          <w:szCs w:val="32"/>
        </w:rPr>
        <w:t>辆，价值</w:t>
      </w:r>
      <w:r>
        <w:rPr>
          <w:rFonts w:hint="eastAsia" w:ascii="仿宋_GB2312" w:eastAsia="仿宋_GB2312"/>
          <w:sz w:val="32"/>
          <w:szCs w:val="32"/>
        </w:rPr>
        <w:t>334.74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2</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其他用车主要是卫生局本级3辆，疾控中心2辆，卫生监督所1辆，人民医院5辆，维吾尔医院1辆；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3</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4</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对绩效目标的总介绍：项目支出绩效，基本支出绩效。</w:t>
      </w:r>
    </w:p>
    <w:p>
      <w:pPr>
        <w:spacing w:line="540" w:lineRule="exact"/>
        <w:ind w:left="-1" w:right="-1" w:firstLine="646"/>
        <w:jc w:val="left"/>
      </w:pPr>
      <w:r>
        <w:rPr>
          <w:rFonts w:ascii="仿宋_GB2312" w:hAnsi="仿宋_GB2312" w:eastAsia="仿宋_GB2312" w:cs="仿宋_GB2312"/>
          <w:b w:val="0"/>
          <w:color w:val="auto"/>
          <w:sz w:val="32"/>
          <w:u w:val="none"/>
        </w:rPr>
        <w:t>1、妇幼保健站业务楼项目绩效自评综述：根据年初设定的绩效目标，该项目绩效自评得分为85分。项目全年预算数为750万元，执行数为579.81万元，完成预算的77.31%。主要产出和效果：为各族妇女儿童在妇幼保健的工作提供良好的环境，为基层医疗卫生单为培养妇幼保健专业人员和宣传人员，满足妇幼医疗服务需求。发现的问题及原因：无。下一步改进措施：无。</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2、基本药物制度补助项目绩效自评综述：根据年初设定的绩效目标，该项目绩效自评得分为92分。项目全年预算数为269.97万元，执行数为269.97万元，完成预算的100%。主要产出和效果：为全县居民减轻基本药物经济负担269.97万元，形成有效的小病不出村，大病不出县的良好局面。发现的问题及原因：项目开展的程序还需进一步规范；项目档案资料需进一步完善；项目实施成效还需加强。下一步改进措施：完善药品“零差率”制度，保证各乡镇卫生院药品平进平出</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3、基本公共卫生服务补助项目绩效自评综述：根据年初设定的绩效目标，该项目绩效自评得分为90分。项目全年预算数1,344.06万元，执行数为1,344.06万元，完成预算的100%。主要产出和效果：增强居民健康保健意识和健康知晓率</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发现的问题及原因：无。下一步改进措施：项目开展的程序还需进一步规范；项目档案资料需进一步完善；项目实施成效还需加强。</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4、全民免费健康体检项目绩效自评综述：根据年初设定的绩效目标，该项目绩效自评得分为100分。项目全年预算数为346.6</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万元，执行数为346.6</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万元，完成预算的100%。主要产出和效果：专款专用，取得全民健康</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发现的问题及原因：免费健康体检进度较慢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下一步改进措施：进一步加快免费体检进度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5、全民免费健康体检补助项目绩效自评综述：根据年初设定的绩效目标，该项目绩效自评得分为100分。项目全年预算数为263</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万元，执行数为263</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万元，完成预算的100%。主要产出和效果：专款专用，取得全民健康</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发现的问题及原因：免费健康体检进度较慢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下一步改进措施：进一步加快免费体检进度</w:t>
      </w:r>
    </w:p>
    <w:p>
      <w:pPr>
        <w:spacing w:line="540" w:lineRule="exact"/>
        <w:ind w:left="-1" w:right="-1" w:firstLine="646"/>
        <w:jc w:val="left"/>
      </w:pPr>
      <w:r>
        <w:rPr>
          <w:rFonts w:ascii="仿宋_GB2312" w:hAnsi="仿宋_GB2312" w:eastAsia="仿宋_GB2312" w:cs="仿宋_GB2312"/>
          <w:b w:val="0"/>
          <w:color w:val="auto"/>
          <w:sz w:val="32"/>
          <w:u w:val="none"/>
        </w:rPr>
        <w:t>6、医疗设备购置项目绩效自评综述：根据年初设定的绩效目标，该项目绩效自评得分为90分。项目全年预算数为103.16万元，执行数为103.16万元，完成预算的100%。主要产出和效果：专款专用，购置医疗设备为人民服务</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发现的问题及原因：医疗设备缺</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下一步改进措施：一步加快医疗设备购置进度，提高医疗服务</w:t>
      </w:r>
    </w:p>
    <w:p>
      <w:pPr>
        <w:spacing w:line="540" w:lineRule="exact"/>
        <w:ind w:left="-1" w:right="-1" w:firstLine="646"/>
        <w:jc w:val="left"/>
      </w:pPr>
      <w:r>
        <w:rPr>
          <w:rFonts w:ascii="仿宋_GB2312" w:hAnsi="仿宋_GB2312" w:eastAsia="仿宋_GB2312" w:cs="仿宋_GB2312"/>
          <w:b w:val="0"/>
          <w:color w:val="auto"/>
          <w:sz w:val="32"/>
          <w:u w:val="none"/>
        </w:rPr>
        <w:t>7、乡村医生生活补助项目绩效自评综述：根据年初设定的绩效目标，该项目绩效自评得分为100分。项目全年预算数为271.48万元，执行数为271.48万元，完成预算的100%。主要产出和效果</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专款专用，提升乡村医生队伍的医疗服务</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发现的问题及原因：项目资金使用进度较慢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下一步改进措施：进一步加快项目资金使用进度</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8、中医药服务能力建设项目绩效自评综述：根据年初设定的绩效目标，该项目绩效自评得分为100分。项目全年预算数为14万元，执行数为14万元，完成预算的100%。主要产出和效果：专款专用，提升中医药能力建设，提高全体人民的健康素质</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发现的问题及原因：项目资金使用进度较慢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下一步改进措施：进一步加快项目资金使用进度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9、重大公共卫生专项项目绩效自评综述：根据年初设定的绩效目标，该项目绩效自评得分为95分。项目全年预算数为35.91万元，执行数为35.91万元，完成预算的100%。主要产出和效果：专款专用，提升重大公共卫生服务</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下一步改进措施：为进一步加快资金使用进度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10、泽普县疾病预防控制中心建设项目绩效自评综述：根据年初设定的绩效目标，该项目绩效自评得分为90分。项目全年预算数为350.56万元，执行数为350.56万元，完成预算的100%。主要产出和效果：为各族人民在预防和治疗各类传染病的工作提供良好的环境，为基层医疗卫生单为培养疾病预防专业人员和宣传人员，满足医疗服务需求。发现的问题及原因：无。下一步改进措施：无。</w:t>
      </w:r>
    </w:p>
    <w:p>
      <w:pPr>
        <w:spacing w:line="540" w:lineRule="exact"/>
        <w:ind w:left="-1" w:right="-1" w:firstLine="646"/>
        <w:jc w:val="left"/>
      </w:pPr>
      <w:r>
        <w:rPr>
          <w:rFonts w:ascii="仿宋_GB2312" w:hAnsi="仿宋_GB2312" w:eastAsia="仿宋_GB2312" w:cs="仿宋_GB2312"/>
          <w:b w:val="0"/>
          <w:color w:val="auto"/>
          <w:sz w:val="32"/>
          <w:u w:val="none"/>
        </w:rPr>
        <w:t>11、基本公共卫生服务项目绩效自评综述：根据年初设定的绩效目标，该项目绩效自评得分为90分。项目全年预算数为10万元，执行数为10万元，完成预算的100%。主要产出和效果：专款专用，提升公共卫生服务发现的问题及原因：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下一步改进措施：为进一步加快资金使用进度</w:t>
      </w:r>
    </w:p>
    <w:p>
      <w:pPr>
        <w:spacing w:line="540" w:lineRule="exact"/>
        <w:ind w:left="-1" w:right="-1" w:firstLine="646"/>
        <w:jc w:val="left"/>
      </w:pPr>
      <w:r>
        <w:rPr>
          <w:rFonts w:ascii="仿宋_GB2312" w:hAnsi="仿宋_GB2312" w:eastAsia="仿宋_GB2312" w:cs="仿宋_GB2312"/>
          <w:b w:val="0"/>
          <w:color w:val="auto"/>
          <w:sz w:val="32"/>
          <w:u w:val="none"/>
        </w:rPr>
        <w:t>12、泽普县维吾尔医医院综合楼项目绩效自评综述：根据年初设定的绩效目标，该项目绩效自评得分为85分。项目全年预算数为2,250万元，执行数为926.03万元，完成预算的41.16%。主要产出和效果：保证病患者在安全、舒适的环境中治疗，可以更有效地实现医疗资源的利用。为泽普县及周边居民提供一个良好的医疗服务场所，大大满足病患者接受基础医疗的需求，对泽普县的社会经济发展起到一个良好的推动作用。发现的问题及原因：无。下一步改进措施：无。</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13、公立医院改革项目绩效自评综述：根据年初设定的绩效目标，该项目绩效自评得分为项目绩效自评得分100分。项目全年预算数为34.95万元，执行数为34.95万元，完成预算的100%。主要产出和效果：专款专用，公立医院改革，提高全体人民的健康素质</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发现的问题及原因：项目资金使用进度较慢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下一步改进措施：进一步加快项目资金使用进度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14、重大公共卫生项目绩效自评综述：根据年初设定的绩效目标，该项目绩效自评得分为90分。项目全年预算数为373.5万元，执行数为373.5万元，完成预算的100%。主要产出和效果：最大限度发现感染者和病人，进一步完善制度，减轻感染者医疗负担，提高受艾滋病影响人群生活质量；完善结核病防治机制，强化结核病患者发现报告、诊断治疗和随访服务等全环节管理，全面推进结核病防治工作，坚决遏制结核病疫情高发态势，保障各族人民群众身体健康；免疫规划项目主要用于冷链设备运转、监测评估和疑似预防接种异常反应的调查、报告等工作。发现的问题及原因：无。下一步改进措施</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一是建立健全重大公共卫生服务项目领导组织，由单位领导负责重大公共卫生服务项目的组织、实施、监督等工作，继续完善重大公共卫生服务项目的实施方案，审核下一年度项目的工作计划；二是加强培训，在项目前开展培训，多次集中组织专业人员开展培训，强化组织实施。</w:t>
      </w:r>
    </w:p>
    <w:p>
      <w:pPr>
        <w:spacing w:line="540" w:lineRule="exact"/>
        <w:ind w:left="-1" w:right="-1" w:firstLine="646"/>
        <w:jc w:val="left"/>
      </w:pPr>
      <w:r>
        <w:rPr>
          <w:rFonts w:ascii="仿宋_GB2312" w:hAnsi="仿宋_GB2312" w:eastAsia="仿宋_GB2312" w:cs="仿宋_GB2312"/>
          <w:b w:val="0"/>
          <w:color w:val="auto"/>
          <w:sz w:val="32"/>
          <w:u w:val="none"/>
        </w:rPr>
        <w:t>15、泽普县人民医院儿科业务楼项目绩效自评综述：根据年初设定的绩效目标，该项目绩效自评得分为90分。项目全年预算数为435万元，执行数为435万元，完成预算的100%。主要产出和效果：完善、提高综合医院的服务功能，方便城乡居民对医疗服务的需求，满足全区不断增长的医疗卫生需求。发现的问题及原因：无。下一步改进措施：无。</w:t>
      </w:r>
    </w:p>
    <w:p>
      <w:pPr>
        <w:spacing w:line="540" w:lineRule="exact"/>
        <w:ind w:left="-1" w:right="-1" w:firstLine="646"/>
        <w:jc w:val="left"/>
      </w:pPr>
      <w:r>
        <w:rPr>
          <w:rFonts w:ascii="仿宋_GB2312" w:hAnsi="仿宋_GB2312" w:eastAsia="仿宋_GB2312" w:cs="仿宋_GB2312"/>
          <w:b w:val="0"/>
          <w:color w:val="auto"/>
          <w:sz w:val="32"/>
          <w:u w:val="none"/>
        </w:rPr>
        <w:t>16、2018年公立医院改革补助款项目绩效自评综述：根据年初设定的绩效目标，该项目绩效自评得分为项目绩效自评得分100分。项目全年预算数为205.05万元，执行数为205.05万元，完成预算的100%。主要产出和效果：专款专用，公立医院改革，提高全体人民的健康素质</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发现的问题及原因：项目资金使用进度较慢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下一步改进措施：进一步加快项目资金使用进度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01（款）01（项）指：行政运行。210（类）02（款）99（项）指：其他公立医院支出。210（类）02（款）01（项）指：综合医院。210（类）03（款）99（项）指：其他基层医疗卫生机构支出。210（类）02（款）02（项）指：中医(民族)医院。210（类）04（款）99（项）指：其他公共卫生支出。210（类）03（款）02（项）指：乡镇卫生院。210（类）04（款）01（项）指：疾病预防控制机构。210（类）99（款）01（项）指：其他医疗卫生与计划生育支出。210（类）04（款）02（项）指：卫生监督机构。210（类）04（款）03（项）指：妇幼保健机构。210（类）06（款）01（项）指：中医（民族医)药专项。210（类）04（款）08（项）指：基本公共卫生服务。208（类）05（款）06（项）指：机关事业单位职业年金缴费支出。210（类）04（款）09（项）指：重大公共卫生专项。208（类）05（款）05（项）指：机关事业单位基本养老保险缴费支出。229（类）60（款）02（项）指：用于社会福利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132C0B"/>
    <w:rsid w:val="152777F4"/>
    <w:rsid w:val="15C674B6"/>
    <w:rsid w:val="17707243"/>
    <w:rsid w:val="178C7A4D"/>
    <w:rsid w:val="17B3142B"/>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84035FE"/>
    <w:rsid w:val="29680352"/>
    <w:rsid w:val="29BE2765"/>
    <w:rsid w:val="2A020F75"/>
    <w:rsid w:val="2B007AEE"/>
    <w:rsid w:val="2BC14C56"/>
    <w:rsid w:val="2C1B026F"/>
    <w:rsid w:val="2CC61F55"/>
    <w:rsid w:val="2EF7452F"/>
    <w:rsid w:val="2F1D13B4"/>
    <w:rsid w:val="2FAA3DA6"/>
    <w:rsid w:val="30682E1F"/>
    <w:rsid w:val="30E210D2"/>
    <w:rsid w:val="311371D6"/>
    <w:rsid w:val="31EB64C9"/>
    <w:rsid w:val="336D0D6F"/>
    <w:rsid w:val="352E4BEC"/>
    <w:rsid w:val="37146643"/>
    <w:rsid w:val="37656E9E"/>
    <w:rsid w:val="37735789"/>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725445B"/>
    <w:rsid w:val="48C57772"/>
    <w:rsid w:val="49782886"/>
    <w:rsid w:val="49D71F64"/>
    <w:rsid w:val="4A6F0D28"/>
    <w:rsid w:val="4AAF085C"/>
    <w:rsid w:val="4AE302EB"/>
    <w:rsid w:val="4AEB7E60"/>
    <w:rsid w:val="4B4B135B"/>
    <w:rsid w:val="4BC7055F"/>
    <w:rsid w:val="4CFC7DB2"/>
    <w:rsid w:val="4D1B7BEB"/>
    <w:rsid w:val="4E7C187D"/>
    <w:rsid w:val="508941AD"/>
    <w:rsid w:val="50E65530"/>
    <w:rsid w:val="51457139"/>
    <w:rsid w:val="51574DBD"/>
    <w:rsid w:val="51EC1DA8"/>
    <w:rsid w:val="52E755E1"/>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9F5C90"/>
    <w:rsid w:val="5ECB44B4"/>
    <w:rsid w:val="5EE2043C"/>
    <w:rsid w:val="602D2E37"/>
    <w:rsid w:val="61460FBE"/>
    <w:rsid w:val="62775810"/>
    <w:rsid w:val="62D83744"/>
    <w:rsid w:val="630F4048"/>
    <w:rsid w:val="63AA02E5"/>
    <w:rsid w:val="64700DE9"/>
    <w:rsid w:val="64B74763"/>
    <w:rsid w:val="65C613BD"/>
    <w:rsid w:val="65FD118C"/>
    <w:rsid w:val="67841B06"/>
    <w:rsid w:val="682C3D89"/>
    <w:rsid w:val="68611305"/>
    <w:rsid w:val="68D57CAC"/>
    <w:rsid w:val="6A162DE0"/>
    <w:rsid w:val="6A331428"/>
    <w:rsid w:val="6B2E5CB6"/>
    <w:rsid w:val="6B3D4886"/>
    <w:rsid w:val="6DF8675E"/>
    <w:rsid w:val="6EA80098"/>
    <w:rsid w:val="6F8D70FF"/>
    <w:rsid w:val="6FFE5011"/>
    <w:rsid w:val="7178734D"/>
    <w:rsid w:val="71791096"/>
    <w:rsid w:val="717B0C34"/>
    <w:rsid w:val="71FB78FD"/>
    <w:rsid w:val="7275064A"/>
    <w:rsid w:val="732371AD"/>
    <w:rsid w:val="733F750B"/>
    <w:rsid w:val="735702E2"/>
    <w:rsid w:val="75417723"/>
    <w:rsid w:val="765F635A"/>
    <w:rsid w:val="76B46E0D"/>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2021-06-09T04:46:32Z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