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2018年度新疆喀什地区泽普县城乡综合执法局部门决算公开说明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１、依据相关法律法规对城乡规划区内的建设用地和建设行为进行监察；２、对城市道路施工、建筑占道、挖掘、管养以及损坏桥涵、排水设施等方面的行为进行监察；３、对城市供气、供热、公共交通设施等方面进行监察；４、对损坏城市公共绿地、花草、树木、城市绿化设施以及城市园林设施等违法行为进行监察；５、对风景名胜区的规划、建设、管理等违法行为进行监察；６、对住宅建设、房地产开发经营进行监察；７、依据建筑市场、工程招投标、工程建设、建设监理、勘察设计、建筑工程质量安全、标准定额等方面的法律法规和规章进行监察；８、参与建设工程开工验线及规划验收工作；９、法律法规、规章规定的其他方面的城建监察。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新疆喀什地区泽普县城乡综合执法局</w:t>
      </w:r>
      <w:r>
        <w:rPr>
          <w:rFonts w:hint="eastAsia" w:ascii="仿宋_GB2312" w:eastAsia="仿宋_GB2312"/>
          <w:sz w:val="32"/>
          <w:szCs w:val="32"/>
        </w:rPr>
        <w:t>部门决算包括：</w:t>
      </w:r>
      <w:r>
        <w:rPr>
          <w:rFonts w:ascii="仿宋_GB2312" w:eastAsia="仿宋_GB2312"/>
          <w:sz w:val="32"/>
          <w:szCs w:val="32"/>
        </w:rPr>
        <w:t>新疆喀什地区泽普县城乡综合执法局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新疆喀什地区泽普县城乡综合执法局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新疆喀什地区泽普县城乡综合执法局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216.32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，与上年相比，增加5.55万元，增长2.63%，增加的主要原因是：</w:t>
      </w:r>
      <w:r>
        <w:rPr>
          <w:rFonts w:hint="eastAsia" w:ascii="仿宋_GB2312" w:eastAsia="仿宋_GB2312"/>
          <w:color w:val="000000" w:themeColor="text1"/>
          <w:sz w:val="32"/>
          <w:szCs w:val="32"/>
        </w:rPr>
        <w:t>人员工资调整；</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216.32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，与上年相比，增加5.55万元，增长2.63%，增加的主要原因是：</w:t>
      </w:r>
      <w:r>
        <w:rPr>
          <w:rFonts w:hint="eastAsia" w:ascii="仿宋_GB2312" w:eastAsia="仿宋_GB2312"/>
          <w:color w:val="000000" w:themeColor="text1"/>
          <w:sz w:val="32"/>
          <w:szCs w:val="32"/>
        </w:rPr>
        <w:t>人员工资调整；</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结余无变化</w:t>
      </w:r>
      <w:r>
        <w:rPr>
          <w:rFonts w:ascii="仿宋_GB2312" w:eastAsia="仿宋_GB2312"/>
          <w:color w:val="000000" w:themeColor="text1"/>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216.32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216.32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况：本年收入年初预算数213.96万元</w:t>
      </w:r>
      <w:r>
        <w:rPr>
          <w:rFonts w:hint="eastAsia" w:ascii="仿宋_GB2312" w:eastAsia="仿宋_GB2312"/>
          <w:sz w:val="32"/>
          <w:szCs w:val="32"/>
        </w:rPr>
        <w:t>，决算数216.32万元</w:t>
      </w:r>
      <w:r>
        <w:rPr>
          <w:rFonts w:ascii="仿宋_GB2312" w:eastAsia="仿宋_GB2312"/>
          <w:sz w:val="32"/>
          <w:szCs w:val="32"/>
        </w:rPr>
        <w:t>，预决算差异率1.1%，差异主要原因是人员工资调整。</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216.32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216.32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与年初预算数相比情况：本年支出年初预算数213.96万元，</w:t>
      </w:r>
      <w:r>
        <w:rPr>
          <w:rFonts w:hint="eastAsia" w:ascii="仿宋_GB2312" w:eastAsia="仿宋_GB2312"/>
          <w:sz w:val="32"/>
          <w:szCs w:val="32"/>
        </w:rPr>
        <w:t>决算数216.32万元</w:t>
      </w:r>
      <w:r>
        <w:rPr>
          <w:rFonts w:ascii="仿宋_GB2312" w:eastAsia="仿宋_GB2312"/>
          <w:sz w:val="32"/>
          <w:szCs w:val="32"/>
        </w:rPr>
        <w:t>，预决算差异率1.1%，差异主要原因是人员工资调整。</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216.32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，与上年相比，增加5.55万元，增长2.63%，增加的主要原因是：人员工资调整。</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216.32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，与上年相比，增加5.55万元，增长2.63%，增加的主要原因是：</w:t>
      </w:r>
      <w:r>
        <w:rPr>
          <w:rFonts w:ascii="仿宋_GB2312" w:eastAsia="仿宋_GB2312"/>
          <w:sz w:val="32"/>
          <w:szCs w:val="32"/>
        </w:rPr>
        <w:t>人员工资调整。</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216.32</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财政拨款全部支出</w:t>
      </w:r>
      <w:r>
        <w:rPr>
          <w:rFonts w:hint="eastAsia" w:ascii="仿宋_GB2312" w:eastAsia="仿宋_GB2312"/>
          <w:sz w:val="32"/>
          <w:szCs w:val="32"/>
        </w:rPr>
        <w:t>无</w:t>
      </w:r>
      <w:r>
        <w:rPr>
          <w:rFonts w:hint="eastAsia" w:ascii="仿宋_GB2312" w:eastAsia="仿宋_GB2312"/>
          <w:sz w:val="32"/>
          <w:szCs w:val="32"/>
          <w:lang w:eastAsia="zh-CN"/>
        </w:rPr>
        <w:t>结余无变化</w:t>
      </w:r>
      <w:r>
        <w:rPr>
          <w:rFonts w:hint="eastAsia" w:ascii="仿宋_GB2312" w:eastAsia="仿宋_GB2312"/>
          <w:sz w:val="32"/>
          <w:szCs w:val="32"/>
        </w:rPr>
        <w:t>。</w:t>
      </w:r>
      <w:bookmarkEnd w:id="29"/>
      <w:bookmarkStart w:id="92" w:name="_GoBack"/>
      <w:bookmarkEnd w:id="92"/>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213.96</w:t>
      </w:r>
      <w:r>
        <w:rPr>
          <w:rFonts w:hint="eastAsia" w:ascii="仿宋_GB2312" w:eastAsia="仿宋_GB2312"/>
          <w:color w:val="000000" w:themeColor="text1"/>
          <w:sz w:val="32"/>
          <w:szCs w:val="32"/>
        </w:rPr>
        <w:t>万元，决算数</w:t>
      </w:r>
      <w:r>
        <w:rPr>
          <w:rFonts w:hint="eastAsia" w:ascii="仿宋_GB2312" w:eastAsia="仿宋_GB2312"/>
          <w:sz w:val="32"/>
          <w:szCs w:val="32"/>
        </w:rPr>
        <w:t>216.32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，预决算差异率1.1%，差异主要原因是人员工资调整。</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213.96</w:t>
      </w:r>
      <w:r>
        <w:rPr>
          <w:rFonts w:hint="eastAsia" w:ascii="仿宋_GB2312" w:eastAsia="仿宋_GB2312"/>
          <w:color w:val="000000" w:themeColor="text1"/>
          <w:sz w:val="32"/>
          <w:szCs w:val="32"/>
        </w:rPr>
        <w:t>万元，决算数</w:t>
      </w:r>
      <w:r>
        <w:rPr>
          <w:rFonts w:hint="eastAsia" w:ascii="仿宋_GB2312" w:eastAsia="仿宋_GB2312"/>
          <w:sz w:val="32"/>
          <w:szCs w:val="32"/>
        </w:rPr>
        <w:t>216.32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，预决算差异率1.1%，差异主要原因是人员工资调整。</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216.32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，与上年相比，增加5.55万元，增长2.63%，增加的主要原因是：人员工资调整。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216.32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，与上年相比，增加5.55万元，增长2.63%，增加的主要原因是：人员工资调整。</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住房保障支出5.87万元,城乡社区支出201.26万元,社会保障和就业支出9.19万元。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工资福利支出210.75万元,商品和服务支出4.82万元,对个人和家庭的补助0.74万元。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213.96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216.32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，预决算差异率1.1%，差异主要原因是人员工资调整。</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213.96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216.32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，预决算差异率1.1%，差异主要原因是人员工资调整。</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w:t>
      </w:r>
      <w:r>
        <w:rPr>
          <w:rFonts w:hint="eastAsia" w:ascii="仿宋_GB2312" w:eastAsia="仿宋_GB2312"/>
          <w:sz w:val="32"/>
          <w:szCs w:val="32"/>
          <w:lang w:eastAsia="zh-CN"/>
        </w:rPr>
        <w:t>结余无</w:t>
      </w:r>
      <w:r>
        <w:rPr>
          <w:rFonts w:hint="eastAsia" w:ascii="仿宋_GB2312" w:eastAsia="仿宋_GB2312"/>
          <w:sz w:val="32"/>
          <w:szCs w:val="32"/>
        </w:rPr>
        <w:t>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w:t>
      </w:r>
      <w:r>
        <w:rPr>
          <w:rFonts w:hint="eastAsia" w:ascii="仿宋_GB2312" w:eastAsia="仿宋_GB2312"/>
          <w:sz w:val="32"/>
          <w:szCs w:val="32"/>
          <w:lang w:eastAsia="zh-CN"/>
        </w:rPr>
        <w:t>结余无</w:t>
      </w:r>
      <w:r>
        <w:rPr>
          <w:rFonts w:hint="eastAsia" w:ascii="仿宋_GB2312" w:eastAsia="仿宋_GB2312"/>
          <w:sz w:val="32"/>
          <w:szCs w:val="32"/>
        </w:rPr>
        <w:t>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2.91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，与上年相比，增加0.64万元，增长28.19%，增加的主要原因是：2018年为国家级卫生县城复验，执法执勤车辆使用频次高。</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0%，与上年相比无变化，主要原因是：无因公出国（境）费；</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2.91</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100%，与上年相比，增加0.64万元，增长28.19%，增加的主要原因是：2018年为国家级卫生县城复验，执法执勤车辆使用频次高；</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新疆喀什地区泽普县城乡综合执法局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无因公出国（境）费。</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2.91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2.91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执法用车的汽车油料及车辆维护费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新疆喀什地区泽普县城乡综合执法局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2.91</w:t>
      </w:r>
      <w:r>
        <w:rPr>
          <w:rFonts w:hint="eastAsia" w:ascii="仿宋_GB2312" w:eastAsia="仿宋_GB2312"/>
          <w:color w:val="000000" w:themeColor="text1"/>
          <w:sz w:val="32"/>
          <w:szCs w:val="32"/>
        </w:rPr>
        <w:t>万元，决算数2.91万元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，预决算差异率0%，差异主要原因是无因公出国（境）费；</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2.91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2.91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新疆喀什地区泽普县城乡综合执法局日常公用经费4.82万元，与上年相比，减少4.59万元，下降48.78%，减少的主要原因是：主要原因是未购置其他办公设备及城市管理业务用车锁及记录仪等。</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16.78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2</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val="en-US" w:eastAsia="zh-CN"/>
        </w:rPr>
        <w:t>2018年本单位无项目，无项目绩效。</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221（类）02（款）01（项）指：住房公积金。212（类）01（款）01（项）指：行政运行。208（类）05（款）05（项）指：机关事业单位基本养老保险缴费支出。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22B88"/>
    <w:rsid w:val="04D82427"/>
    <w:rsid w:val="04DB02C7"/>
    <w:rsid w:val="06B856EE"/>
    <w:rsid w:val="07FE5938"/>
    <w:rsid w:val="084604BC"/>
    <w:rsid w:val="08883825"/>
    <w:rsid w:val="09725983"/>
    <w:rsid w:val="09F92A3F"/>
    <w:rsid w:val="0A382BB5"/>
    <w:rsid w:val="0AA4543A"/>
    <w:rsid w:val="0BAB74D4"/>
    <w:rsid w:val="0BE61132"/>
    <w:rsid w:val="0C9B0DD6"/>
    <w:rsid w:val="0CE4791C"/>
    <w:rsid w:val="0CF56EEF"/>
    <w:rsid w:val="0E063C64"/>
    <w:rsid w:val="0F112C69"/>
    <w:rsid w:val="0F4C7B96"/>
    <w:rsid w:val="0FFB575E"/>
    <w:rsid w:val="10845F1B"/>
    <w:rsid w:val="11463A00"/>
    <w:rsid w:val="11600918"/>
    <w:rsid w:val="11B0398F"/>
    <w:rsid w:val="123E345F"/>
    <w:rsid w:val="13B960C5"/>
    <w:rsid w:val="13C16380"/>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102974"/>
    <w:rsid w:val="2ACB6AF6"/>
    <w:rsid w:val="2B007AEE"/>
    <w:rsid w:val="2BC14C56"/>
    <w:rsid w:val="2C1B026F"/>
    <w:rsid w:val="2CC61F55"/>
    <w:rsid w:val="2EF7452F"/>
    <w:rsid w:val="2F1D13B4"/>
    <w:rsid w:val="2FAA3DA6"/>
    <w:rsid w:val="30136601"/>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D36408"/>
    <w:rsid w:val="50E65530"/>
    <w:rsid w:val="51457139"/>
    <w:rsid w:val="51574DBD"/>
    <w:rsid w:val="51CD0AE4"/>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EF30BE4"/>
    <w:rsid w:val="602D2E37"/>
    <w:rsid w:val="61460FBE"/>
    <w:rsid w:val="62775810"/>
    <w:rsid w:val="62916CC3"/>
    <w:rsid w:val="62D83744"/>
    <w:rsid w:val="630F4048"/>
    <w:rsid w:val="63AA02E5"/>
    <w:rsid w:val="64700DE9"/>
    <w:rsid w:val="65C613BD"/>
    <w:rsid w:val="65FD118C"/>
    <w:rsid w:val="682C3D89"/>
    <w:rsid w:val="68611305"/>
    <w:rsid w:val="6A162DE0"/>
    <w:rsid w:val="6A331428"/>
    <w:rsid w:val="6B2E5CB6"/>
    <w:rsid w:val="6B3D4886"/>
    <w:rsid w:val="6DF8675E"/>
    <w:rsid w:val="6EA80098"/>
    <w:rsid w:val="6F227C01"/>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0D359B"/>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293</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2021-06-15T09:02:58Z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