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after="200" w:line="600" w:lineRule="exact"/>
        <w:jc w:val="center"/>
        <w:rPr>
          <w:rFonts w:ascii="方正小标宋简体" w:hAnsi="黑体" w:eastAsia="方正小标宋简体" w:cs="Arial"/>
          <w:bCs/>
          <w:color w:val="101010"/>
          <w:sz w:val="44"/>
          <w:szCs w:val="44"/>
        </w:rPr>
      </w:pPr>
    </w:p>
    <w:p>
      <w:pPr>
        <w:widowControl/>
        <w:shd w:val="clear" w:color="auto" w:fill="FFFFFF"/>
        <w:spacing w:after="200" w:line="600" w:lineRule="exact"/>
        <w:jc w:val="center"/>
        <w:rPr>
          <w:rFonts w:ascii="方正小标宋简体" w:hAnsi="黑体" w:eastAsia="方正小标宋简体" w:cs="Arial"/>
          <w:bCs/>
          <w:color w:val="101010"/>
          <w:sz w:val="44"/>
          <w:szCs w:val="44"/>
        </w:rPr>
      </w:pPr>
      <w:r>
        <w:rPr>
          <w:rFonts w:hint="eastAsia" w:ascii="方正小标宋简体" w:hAnsi="黑体" w:eastAsia="方正小标宋简体" w:cs="Arial"/>
          <w:bCs/>
          <w:color w:val="101010"/>
          <w:sz w:val="44"/>
          <w:szCs w:val="44"/>
          <w:lang w:eastAsia="zh-CN"/>
        </w:rPr>
        <w:t>泽普</w:t>
      </w:r>
      <w:r>
        <w:rPr>
          <w:rFonts w:hint="eastAsia" w:ascii="方正小标宋简体" w:hAnsi="黑体" w:eastAsia="方正小标宋简体" w:cs="Arial"/>
          <w:bCs/>
          <w:color w:val="101010"/>
          <w:sz w:val="44"/>
          <w:szCs w:val="44"/>
        </w:rPr>
        <w:t>县2019年政府决算公开目录</w:t>
      </w:r>
    </w:p>
    <w:p>
      <w:pPr>
        <w:widowControl/>
        <w:shd w:val="clear" w:color="auto" w:fill="FFFFFF"/>
        <w:spacing w:after="200" w:line="600" w:lineRule="exact"/>
        <w:jc w:val="center"/>
        <w:rPr>
          <w:rFonts w:ascii="方正小标宋简体" w:hAnsi="黑体" w:eastAsia="方正小标宋简体" w:cs="Arial"/>
          <w:bCs/>
          <w:color w:val="101010"/>
          <w:sz w:val="44"/>
          <w:szCs w:val="44"/>
        </w:rPr>
      </w:pPr>
    </w:p>
    <w:p>
      <w:pPr>
        <w:pStyle w:val="2"/>
        <w:widowControl/>
        <w:spacing w:beforeAutospacing="0" w:after="100" w:line="560" w:lineRule="exac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1.关于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>泽普</w:t>
      </w:r>
      <w:r>
        <w:rPr>
          <w:rFonts w:hint="eastAsia" w:ascii="仿宋_GB2312" w:eastAsia="仿宋_GB2312" w:hAnsiTheme="minorEastAsia"/>
          <w:sz w:val="32"/>
          <w:szCs w:val="32"/>
        </w:rPr>
        <w:t>县2019年度财政决算的报告</w:t>
      </w:r>
    </w:p>
    <w:p>
      <w:pPr>
        <w:pStyle w:val="2"/>
        <w:widowControl/>
        <w:spacing w:beforeAutospacing="0" w:after="100" w:line="560" w:lineRule="exac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2.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>泽普</w:t>
      </w:r>
      <w:r>
        <w:rPr>
          <w:rFonts w:hint="eastAsia" w:ascii="仿宋_GB2312" w:eastAsia="仿宋_GB2312" w:hAnsiTheme="minorEastAsia"/>
          <w:sz w:val="32"/>
          <w:szCs w:val="32"/>
        </w:rPr>
        <w:t>县2019年转移支付执行情况说明</w:t>
      </w:r>
    </w:p>
    <w:p>
      <w:pPr>
        <w:pStyle w:val="2"/>
        <w:widowControl/>
        <w:spacing w:beforeAutospacing="0" w:after="100" w:line="560" w:lineRule="exac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3.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>泽普</w:t>
      </w:r>
      <w:r>
        <w:rPr>
          <w:rFonts w:hint="eastAsia" w:ascii="仿宋_GB2312" w:eastAsia="仿宋_GB2312" w:hAnsiTheme="minorEastAsia"/>
          <w:sz w:val="32"/>
          <w:szCs w:val="32"/>
        </w:rPr>
        <w:t>县2019年举借债务情况说明</w:t>
      </w:r>
    </w:p>
    <w:p>
      <w:pPr>
        <w:pStyle w:val="2"/>
        <w:widowControl/>
        <w:spacing w:beforeAutospacing="0" w:after="100" w:line="560" w:lineRule="exac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4.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>泽普</w:t>
      </w:r>
      <w:r>
        <w:rPr>
          <w:rFonts w:hint="eastAsia" w:ascii="仿宋_GB2312" w:eastAsia="仿宋_GB2312" w:hAnsiTheme="minorEastAsia"/>
          <w:sz w:val="32"/>
          <w:szCs w:val="32"/>
        </w:rPr>
        <w:t>县2019年预算绩效工作开展情况说明</w:t>
      </w:r>
    </w:p>
    <w:p>
      <w:pPr>
        <w:pStyle w:val="2"/>
        <w:widowControl/>
        <w:spacing w:beforeAutospacing="0" w:after="100" w:line="560" w:lineRule="exac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5.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>泽普</w:t>
      </w:r>
      <w:r>
        <w:rPr>
          <w:rFonts w:hint="eastAsia" w:ascii="仿宋_GB2312" w:eastAsia="仿宋_GB2312" w:hAnsiTheme="minorEastAsia"/>
          <w:sz w:val="32"/>
          <w:szCs w:val="32"/>
        </w:rPr>
        <w:t>县2019年度一般公共预算“三公经费”决算执行情况说明</w:t>
      </w:r>
    </w:p>
    <w:p>
      <w:pPr>
        <w:pStyle w:val="2"/>
        <w:widowControl/>
        <w:spacing w:beforeAutospacing="0" w:after="100" w:line="560" w:lineRule="exac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6.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>泽普</w:t>
      </w:r>
      <w:r>
        <w:rPr>
          <w:rFonts w:hint="eastAsia" w:ascii="仿宋_GB2312" w:eastAsia="仿宋_GB2312" w:hAnsiTheme="minorEastAsia"/>
          <w:sz w:val="32"/>
          <w:szCs w:val="32"/>
        </w:rPr>
        <w:t>县2019年一般公共预算决算情况</w:t>
      </w:r>
    </w:p>
    <w:p>
      <w:pPr>
        <w:pStyle w:val="2"/>
        <w:widowControl/>
        <w:spacing w:beforeAutospacing="0" w:after="100" w:line="560" w:lineRule="exac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7.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>泽普</w:t>
      </w:r>
      <w:r>
        <w:rPr>
          <w:rFonts w:hint="eastAsia" w:ascii="仿宋_GB2312" w:eastAsia="仿宋_GB2312" w:hAnsiTheme="minorEastAsia"/>
          <w:sz w:val="32"/>
          <w:szCs w:val="32"/>
        </w:rPr>
        <w:t>县2019年政府性基金预算决算情况</w:t>
      </w:r>
    </w:p>
    <w:p>
      <w:pPr>
        <w:pStyle w:val="2"/>
        <w:widowControl/>
        <w:spacing w:beforeAutospacing="0" w:after="100" w:line="560" w:lineRule="exac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 w:hAnsiTheme="minorEastAsia"/>
          <w:sz w:val="32"/>
          <w:szCs w:val="32"/>
        </w:rPr>
        <w:t>.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>泽普</w:t>
      </w:r>
      <w:r>
        <w:rPr>
          <w:rFonts w:hint="eastAsia" w:ascii="仿宋_GB2312" w:eastAsia="仿宋_GB2312" w:hAnsiTheme="minorEastAsia"/>
          <w:sz w:val="32"/>
          <w:szCs w:val="32"/>
        </w:rPr>
        <w:t>县2019年国有资本经营预算决算情况</w:t>
      </w:r>
    </w:p>
    <w:p>
      <w:pPr>
        <w:pStyle w:val="2"/>
        <w:widowControl/>
        <w:spacing w:beforeAutospacing="0" w:after="100" w:line="560" w:lineRule="exac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9.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>泽普</w:t>
      </w:r>
      <w:r>
        <w:rPr>
          <w:rFonts w:hint="eastAsia" w:ascii="仿宋_GB2312" w:eastAsia="仿宋_GB2312" w:hAnsiTheme="minorEastAsia"/>
          <w:sz w:val="32"/>
          <w:szCs w:val="32"/>
        </w:rPr>
        <w:t>县2019年社会保险基金预算决算情况</w:t>
      </w:r>
    </w:p>
    <w:p>
      <w:pPr>
        <w:pStyle w:val="2"/>
        <w:widowControl/>
        <w:spacing w:beforeAutospacing="0" w:after="100" w:line="560" w:lineRule="exac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1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 w:hAnsiTheme="minorEastAsia"/>
          <w:sz w:val="32"/>
          <w:szCs w:val="32"/>
        </w:rPr>
        <w:t>.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>泽普</w:t>
      </w:r>
      <w:r>
        <w:rPr>
          <w:rFonts w:hint="eastAsia" w:ascii="仿宋_GB2312" w:eastAsia="仿宋_GB2312" w:hAnsiTheme="minorEastAsia"/>
          <w:sz w:val="32"/>
          <w:szCs w:val="32"/>
        </w:rPr>
        <w:t>县2019年政府决算专业名词解释</w:t>
      </w:r>
    </w:p>
    <w:p>
      <w:pPr>
        <w:pStyle w:val="2"/>
        <w:widowControl/>
        <w:spacing w:beforeAutospacing="0" w:after="100" w:line="560" w:lineRule="exact"/>
        <w:rPr>
          <w:rFonts w:hint="eastAsia"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1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 w:hAnsiTheme="minorEastAsia"/>
          <w:sz w:val="32"/>
          <w:szCs w:val="32"/>
        </w:rPr>
        <w:t>.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>泽普</w:t>
      </w:r>
      <w:r>
        <w:rPr>
          <w:rFonts w:hint="eastAsia" w:ascii="仿宋_GB2312" w:eastAsia="仿宋_GB2312" w:hAnsiTheme="minorEastAsia"/>
          <w:sz w:val="32"/>
          <w:szCs w:val="32"/>
        </w:rPr>
        <w:t>县2019年政府决算公开目录</w:t>
      </w:r>
    </w:p>
    <w:p>
      <w:pPr>
        <w:pStyle w:val="2"/>
        <w:widowControl/>
        <w:spacing w:beforeAutospacing="0" w:after="100" w:line="560" w:lineRule="exact"/>
        <w:rPr>
          <w:rFonts w:hint="eastAsia"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12.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>泽普</w:t>
      </w:r>
      <w:r>
        <w:rPr>
          <w:rFonts w:hint="eastAsia" w:ascii="仿宋_GB2312" w:eastAsia="仿宋_GB2312" w:hAnsiTheme="minorEastAsia"/>
          <w:sz w:val="32"/>
          <w:szCs w:val="32"/>
        </w:rPr>
        <w:t>县2019年决算报告人大批复</w:t>
      </w:r>
    </w:p>
    <w:p>
      <w:pPr>
        <w:rPr>
          <w:lang w:val="en-US"/>
        </w:rPr>
      </w:pPr>
    </w:p>
    <w:p>
      <w:bookmarkStart w:id="0" w:name="_GoBack"/>
      <w:bookmarkEnd w:id="0"/>
    </w:p>
    <w:sectPr>
      <w:pgSz w:w="11906" w:h="16838"/>
      <w:pgMar w:top="567" w:right="1797" w:bottom="567" w:left="179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AF1DBB"/>
    <w:rsid w:val="0EF8666B"/>
    <w:rsid w:val="1FCC4069"/>
    <w:rsid w:val="27AF1DBB"/>
    <w:rsid w:val="2B33502A"/>
    <w:rsid w:val="719D0B32"/>
    <w:rsid w:val="78C57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仿宋" w:hAnsi="仿宋" w:eastAsia="仿宋" w:cs="仿宋"/>
      <w:sz w:val="22"/>
      <w:szCs w:val="22"/>
      <w:lang w:val="zh-CN" w:eastAsia="zh-CN" w:bidi="zh-CN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autoSpaceDE/>
      <w:autoSpaceDN/>
      <w:spacing w:beforeAutospacing="1" w:afterAutospacing="1"/>
    </w:pPr>
    <w:rPr>
      <w:rFonts w:cs="Times New Roman" w:asciiTheme="minorHAnsi" w:hAnsiTheme="minorHAnsi" w:eastAsiaTheme="minorEastAsia"/>
      <w:sz w:val="24"/>
      <w:szCs w:val="24"/>
      <w:lang w:val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2020-10-10T15:34:00Z</dcterms:created>
  <dc:creator></dc:creator>
  <cp:lastModifiedBy></cp:lastModifiedBy>
  <dcterms:modified xsi:type="dcterms:W3CDTF">2020-10-15T02:32:58Z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