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2018年度新疆喀什地区泽普县供销社部门决算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县供销社主要负责宣传贯彻国家、省、市、县有关农村经济工作的方针、政策，研究制定全县供销系统发展规划和年度计划，制定全县供销社体制改革方案并组织实施；对社有资产行使出资和管理职能、监督社有资产保值增值、建立和完善农业服务体系、做好为农业、农村、农民的服务工作；指导全县供销社的改革发展，负责县本级合作经济发展；完成县委、县政府交办的其他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新疆喀什地区泽普县供销社</w:t>
      </w:r>
      <w:r>
        <w:rPr>
          <w:rFonts w:hint="eastAsia" w:ascii="仿宋_GB2312" w:eastAsia="仿宋_GB2312"/>
          <w:sz w:val="32"/>
          <w:szCs w:val="32"/>
        </w:rPr>
        <w:t>部门决算包括：</w:t>
      </w:r>
      <w:r>
        <w:rPr>
          <w:rFonts w:ascii="仿宋_GB2312" w:eastAsia="仿宋_GB2312"/>
          <w:sz w:val="32"/>
          <w:szCs w:val="32"/>
        </w:rPr>
        <w:t>新疆喀什地区泽普县供销社</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新疆喀什地区泽普县供销社</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position w:val="-1"/>
                <w:sz w:val="32"/>
              </w:rPr>
              <w:t>1</w:t>
            </w:r>
          </w:p>
        </w:tc>
        <w:tc>
          <w:tcPr>
            <w:tcW w:w="3870" w:type="dxa"/>
          </w:tcPr>
          <w:p>
            <w:pPr>
              <w:spacing w:line="500" w:lineRule="exact"/>
              <w:ind w:firstLine="640" w:firstLineChars="200"/>
              <w:jc w:val="left"/>
            </w:pPr>
            <w:r>
              <w:rPr>
                <w:rFonts w:eastAsia="Times New Roman"/>
                <w:position w:val="-1"/>
                <w:sz w:val="32"/>
              </w:rPr>
              <w:t>新疆喀什地区泽普县供销社</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90.49</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，与上年相比，增加10.84万元，增长13.61%，增加的主要原因是：</w:t>
      </w:r>
      <w:r>
        <w:rPr>
          <w:rFonts w:hint="eastAsia" w:ascii="仿宋_GB2312" w:eastAsia="仿宋_GB2312"/>
          <w:color w:val="000000" w:themeColor="text1"/>
          <w:sz w:val="32"/>
          <w:szCs w:val="32"/>
        </w:rPr>
        <w:t>工资福利增加,另支付给土地扶贫开发有限公司50000元办公经费；</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90.49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，与上年相比，增加10.84万元，增长13.61%，增加的主要原因是：</w:t>
      </w:r>
      <w:r>
        <w:rPr>
          <w:rFonts w:hint="eastAsia" w:ascii="仿宋_GB2312" w:eastAsia="仿宋_GB2312"/>
          <w:color w:val="000000" w:themeColor="text1"/>
          <w:sz w:val="32"/>
          <w:szCs w:val="32"/>
        </w:rPr>
        <w:t>工资福利增加,另支付给土地扶贫开发有限公司5万元办公经费；</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收入全部支出</w:t>
      </w:r>
      <w:r>
        <w:rPr>
          <w:rFonts w:ascii="仿宋_GB2312" w:eastAsia="仿宋_GB2312"/>
          <w:color w:val="000000" w:themeColor="text1"/>
          <w:sz w:val="32"/>
          <w:szCs w:val="32"/>
        </w:rPr>
        <w:t>无</w:t>
      </w:r>
      <w:r>
        <w:rPr>
          <w:rFonts w:hint="eastAsia" w:ascii="仿宋_GB2312" w:eastAsia="仿宋_GB2312"/>
          <w:color w:val="000000" w:themeColor="text1"/>
          <w:sz w:val="32"/>
          <w:szCs w:val="32"/>
          <w:lang w:eastAsia="zh-CN"/>
        </w:rPr>
        <w:t>结余无</w:t>
      </w:r>
      <w:r>
        <w:rPr>
          <w:rFonts w:ascii="仿宋_GB2312" w:eastAsia="仿宋_GB2312"/>
          <w:color w:val="000000" w:themeColor="text1"/>
          <w:sz w:val="32"/>
          <w:szCs w:val="32"/>
        </w:rPr>
        <w:t>变化。</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90.49</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90.49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hint="eastAsia" w:ascii="仿宋_GB2312" w:eastAsia="仿宋_GB2312"/>
          <w:sz w:val="32"/>
          <w:szCs w:val="32"/>
          <w:highlight w:val="none"/>
          <w:lang w:val="en-US" w:eastAsia="zh-CN"/>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况：本年收入年初预算数84.57万元</w:t>
      </w:r>
      <w:r>
        <w:rPr>
          <w:rFonts w:hint="eastAsia" w:ascii="仿宋_GB2312" w:eastAsia="仿宋_GB2312"/>
          <w:sz w:val="32"/>
          <w:szCs w:val="32"/>
        </w:rPr>
        <w:t>，决算数90.49万元</w:t>
      </w:r>
      <w:r>
        <w:rPr>
          <w:rFonts w:ascii="仿宋_GB2312" w:eastAsia="仿宋_GB2312"/>
          <w:sz w:val="32"/>
          <w:szCs w:val="32"/>
        </w:rPr>
        <w:t>，预决算差异率7%，</w:t>
      </w:r>
      <w:r>
        <w:rPr>
          <w:rFonts w:ascii="仿宋_GB2312" w:eastAsia="仿宋_GB2312"/>
          <w:sz w:val="32"/>
          <w:szCs w:val="32"/>
          <w:highlight w:val="none"/>
        </w:rPr>
        <w:t>差异主要原因是</w:t>
      </w:r>
      <w:bookmarkEnd w:id="15"/>
      <w:r>
        <w:rPr>
          <w:rFonts w:hint="eastAsia" w:ascii="仿宋_GB2312" w:eastAsia="仿宋_GB2312"/>
          <w:sz w:val="32"/>
          <w:szCs w:val="32"/>
          <w:highlight w:val="none"/>
          <w:lang w:eastAsia="zh-CN"/>
        </w:rPr>
        <w:t>年初预算未安排支付给土地扶贫开发公司</w:t>
      </w:r>
      <w:r>
        <w:rPr>
          <w:rFonts w:hint="eastAsia" w:ascii="仿宋_GB2312" w:eastAsia="仿宋_GB2312"/>
          <w:sz w:val="32"/>
          <w:szCs w:val="32"/>
          <w:highlight w:val="none"/>
          <w:lang w:val="en-US" w:eastAsia="zh-CN"/>
        </w:rPr>
        <w:t>5万元办公经费。</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90.49</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90.49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与年初预算数相比情况：本年支出年初预算数84.57万元，</w:t>
      </w:r>
      <w:r>
        <w:rPr>
          <w:rFonts w:hint="eastAsia" w:ascii="仿宋_GB2312" w:eastAsia="仿宋_GB2312"/>
          <w:sz w:val="32"/>
          <w:szCs w:val="32"/>
        </w:rPr>
        <w:t>决算数90.49万元</w:t>
      </w:r>
      <w:r>
        <w:rPr>
          <w:rFonts w:ascii="仿宋_GB2312" w:eastAsia="仿宋_GB2312"/>
          <w:sz w:val="32"/>
          <w:szCs w:val="32"/>
        </w:rPr>
        <w:t>，预决算差异率7%，差异主要原因是支付5</w:t>
      </w:r>
      <w:r>
        <w:rPr>
          <w:rFonts w:hint="eastAsia" w:ascii="仿宋_GB2312" w:eastAsia="仿宋_GB2312"/>
          <w:color w:val="000000" w:themeColor="text1"/>
          <w:sz w:val="32"/>
          <w:szCs w:val="32"/>
        </w:rPr>
        <w:t>万</w:t>
      </w:r>
      <w:r>
        <w:rPr>
          <w:rFonts w:ascii="仿宋_GB2312" w:eastAsia="仿宋_GB2312"/>
          <w:sz w:val="32"/>
          <w:szCs w:val="32"/>
        </w:rPr>
        <w:t>元办公经费给土地扶贫开发公司。</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90.49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，与上年相比，增加10.84万元，增长13.61%，增加的主要原因是：工资福利增加,另支付给土地扶贫开发有限公司</w:t>
      </w:r>
      <w:r>
        <w:rPr>
          <w:rFonts w:ascii="仿宋_GB2312" w:eastAsia="仿宋_GB2312"/>
          <w:sz w:val="32"/>
          <w:szCs w:val="32"/>
        </w:rPr>
        <w:t>5</w:t>
      </w:r>
      <w:r>
        <w:rPr>
          <w:rFonts w:hint="eastAsia" w:ascii="仿宋_GB2312" w:eastAsia="仿宋_GB2312"/>
          <w:color w:val="000000" w:themeColor="text1"/>
          <w:sz w:val="32"/>
          <w:szCs w:val="32"/>
        </w:rPr>
        <w:t>万元</w:t>
      </w:r>
      <w:r>
        <w:rPr>
          <w:rFonts w:hint="eastAsia" w:ascii="仿宋_GB2312" w:eastAsia="仿宋_GB2312"/>
          <w:sz w:val="32"/>
          <w:szCs w:val="32"/>
        </w:rPr>
        <w:t>办公经费。</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90.49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，与上年相比，增加10.84万元，增长13.61%，增加的主要原因是：</w:t>
      </w:r>
      <w:bookmarkEnd w:id="27"/>
      <w:bookmarkEnd w:id="28"/>
      <w:bookmarkStart w:id="29" w:name="OLE_LINK61"/>
      <w:r>
        <w:rPr>
          <w:rFonts w:hint="eastAsia" w:ascii="仿宋_GB2312" w:eastAsia="仿宋_GB2312"/>
          <w:sz w:val="32"/>
          <w:szCs w:val="32"/>
          <w:highlight w:val="none"/>
          <w:lang w:eastAsia="zh-CN"/>
        </w:rPr>
        <w:t>年初预算未安排支付给土地扶贫开发公司</w:t>
      </w:r>
      <w:r>
        <w:rPr>
          <w:rFonts w:hint="eastAsia" w:ascii="仿宋_GB2312" w:eastAsia="仿宋_GB2312"/>
          <w:sz w:val="32"/>
          <w:szCs w:val="32"/>
          <w:highlight w:val="none"/>
          <w:lang w:val="en-US" w:eastAsia="zh-CN"/>
        </w:rPr>
        <w:t>5万元办公经费。</w:t>
      </w:r>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90.49</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财政拨款收入全部支出</w:t>
      </w:r>
      <w:r>
        <w:rPr>
          <w:rFonts w:hint="eastAsia" w:ascii="仿宋_GB2312" w:eastAsia="仿宋_GB2312"/>
          <w:sz w:val="32"/>
          <w:szCs w:val="32"/>
        </w:rPr>
        <w:t>无</w:t>
      </w:r>
      <w:r>
        <w:rPr>
          <w:rFonts w:hint="eastAsia" w:ascii="仿宋_GB2312" w:eastAsia="仿宋_GB2312"/>
          <w:sz w:val="32"/>
          <w:szCs w:val="32"/>
          <w:lang w:eastAsia="zh-CN"/>
        </w:rPr>
        <w:t>结余无</w:t>
      </w:r>
      <w:r>
        <w:rPr>
          <w:rFonts w:hint="eastAsia" w:ascii="仿宋_GB2312" w:eastAsia="仿宋_GB2312"/>
          <w:sz w:val="32"/>
          <w:szCs w:val="32"/>
        </w:rPr>
        <w:t>变化。</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84.57</w:t>
      </w:r>
      <w:r>
        <w:rPr>
          <w:rFonts w:hint="eastAsia" w:ascii="仿宋_GB2312" w:eastAsia="仿宋_GB2312"/>
          <w:color w:val="000000" w:themeColor="text1"/>
          <w:sz w:val="32"/>
          <w:szCs w:val="32"/>
        </w:rPr>
        <w:t>万元，决算数</w:t>
      </w:r>
      <w:r>
        <w:rPr>
          <w:rFonts w:hint="eastAsia" w:ascii="仿宋_GB2312" w:eastAsia="仿宋_GB2312"/>
          <w:sz w:val="32"/>
          <w:szCs w:val="32"/>
        </w:rPr>
        <w:t>90.49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，预决算差异率7%，差异主要原因是支付</w:t>
      </w:r>
      <w:r>
        <w:rPr>
          <w:rFonts w:ascii="仿宋_GB2312" w:eastAsia="仿宋_GB2312"/>
          <w:sz w:val="32"/>
          <w:szCs w:val="32"/>
        </w:rPr>
        <w:t>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办公经费给土地扶贫开发公司。</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84.57</w:t>
      </w:r>
      <w:r>
        <w:rPr>
          <w:rFonts w:hint="eastAsia" w:ascii="仿宋_GB2312" w:eastAsia="仿宋_GB2312"/>
          <w:color w:val="000000" w:themeColor="text1"/>
          <w:sz w:val="32"/>
          <w:szCs w:val="32"/>
        </w:rPr>
        <w:t>万元，决算数</w:t>
      </w:r>
      <w:r>
        <w:rPr>
          <w:rFonts w:hint="eastAsia" w:ascii="仿宋_GB2312" w:eastAsia="仿宋_GB2312"/>
          <w:sz w:val="32"/>
          <w:szCs w:val="32"/>
        </w:rPr>
        <w:t>90.49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，预决算差异率7%，差异主要原因是支付</w:t>
      </w:r>
      <w:r>
        <w:rPr>
          <w:rFonts w:ascii="仿宋_GB2312" w:eastAsia="仿宋_GB2312"/>
          <w:sz w:val="32"/>
          <w:szCs w:val="32"/>
        </w:rPr>
        <w:t>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办公经费给土地扶贫开发公司。</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90.49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，与上年相比，增加10.84万元，增长13.61%，增加的主要原因是：工资福利增加,另支付给土地扶贫开发有限公司</w:t>
      </w:r>
      <w:r>
        <w:rPr>
          <w:rFonts w:ascii="仿宋_GB2312" w:eastAsia="仿宋_GB2312"/>
          <w:sz w:val="32"/>
          <w:szCs w:val="32"/>
        </w:rPr>
        <w:t>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办公经费。</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90.49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，与上年相比，增加10.84万元，增长13.61%，增加的主要原因是：支付</w:t>
      </w:r>
      <w:r>
        <w:rPr>
          <w:rFonts w:ascii="仿宋_GB2312" w:eastAsia="仿宋_GB2312"/>
          <w:sz w:val="32"/>
          <w:szCs w:val="32"/>
        </w:rPr>
        <w:t>5</w:t>
      </w:r>
      <w:r>
        <w:rPr>
          <w:rFonts w:hint="eastAsia" w:ascii="仿宋_GB2312" w:eastAsia="仿宋_GB2312"/>
          <w:color w:val="000000" w:themeColor="text1"/>
          <w:sz w:val="32"/>
          <w:szCs w:val="32"/>
        </w:rPr>
        <w:t>万元</w:t>
      </w:r>
      <w:r>
        <w:rPr>
          <w:rFonts w:hint="eastAsia" w:ascii="仿宋_GB2312" w:eastAsia="仿宋_GB2312"/>
          <w:sz w:val="32"/>
          <w:szCs w:val="32"/>
        </w:rPr>
        <w:t>办公经费给土地扶贫开发公司。</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住房保障支出6.04万元,商业服务业等支出74.91万元,社会保障和就业支出9.55万元。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工资福利支出80.94万元,商品和服务支出8.31万元,对个人和家庭的补助1.25万元。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84.57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90.49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，预决算差异率7%，差异主要原因是支付</w:t>
      </w:r>
      <w:r>
        <w:rPr>
          <w:rFonts w:ascii="仿宋_GB2312" w:eastAsia="仿宋_GB2312"/>
          <w:sz w:val="32"/>
          <w:szCs w:val="32"/>
        </w:rPr>
        <w:t>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办公经费给土地扶贫开发公司。</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84.57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90.49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，预决算差异率7%，差异主要原因是支付</w:t>
      </w:r>
      <w:r>
        <w:rPr>
          <w:rFonts w:ascii="仿宋_GB2312" w:eastAsia="仿宋_GB2312"/>
          <w:sz w:val="32"/>
          <w:szCs w:val="32"/>
        </w:rPr>
        <w:t>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办公经费给土地扶贫开发公司。</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w:t>
      </w:r>
      <w:r>
        <w:rPr>
          <w:rFonts w:hint="eastAsia" w:ascii="仿宋_GB2312" w:eastAsia="仿宋_GB2312"/>
          <w:color w:val="000000" w:themeColor="text1"/>
          <w:sz w:val="32"/>
          <w:szCs w:val="32"/>
        </w:rPr>
        <w:t>政府性基金预算财政拨款收入</w:t>
      </w:r>
      <w:r>
        <w:rPr>
          <w:rFonts w:hint="eastAsia" w:ascii="仿宋_GB2312" w:eastAsia="仿宋_GB2312"/>
          <w:color w:val="000000" w:themeColor="text1"/>
          <w:sz w:val="32"/>
          <w:szCs w:val="32"/>
          <w:lang w:eastAsia="zh-CN"/>
        </w:rPr>
        <w:t>无变化</w:t>
      </w:r>
      <w:r>
        <w:rPr>
          <w:rFonts w:hint="eastAsia" w:ascii="仿宋_GB2312" w:eastAsia="仿宋_GB2312"/>
          <w:sz w:val="32"/>
          <w:szCs w:val="32"/>
        </w:rPr>
        <w:t>。</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w:t>
      </w:r>
      <w:r>
        <w:rPr>
          <w:rFonts w:hint="eastAsia" w:ascii="仿宋_GB2312" w:eastAsia="仿宋_GB2312"/>
          <w:color w:val="000000" w:themeColor="text1"/>
          <w:sz w:val="32"/>
          <w:szCs w:val="32"/>
        </w:rPr>
        <w:t>政府性基金预算支出</w:t>
      </w:r>
      <w:r>
        <w:rPr>
          <w:rFonts w:hint="eastAsia" w:ascii="仿宋_GB2312" w:eastAsia="仿宋_GB2312"/>
          <w:color w:val="000000" w:themeColor="text1"/>
          <w:sz w:val="32"/>
          <w:szCs w:val="32"/>
          <w:lang w:eastAsia="zh-CN"/>
        </w:rPr>
        <w:t>无变化</w:t>
      </w:r>
      <w:r>
        <w:rPr>
          <w:rFonts w:hint="eastAsia" w:ascii="仿宋_GB2312" w:eastAsia="仿宋_GB2312"/>
          <w:sz w:val="32"/>
          <w:szCs w:val="32"/>
        </w:rPr>
        <w:t>。</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r>
        <w:rPr>
          <w:rFonts w:hint="eastAsia" w:ascii="仿宋_GB2312" w:eastAsia="仿宋_GB2312"/>
          <w:color w:val="000000" w:themeColor="text1"/>
          <w:sz w:val="32"/>
          <w:szCs w:val="32"/>
        </w:rPr>
        <w:t>政府性基金预算财政拨款收入</w:t>
      </w:r>
      <w:r>
        <w:rPr>
          <w:rFonts w:ascii="仿宋_GB2312" w:eastAsia="仿宋_GB2312"/>
          <w:color w:val="000000" w:themeColor="text1"/>
          <w:sz w:val="32"/>
          <w:szCs w:val="32"/>
        </w:rPr>
        <w:t>。</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r>
        <w:rPr>
          <w:rFonts w:hint="eastAsia" w:ascii="仿宋_GB2312" w:eastAsia="仿宋_GB2312"/>
          <w:color w:val="000000" w:themeColor="text1"/>
          <w:sz w:val="32"/>
          <w:szCs w:val="32"/>
        </w:rPr>
        <w:t>政府性基金预算财政拨款支出</w:t>
      </w:r>
      <w:r>
        <w:rPr>
          <w:rFonts w:ascii="仿宋_GB2312" w:eastAsia="仿宋_GB2312"/>
          <w:color w:val="000000" w:themeColor="text1"/>
          <w:sz w:val="32"/>
          <w:szCs w:val="32"/>
        </w:rPr>
        <w:t>。</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w:t>
      </w:r>
      <w:r>
        <w:rPr>
          <w:rFonts w:hint="eastAsia" w:ascii="仿宋_GB2312" w:eastAsia="仿宋_GB2312"/>
          <w:color w:val="000000" w:themeColor="text1"/>
          <w:sz w:val="32"/>
          <w:szCs w:val="32"/>
        </w:rPr>
        <w:t>一般公共预算“三公”经费支出</w:t>
      </w:r>
      <w:r>
        <w:rPr>
          <w:rFonts w:hint="eastAsia" w:ascii="仿宋_GB2312" w:eastAsia="仿宋_GB2312"/>
          <w:color w:val="000000" w:themeColor="text1"/>
          <w:sz w:val="32"/>
          <w:szCs w:val="32"/>
          <w:lang w:eastAsia="zh-CN"/>
        </w:rPr>
        <w:t>无变化</w:t>
      </w:r>
      <w:r>
        <w:rPr>
          <w:rFonts w:hint="eastAsia" w:ascii="仿宋_GB2312" w:eastAsia="仿宋_GB2312"/>
          <w:sz w:val="32"/>
          <w:szCs w:val="32"/>
        </w:rPr>
        <w:t>。</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w:t>
      </w:r>
      <w:r>
        <w:rPr>
          <w:rFonts w:hint="eastAsia" w:ascii="仿宋_GB2312" w:eastAsia="仿宋_GB2312"/>
          <w:color w:val="000000" w:themeColor="text1"/>
          <w:sz w:val="32"/>
          <w:szCs w:val="32"/>
        </w:rPr>
        <w:t>因公出国（境）费</w:t>
      </w:r>
      <w:r>
        <w:rPr>
          <w:rFonts w:hint="eastAsia" w:ascii="仿宋_GB2312" w:eastAsia="仿宋_GB2312"/>
          <w:color w:val="000000" w:themeColor="text1"/>
          <w:sz w:val="32"/>
          <w:szCs w:val="32"/>
          <w:lang w:eastAsia="zh-CN"/>
        </w:rPr>
        <w:t>无变化</w:t>
      </w:r>
      <w:r>
        <w:rPr>
          <w:rFonts w:hint="eastAsia" w:ascii="仿宋_GB2312" w:eastAsia="仿宋_GB2312"/>
          <w:sz w:val="32"/>
          <w:szCs w:val="32"/>
        </w:rPr>
        <w:t>；</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w:t>
      </w:r>
      <w:r>
        <w:rPr>
          <w:rFonts w:hint="eastAsia" w:ascii="仿宋_GB2312" w:eastAsia="仿宋_GB2312"/>
          <w:color w:val="000000" w:themeColor="text1"/>
          <w:sz w:val="32"/>
          <w:szCs w:val="32"/>
        </w:rPr>
        <w:t>公务用车购置及运行维护费</w:t>
      </w:r>
      <w:r>
        <w:rPr>
          <w:rFonts w:hint="eastAsia" w:ascii="仿宋_GB2312" w:eastAsia="仿宋_GB2312"/>
          <w:color w:val="000000" w:themeColor="text1"/>
          <w:sz w:val="32"/>
          <w:szCs w:val="32"/>
          <w:lang w:eastAsia="zh-CN"/>
        </w:rPr>
        <w:t>无边变化</w:t>
      </w:r>
      <w:r>
        <w:rPr>
          <w:rFonts w:hint="eastAsia" w:ascii="仿宋_GB2312" w:eastAsia="仿宋_GB2312"/>
          <w:sz w:val="32"/>
          <w:szCs w:val="32"/>
        </w:rPr>
        <w:t>；</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w:t>
      </w:r>
      <w:r>
        <w:rPr>
          <w:rFonts w:hint="eastAsia" w:ascii="仿宋_GB2312" w:eastAsia="仿宋_GB2312"/>
          <w:color w:val="000000" w:themeColor="text1"/>
          <w:sz w:val="32"/>
          <w:szCs w:val="32"/>
        </w:rPr>
        <w:t>公务接待费</w:t>
      </w:r>
      <w:r>
        <w:rPr>
          <w:rFonts w:hint="eastAsia" w:ascii="仿宋_GB2312" w:eastAsia="仿宋_GB2312"/>
          <w:color w:val="000000" w:themeColor="text1"/>
          <w:sz w:val="32"/>
          <w:szCs w:val="32"/>
          <w:lang w:eastAsia="zh-CN"/>
        </w:rPr>
        <w:t>无变化</w:t>
      </w:r>
      <w:r>
        <w:rPr>
          <w:rFonts w:hint="eastAsia" w:ascii="仿宋_GB2312" w:eastAsia="仿宋_GB2312"/>
          <w:sz w:val="32"/>
          <w:szCs w:val="32"/>
        </w:rPr>
        <w:t>。</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新疆喀什地区泽普县供销社</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w:t>
      </w:r>
      <w:bookmarkEnd w:id="65"/>
      <w:bookmarkEnd w:id="66"/>
      <w:bookmarkEnd w:id="72"/>
      <w:bookmarkStart w:id="92" w:name="_GoBack"/>
      <w:bookmarkEnd w:id="9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无</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新疆喀什地区泽普县供销社</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w:t>
      </w:r>
      <w:r>
        <w:rPr>
          <w:rFonts w:hint="eastAsia" w:ascii="仿宋_GB2312" w:eastAsia="仿宋_GB2312"/>
          <w:color w:val="000000" w:themeColor="text1"/>
          <w:sz w:val="32"/>
          <w:szCs w:val="32"/>
        </w:rPr>
        <w:t>一般公共预算“三公”经费</w:t>
      </w:r>
      <w:r>
        <w:rPr>
          <w:rFonts w:ascii="仿宋_GB2312" w:eastAsia="仿宋_GB2312"/>
          <w:color w:val="000000" w:themeColor="text1"/>
          <w:sz w:val="32"/>
          <w:szCs w:val="32"/>
        </w:rPr>
        <w:t>。</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w:t>
      </w:r>
      <w:r>
        <w:rPr>
          <w:rFonts w:hint="eastAsia" w:ascii="仿宋_GB2312" w:hAnsi="宋体" w:eastAsia="仿宋_GB2312" w:cs="宋体"/>
          <w:color w:val="000000" w:themeColor="text1"/>
          <w:kern w:val="0"/>
          <w:sz w:val="32"/>
          <w:szCs w:val="32"/>
        </w:rPr>
        <w:t>因公出国（境）费</w:t>
      </w:r>
      <w:r>
        <w:rPr>
          <w:rFonts w:ascii="仿宋_GB2312" w:eastAsia="仿宋_GB2312"/>
          <w:color w:val="000000" w:themeColor="text1"/>
          <w:sz w:val="32"/>
          <w:szCs w:val="32"/>
        </w:rPr>
        <w:t>；</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r>
        <w:rPr>
          <w:rFonts w:hint="eastAsia" w:ascii="仿宋_GB2312" w:hAnsi="宋体" w:eastAsia="仿宋_GB2312" w:cs="宋体"/>
          <w:color w:val="000000" w:themeColor="text1"/>
          <w:kern w:val="0"/>
          <w:sz w:val="32"/>
          <w:szCs w:val="32"/>
        </w:rPr>
        <w:t>公务用车购置</w:t>
      </w:r>
      <w:r>
        <w:rPr>
          <w:rFonts w:hint="eastAsia" w:ascii="仿宋_GB2312" w:hAnsi="宋体" w:eastAsia="仿宋_GB2312" w:cs="宋体"/>
          <w:color w:val="000000" w:themeColor="text1"/>
          <w:kern w:val="0"/>
          <w:sz w:val="32"/>
          <w:szCs w:val="32"/>
          <w:lang w:eastAsia="zh-CN"/>
        </w:rPr>
        <w:t>费</w:t>
      </w:r>
      <w:r>
        <w:rPr>
          <w:rFonts w:ascii="仿宋_GB2312" w:eastAsia="仿宋_GB2312"/>
          <w:color w:val="000000" w:themeColor="text1"/>
          <w:sz w:val="32"/>
          <w:szCs w:val="32"/>
        </w:rPr>
        <w:t>；</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r>
        <w:rPr>
          <w:rFonts w:hint="eastAsia" w:ascii="仿宋_GB2312" w:hAnsi="宋体" w:eastAsia="仿宋_GB2312" w:cs="宋体"/>
          <w:color w:val="000000" w:themeColor="text1"/>
          <w:kern w:val="0"/>
          <w:sz w:val="32"/>
          <w:szCs w:val="32"/>
        </w:rPr>
        <w:t>公务用车运行费</w:t>
      </w:r>
      <w:r>
        <w:rPr>
          <w:rFonts w:ascii="仿宋_GB2312" w:eastAsia="仿宋_GB2312"/>
          <w:color w:val="000000" w:themeColor="text1"/>
          <w:sz w:val="32"/>
          <w:szCs w:val="32"/>
        </w:rPr>
        <w:t>；</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w:t>
      </w:r>
      <w:r>
        <w:rPr>
          <w:rFonts w:hint="eastAsia" w:ascii="仿宋_GB2312" w:hAnsi="宋体" w:eastAsia="仿宋_GB2312" w:cs="宋体"/>
          <w:color w:val="000000" w:themeColor="text1"/>
          <w:kern w:val="0"/>
          <w:sz w:val="32"/>
          <w:szCs w:val="32"/>
        </w:rPr>
        <w:t>公务接待费</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新疆喀什地区泽普县供销社日常公用经费8.31万元，与上年相比，增加2.54万元，增长44.02%，增加的主要原因是：支付</w:t>
      </w:r>
      <w:r>
        <w:rPr>
          <w:rFonts w:ascii="仿宋_GB2312" w:eastAsia="仿宋_GB2312"/>
          <w:sz w:val="32"/>
          <w:szCs w:val="32"/>
        </w:rPr>
        <w:t>5</w:t>
      </w:r>
      <w:r>
        <w:rPr>
          <w:rFonts w:hint="eastAsia" w:ascii="仿宋_GB2312" w:eastAsia="仿宋_GB2312"/>
          <w:color w:val="000000" w:themeColor="text1"/>
          <w:sz w:val="32"/>
          <w:szCs w:val="32"/>
        </w:rPr>
        <w:t>万元办公经费给土地扶贫开发公司。</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2018年度，本部门单位预算绩效自评情况：2018年本单位无项目，无项目绩效。</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216（类）02（款）50（项）指：事业运行。221（类）02（款）01（项）指：住房公积金。208（类）05（款）05（项）指：机关事业单位基本养老保险缴费支出。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- 8 -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D2A8D"/>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5CDB"/>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54B27"/>
    <w:rsid w:val="00D5726E"/>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5037E7"/>
    <w:rsid w:val="019354C3"/>
    <w:rsid w:val="028847F9"/>
    <w:rsid w:val="03875F7C"/>
    <w:rsid w:val="03AA79F6"/>
    <w:rsid w:val="04741FE5"/>
    <w:rsid w:val="04DB02C7"/>
    <w:rsid w:val="04F45CDC"/>
    <w:rsid w:val="05164BB6"/>
    <w:rsid w:val="053A0726"/>
    <w:rsid w:val="05E42701"/>
    <w:rsid w:val="06B856EE"/>
    <w:rsid w:val="06F565ED"/>
    <w:rsid w:val="07FE5938"/>
    <w:rsid w:val="084604BC"/>
    <w:rsid w:val="08883825"/>
    <w:rsid w:val="09725983"/>
    <w:rsid w:val="0A382BB5"/>
    <w:rsid w:val="0AA4543A"/>
    <w:rsid w:val="0BE61132"/>
    <w:rsid w:val="0C2C1443"/>
    <w:rsid w:val="0C9B0DD6"/>
    <w:rsid w:val="0CE4791C"/>
    <w:rsid w:val="0E063C64"/>
    <w:rsid w:val="0F4C7B96"/>
    <w:rsid w:val="0F755822"/>
    <w:rsid w:val="0F932A95"/>
    <w:rsid w:val="0FFB575E"/>
    <w:rsid w:val="104E64EF"/>
    <w:rsid w:val="10845F1B"/>
    <w:rsid w:val="11463A00"/>
    <w:rsid w:val="11600918"/>
    <w:rsid w:val="11B0398F"/>
    <w:rsid w:val="13B960C5"/>
    <w:rsid w:val="14E1797F"/>
    <w:rsid w:val="152777F4"/>
    <w:rsid w:val="15AD5AAE"/>
    <w:rsid w:val="15C674B6"/>
    <w:rsid w:val="18D54A0D"/>
    <w:rsid w:val="1A4106A0"/>
    <w:rsid w:val="1A4F5437"/>
    <w:rsid w:val="1AB77CD0"/>
    <w:rsid w:val="1AC236FD"/>
    <w:rsid w:val="1E807156"/>
    <w:rsid w:val="1EA657F6"/>
    <w:rsid w:val="1ED57C55"/>
    <w:rsid w:val="1F097CB6"/>
    <w:rsid w:val="2166156B"/>
    <w:rsid w:val="21B02D83"/>
    <w:rsid w:val="21FD037E"/>
    <w:rsid w:val="22A236F5"/>
    <w:rsid w:val="23995975"/>
    <w:rsid w:val="2432220E"/>
    <w:rsid w:val="248303BA"/>
    <w:rsid w:val="24837E47"/>
    <w:rsid w:val="252E01AA"/>
    <w:rsid w:val="2680023E"/>
    <w:rsid w:val="29680352"/>
    <w:rsid w:val="2A020F75"/>
    <w:rsid w:val="2A142C98"/>
    <w:rsid w:val="2B007AEE"/>
    <w:rsid w:val="2BC14C56"/>
    <w:rsid w:val="2C1B026F"/>
    <w:rsid w:val="2CC61F55"/>
    <w:rsid w:val="2D990C4F"/>
    <w:rsid w:val="2EF7452F"/>
    <w:rsid w:val="2F1D13B4"/>
    <w:rsid w:val="2FAA3DA6"/>
    <w:rsid w:val="30682E1F"/>
    <w:rsid w:val="30E210D2"/>
    <w:rsid w:val="311371D6"/>
    <w:rsid w:val="3122397C"/>
    <w:rsid w:val="31EB64C9"/>
    <w:rsid w:val="329D3254"/>
    <w:rsid w:val="32AA1979"/>
    <w:rsid w:val="336D0D6F"/>
    <w:rsid w:val="352E4BEC"/>
    <w:rsid w:val="35EA074A"/>
    <w:rsid w:val="36BD74D7"/>
    <w:rsid w:val="37DD5594"/>
    <w:rsid w:val="38B1338C"/>
    <w:rsid w:val="38F24FA8"/>
    <w:rsid w:val="3A300691"/>
    <w:rsid w:val="3A98342A"/>
    <w:rsid w:val="3AB6780E"/>
    <w:rsid w:val="3AD56D70"/>
    <w:rsid w:val="3B2920C2"/>
    <w:rsid w:val="3BBD4413"/>
    <w:rsid w:val="3BE062E4"/>
    <w:rsid w:val="3BE41ABD"/>
    <w:rsid w:val="3C5421A9"/>
    <w:rsid w:val="3D903B21"/>
    <w:rsid w:val="3F440741"/>
    <w:rsid w:val="41FC306C"/>
    <w:rsid w:val="43DD5319"/>
    <w:rsid w:val="442A4747"/>
    <w:rsid w:val="44BE5554"/>
    <w:rsid w:val="451E0908"/>
    <w:rsid w:val="452C2D31"/>
    <w:rsid w:val="456C3DBB"/>
    <w:rsid w:val="45D26E14"/>
    <w:rsid w:val="466A60DD"/>
    <w:rsid w:val="46A541B1"/>
    <w:rsid w:val="47DE727C"/>
    <w:rsid w:val="48C57772"/>
    <w:rsid w:val="49782886"/>
    <w:rsid w:val="4A6F0D28"/>
    <w:rsid w:val="4AAF085C"/>
    <w:rsid w:val="4AEB7E60"/>
    <w:rsid w:val="4B0D11FF"/>
    <w:rsid w:val="4B4B135B"/>
    <w:rsid w:val="4BC7055F"/>
    <w:rsid w:val="4C536958"/>
    <w:rsid w:val="4CFC7DB2"/>
    <w:rsid w:val="4E7C187D"/>
    <w:rsid w:val="508941AD"/>
    <w:rsid w:val="50E65530"/>
    <w:rsid w:val="51457139"/>
    <w:rsid w:val="51574DBD"/>
    <w:rsid w:val="51EC1DA8"/>
    <w:rsid w:val="52FC5524"/>
    <w:rsid w:val="532D7A17"/>
    <w:rsid w:val="54AB79B6"/>
    <w:rsid w:val="54AF4562"/>
    <w:rsid w:val="54C9674B"/>
    <w:rsid w:val="556318EA"/>
    <w:rsid w:val="55A60AA1"/>
    <w:rsid w:val="56256C74"/>
    <w:rsid w:val="56451615"/>
    <w:rsid w:val="57FC5774"/>
    <w:rsid w:val="585B689C"/>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4A66E05"/>
    <w:rsid w:val="65C613BD"/>
    <w:rsid w:val="65FD118C"/>
    <w:rsid w:val="682C3D89"/>
    <w:rsid w:val="68611305"/>
    <w:rsid w:val="6A162DE0"/>
    <w:rsid w:val="6A322021"/>
    <w:rsid w:val="6A331428"/>
    <w:rsid w:val="6B2D7244"/>
    <w:rsid w:val="6B2E5CB6"/>
    <w:rsid w:val="6B3D4886"/>
    <w:rsid w:val="6D214221"/>
    <w:rsid w:val="6DF8675E"/>
    <w:rsid w:val="6EA80098"/>
    <w:rsid w:val="6F8D70FF"/>
    <w:rsid w:val="6FFE5011"/>
    <w:rsid w:val="7178734D"/>
    <w:rsid w:val="71791096"/>
    <w:rsid w:val="717B0C34"/>
    <w:rsid w:val="71FB78FD"/>
    <w:rsid w:val="7275064A"/>
    <w:rsid w:val="733F750B"/>
    <w:rsid w:val="735702E2"/>
    <w:rsid w:val="73C91380"/>
    <w:rsid w:val="764E23DC"/>
    <w:rsid w:val="765F635A"/>
    <w:rsid w:val="76B73454"/>
    <w:rsid w:val="76D04567"/>
    <w:rsid w:val="76D254BD"/>
    <w:rsid w:val="77727ACD"/>
    <w:rsid w:val="779A7240"/>
    <w:rsid w:val="78071142"/>
    <w:rsid w:val="79296B37"/>
    <w:rsid w:val="7A4C4C40"/>
    <w:rsid w:val="7AA0518E"/>
    <w:rsid w:val="7B041636"/>
    <w:rsid w:val="7CA86749"/>
    <w:rsid w:val="7EC92370"/>
    <w:rsid w:val="7F2238BD"/>
    <w:rsid w:val="7FF34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719</Words>
  <Characters>4102</Characters>
  <Lines>34</Lines>
  <Paragraphs>9</Paragraphs>
  <TotalTime>3</TotalTime>
  <ScaleCrop>false</ScaleCrop>
  <LinksUpToDate>false</LinksUpToDate>
  <CharactersWithSpaces>4812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2021-06-15T09:20:14Z</dcterms:modified>
  <cp:revision>813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