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360" w:lineRule="auto"/>
        <w:jc w:val="center"/>
        <w:rPr>
          <w:rFonts w:hint="eastAsia" w:ascii="宋体" w:hAnsi="宋体" w:eastAsia="宋体" w:cs="宋体"/>
          <w:b/>
          <w:sz w:val="44"/>
          <w:szCs w:val="44"/>
        </w:rPr>
      </w:pPr>
    </w:p>
    <w:tbl>
      <w:tblPr>
        <w:tblStyle w:val="3"/>
        <w:tblW w:w="13535" w:type="dxa"/>
        <w:tblInd w:w="0" w:type="dxa"/>
        <w:tblLayout w:type="fixed"/>
        <w:tblCellMar>
          <w:top w:w="15" w:type="dxa"/>
          <w:left w:w="15" w:type="dxa"/>
          <w:bottom w:w="15" w:type="dxa"/>
          <w:right w:w="15" w:type="dxa"/>
        </w:tblCellMar>
      </w:tblPr>
      <w:tblGrid>
        <w:gridCol w:w="441"/>
        <w:gridCol w:w="1075"/>
        <w:gridCol w:w="1193"/>
        <w:gridCol w:w="1701"/>
        <w:gridCol w:w="1079"/>
        <w:gridCol w:w="832"/>
        <w:gridCol w:w="924"/>
        <w:gridCol w:w="2693"/>
        <w:gridCol w:w="567"/>
        <w:gridCol w:w="709"/>
        <w:gridCol w:w="567"/>
        <w:gridCol w:w="708"/>
        <w:gridCol w:w="567"/>
        <w:gridCol w:w="166"/>
        <w:gridCol w:w="313"/>
      </w:tblGrid>
      <w:tr>
        <w:tblPrEx>
          <w:tblLayout w:type="fixed"/>
          <w:tblCellMar>
            <w:top w:w="15" w:type="dxa"/>
            <w:left w:w="15" w:type="dxa"/>
            <w:bottom w:w="15" w:type="dxa"/>
            <w:right w:w="15" w:type="dxa"/>
          </w:tblCellMar>
        </w:tblPrEx>
        <w:trPr>
          <w:trHeight w:val="1035" w:hRule="atLeast"/>
        </w:trPr>
        <w:tc>
          <w:tcPr>
            <w:tcW w:w="13222" w:type="dxa"/>
            <w:gridSpan w:val="14"/>
            <w:vAlign w:val="center"/>
          </w:tcPr>
          <w:p>
            <w:pPr>
              <w:adjustRightInd w:val="0"/>
              <w:spacing w:line="360" w:lineRule="auto"/>
              <w:jc w:val="center"/>
              <w:rPr>
                <w:rFonts w:ascii="宋体" w:hAnsi="宋体" w:eastAsia="宋体" w:cs="宋体"/>
                <w:b/>
                <w:sz w:val="44"/>
                <w:szCs w:val="44"/>
              </w:rPr>
            </w:pPr>
            <w:r>
              <w:rPr>
                <w:rFonts w:hint="eastAsia" w:ascii="宋体" w:hAnsi="宋体" w:cs="宋体"/>
                <w:b/>
                <w:sz w:val="44"/>
                <w:szCs w:val="44"/>
                <w:lang w:eastAsia="zh-CN"/>
              </w:rPr>
              <w:t>喀什地区</w:t>
            </w:r>
            <w:bookmarkStart w:id="0" w:name="_GoBack"/>
            <w:bookmarkEnd w:id="0"/>
            <w:r>
              <w:rPr>
                <w:rFonts w:hint="eastAsia" w:ascii="宋体" w:hAnsi="宋体" w:eastAsia="宋体" w:cs="宋体"/>
                <w:b/>
                <w:sz w:val="44"/>
                <w:szCs w:val="44"/>
              </w:rPr>
              <w:t>公共法律服务领域基层政务公开标准目录</w:t>
            </w:r>
          </w:p>
          <w:p>
            <w:pPr>
              <w:adjustRightInd w:val="0"/>
              <w:spacing w:line="360" w:lineRule="auto"/>
              <w:jc w:val="center"/>
              <w:rPr>
                <w:rFonts w:ascii="宋体" w:hAnsi="宋体" w:eastAsia="宋体" w:cs="宋体"/>
                <w:b/>
                <w:color w:val="000000"/>
                <w:sz w:val="40"/>
                <w:szCs w:val="40"/>
              </w:rPr>
            </w:pPr>
          </w:p>
        </w:tc>
        <w:tc>
          <w:tcPr>
            <w:tcW w:w="313" w:type="dxa"/>
            <w:vAlign w:val="center"/>
          </w:tcPr>
          <w:p>
            <w:pPr>
              <w:widowControl/>
              <w:jc w:val="center"/>
              <w:textAlignment w:val="center"/>
              <w:rPr>
                <w:rFonts w:ascii="宋体" w:hAnsi="宋体" w:eastAsia="宋体" w:cs="宋体"/>
                <w:b/>
                <w:color w:val="000000"/>
                <w:sz w:val="40"/>
                <w:szCs w:val="40"/>
              </w:rPr>
            </w:pPr>
          </w:p>
        </w:tc>
      </w:tr>
      <w:tr>
        <w:tblPrEx>
          <w:tblLayout w:type="fixed"/>
          <w:tblCellMar>
            <w:top w:w="15" w:type="dxa"/>
            <w:left w:w="15" w:type="dxa"/>
            <w:bottom w:w="15" w:type="dxa"/>
            <w:right w:w="15" w:type="dxa"/>
          </w:tblCellMar>
        </w:tblPrEx>
        <w:trPr>
          <w:trHeight w:val="212" w:hRule="atLeast"/>
        </w:trPr>
        <w:tc>
          <w:tcPr>
            <w:tcW w:w="44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lang w:bidi="ar"/>
              </w:rPr>
              <w:t>序号</w:t>
            </w:r>
          </w:p>
        </w:tc>
        <w:tc>
          <w:tcPr>
            <w:tcW w:w="226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lang w:bidi="ar"/>
              </w:rPr>
              <w:t>公开事项</w:t>
            </w:r>
          </w:p>
        </w:tc>
        <w:tc>
          <w:tcPr>
            <w:tcW w:w="170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lang w:bidi="ar"/>
              </w:rPr>
              <w:t>公开内容（要素）</w:t>
            </w:r>
          </w:p>
        </w:tc>
        <w:tc>
          <w:tcPr>
            <w:tcW w:w="107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lang w:bidi="ar"/>
              </w:rPr>
              <w:t>公开依据</w:t>
            </w:r>
          </w:p>
        </w:tc>
        <w:tc>
          <w:tcPr>
            <w:tcW w:w="83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lang w:bidi="ar"/>
              </w:rPr>
              <w:t>公开时限</w:t>
            </w:r>
          </w:p>
        </w:tc>
        <w:tc>
          <w:tcPr>
            <w:tcW w:w="92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lang w:bidi="ar"/>
              </w:rPr>
              <w:t>公开主体</w:t>
            </w:r>
          </w:p>
        </w:tc>
        <w:tc>
          <w:tcPr>
            <w:tcW w:w="269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lang w:bidi="ar"/>
              </w:rPr>
              <w:t>公开渠道和载体</w:t>
            </w:r>
          </w:p>
        </w:tc>
        <w:tc>
          <w:tcPr>
            <w:tcW w:w="127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lang w:bidi="ar"/>
              </w:rPr>
              <w:t>公开对象</w:t>
            </w:r>
          </w:p>
        </w:tc>
        <w:tc>
          <w:tcPr>
            <w:tcW w:w="127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lang w:bidi="ar"/>
              </w:rPr>
              <w:t>公开方式</w:t>
            </w:r>
          </w:p>
        </w:tc>
        <w:tc>
          <w:tcPr>
            <w:tcW w:w="104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kern w:val="0"/>
                <w:sz w:val="18"/>
                <w:szCs w:val="18"/>
                <w:lang w:bidi="ar"/>
              </w:rPr>
            </w:pPr>
            <w:r>
              <w:rPr>
                <w:rFonts w:hint="eastAsia" w:ascii="黑体" w:hAnsi="宋体" w:eastAsia="黑体" w:cs="黑体"/>
                <w:color w:val="000000"/>
                <w:kern w:val="0"/>
                <w:sz w:val="18"/>
                <w:szCs w:val="18"/>
                <w:lang w:bidi="ar"/>
              </w:rPr>
              <w:t>公开层级</w:t>
            </w:r>
          </w:p>
        </w:tc>
      </w:tr>
      <w:tr>
        <w:tblPrEx>
          <w:tblLayout w:type="fixed"/>
          <w:tblCellMar>
            <w:top w:w="15" w:type="dxa"/>
            <w:left w:w="15" w:type="dxa"/>
            <w:bottom w:w="15" w:type="dxa"/>
            <w:right w:w="15" w:type="dxa"/>
          </w:tblCellMar>
        </w:tblPrEx>
        <w:trPr>
          <w:trHeight w:val="337" w:hRule="atLeast"/>
        </w:trPr>
        <w:tc>
          <w:tcPr>
            <w:tcW w:w="44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18"/>
                <w:szCs w:val="18"/>
              </w:rPr>
            </w:pPr>
          </w:p>
        </w:tc>
        <w:tc>
          <w:tcPr>
            <w:tcW w:w="1075"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lang w:bidi="ar"/>
              </w:rPr>
              <w:t>一级事项</w:t>
            </w:r>
          </w:p>
        </w:tc>
        <w:tc>
          <w:tcPr>
            <w:tcW w:w="11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lang w:bidi="ar"/>
              </w:rPr>
              <w:t>二级事项</w:t>
            </w:r>
          </w:p>
        </w:tc>
        <w:tc>
          <w:tcPr>
            <w:tcW w:w="170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18"/>
                <w:szCs w:val="18"/>
              </w:rPr>
            </w:pPr>
          </w:p>
        </w:tc>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18"/>
                <w:szCs w:val="18"/>
              </w:rPr>
            </w:pPr>
          </w:p>
        </w:tc>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18"/>
                <w:szCs w:val="18"/>
              </w:rPr>
            </w:pPr>
          </w:p>
        </w:tc>
        <w:tc>
          <w:tcPr>
            <w:tcW w:w="92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18"/>
                <w:szCs w:val="18"/>
              </w:rPr>
            </w:pPr>
          </w:p>
        </w:tc>
        <w:tc>
          <w:tcPr>
            <w:tcW w:w="269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lang w:bidi="ar"/>
              </w:rPr>
              <w:t>全社会</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kern w:val="0"/>
                <w:sz w:val="18"/>
                <w:szCs w:val="18"/>
                <w:lang w:bidi="ar"/>
              </w:rPr>
            </w:pPr>
            <w:r>
              <w:rPr>
                <w:rFonts w:hint="eastAsia" w:ascii="黑体" w:hAnsi="宋体" w:eastAsia="黑体" w:cs="黑体"/>
                <w:color w:val="000000"/>
                <w:kern w:val="0"/>
                <w:sz w:val="18"/>
                <w:szCs w:val="18"/>
                <w:lang w:bidi="ar"/>
              </w:rPr>
              <w:t>特定</w:t>
            </w:r>
          </w:p>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lang w:bidi="ar"/>
              </w:rPr>
              <w:t>群体</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lang w:bidi="ar"/>
              </w:rPr>
              <w:t>主动</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lang w:bidi="ar"/>
              </w:rPr>
              <w:t>依申请</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lang w:bidi="ar"/>
              </w:rPr>
              <w:t>县级</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kern w:val="0"/>
                <w:sz w:val="18"/>
                <w:szCs w:val="18"/>
                <w:lang w:bidi="ar"/>
              </w:rPr>
            </w:pPr>
            <w:r>
              <w:rPr>
                <w:rFonts w:hint="eastAsia" w:ascii="黑体" w:hAnsi="宋体" w:eastAsia="黑体" w:cs="黑体"/>
                <w:color w:val="000000"/>
                <w:kern w:val="0"/>
                <w:sz w:val="18"/>
                <w:szCs w:val="18"/>
                <w:lang w:bidi="ar"/>
              </w:rPr>
              <w:t>乡级</w:t>
            </w:r>
          </w:p>
        </w:tc>
      </w:tr>
      <w:tr>
        <w:tblPrEx>
          <w:tblLayout w:type="fixed"/>
          <w:tblCellMar>
            <w:top w:w="15" w:type="dxa"/>
            <w:left w:w="15" w:type="dxa"/>
            <w:bottom w:w="15" w:type="dxa"/>
            <w:right w:w="15" w:type="dxa"/>
          </w:tblCellMar>
        </w:tblPrEx>
        <w:trPr>
          <w:trHeight w:val="1650"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107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法治宣传</w:t>
            </w:r>
          </w:p>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教育</w:t>
            </w: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法律知识普及服务</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0"/>
              </w:numPr>
              <w:textAlignment w:val="center"/>
              <w:rPr>
                <w:rFonts w:ascii="宋体" w:hAnsi="宋体" w:eastAsia="宋体" w:cs="宋体"/>
                <w:color w:val="000000"/>
                <w:kern w:val="0"/>
                <w:sz w:val="18"/>
                <w:szCs w:val="18"/>
                <w:lang w:bidi="ar"/>
              </w:rPr>
            </w:pPr>
          </w:p>
          <w:p>
            <w:pPr>
              <w:widowControl/>
              <w:numPr>
                <w:ilvl w:val="0"/>
                <w:numId w:val="1"/>
              </w:numP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普法动态资讯；</w:t>
            </w:r>
          </w:p>
          <w:p>
            <w:pPr>
              <w:widowControl/>
              <w:numPr>
                <w:ilvl w:val="0"/>
                <w:numId w:val="1"/>
              </w:numP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普法讲师团信息等</w:t>
            </w:r>
            <w:r>
              <w:rPr>
                <w:rFonts w:hint="eastAsia" w:ascii="宋体" w:hAnsi="宋体" w:cs="宋体"/>
                <w:color w:val="000000"/>
                <w:kern w:val="0"/>
                <w:sz w:val="18"/>
                <w:szCs w:val="18"/>
                <w:lang w:eastAsia="zh-CN" w:bidi="ar"/>
              </w:rPr>
              <w:t>。</w:t>
            </w:r>
          </w:p>
        </w:tc>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《中共中央、国务院转发&lt;中央宣传部、司法部关于在公民中开展法治宣传教育的第七个五年规划（2016－2020年）&gt;》《</w:t>
            </w:r>
            <w:r>
              <w:rPr>
                <w:rFonts w:hint="eastAsia" w:ascii="宋体" w:hAnsi="宋体" w:cs="宋体"/>
                <w:color w:val="000000"/>
                <w:kern w:val="0"/>
                <w:sz w:val="18"/>
                <w:szCs w:val="18"/>
                <w:lang w:val="en-US" w:eastAsia="zh-CN" w:bidi="ar"/>
              </w:rPr>
              <w:t>新疆维吾尔自治区</w:t>
            </w:r>
            <w:r>
              <w:rPr>
                <w:rFonts w:hint="eastAsia" w:ascii="宋体" w:hAnsi="宋体" w:eastAsia="宋体" w:cs="宋体"/>
                <w:color w:val="000000"/>
                <w:kern w:val="0"/>
                <w:sz w:val="18"/>
                <w:szCs w:val="18"/>
                <w:lang w:bidi="ar"/>
              </w:rPr>
              <w:t>“七五”普法规划》</w:t>
            </w: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司法行政部门</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lang w:bidi="ar"/>
              </w:rPr>
            </w:pPr>
            <w:r>
              <w:rPr>
                <w:rFonts w:ascii="仿宋" w:hAnsi="仿宋" w:eastAsia="仿宋" w:cs="仿宋"/>
                <w:color w:val="000000"/>
                <w:sz w:val="18"/>
                <w:szCs w:val="18"/>
                <w:lang w:bidi="ar"/>
              </w:rPr>
              <w:t>■政府网站      ■广播电视    ■纸质媒体      ■入户/现场     ■社区/企事业单位/村公示栏（电子屏）</w:t>
            </w:r>
          </w:p>
          <w:p>
            <w:pPr>
              <w:widowControl/>
              <w:jc w:val="left"/>
              <w:textAlignment w:val="center"/>
              <w:rPr>
                <w:rFonts w:ascii="仿宋" w:hAnsi="仿宋" w:eastAsia="仿宋" w:cs="仿宋"/>
                <w:color w:val="000000"/>
                <w:sz w:val="18"/>
                <w:szCs w:val="18"/>
                <w:u w:val="single"/>
                <w:lang w:bidi="ar"/>
              </w:rPr>
            </w:pPr>
            <w:r>
              <w:rPr>
                <w:rFonts w:ascii="仿宋" w:hAnsi="仿宋" w:eastAsia="仿宋" w:cs="宋体"/>
                <w:color w:val="000000"/>
                <w:sz w:val="18"/>
                <w:szCs w:val="18"/>
                <w:lang w:bidi="ar"/>
              </w:rPr>
              <w:t>■</w:t>
            </w:r>
            <w:r>
              <w:rPr>
                <w:rFonts w:ascii="仿宋" w:hAnsi="仿宋" w:eastAsia="仿宋" w:cs="仿宋"/>
                <w:color w:val="000000"/>
                <w:sz w:val="18"/>
                <w:szCs w:val="18"/>
                <w:lang w:bidi="ar"/>
              </w:rPr>
              <w:t>其他</w:t>
            </w:r>
            <w:r>
              <w:rPr>
                <w:rFonts w:ascii="仿宋" w:hAnsi="仿宋" w:eastAsia="仿宋" w:cs="仿宋"/>
                <w:color w:val="000000"/>
                <w:sz w:val="18"/>
                <w:szCs w:val="18"/>
                <w:u w:val="single"/>
                <w:lang w:bidi="ar"/>
              </w:rPr>
              <w:t>法律服务网</w:t>
            </w:r>
          </w:p>
          <w:p>
            <w:pPr>
              <w:widowControl/>
              <w:jc w:val="left"/>
              <w:textAlignment w:val="center"/>
              <w:rPr>
                <w:rFonts w:ascii="楷体" w:hAnsi="楷体" w:eastAsia="楷体" w:cs="宋体"/>
                <w:color w:val="000000"/>
                <w:sz w:val="18"/>
                <w:szCs w:val="18"/>
              </w:rPr>
            </w:pPr>
            <w:r>
              <w:rPr>
                <w:rFonts w:hint="eastAsia" w:ascii="楷体" w:hAnsi="楷体" w:eastAsia="楷体" w:cs="仿宋"/>
                <w:color w:val="000000"/>
                <w:sz w:val="18"/>
                <w:szCs w:val="18"/>
                <w:lang w:bidi="ar"/>
              </w:rPr>
              <w:t>注：有关公开信息可推送或归集至本省级法律服务网。</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r>
      <w:tr>
        <w:tblPrEx>
          <w:tblLayout w:type="fixed"/>
          <w:tblCellMar>
            <w:top w:w="15" w:type="dxa"/>
            <w:left w:w="15" w:type="dxa"/>
            <w:bottom w:w="15" w:type="dxa"/>
            <w:right w:w="15" w:type="dxa"/>
          </w:tblCellMar>
        </w:tblPrEx>
        <w:trPr>
          <w:trHeight w:val="2160"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w:t>
            </w:r>
          </w:p>
        </w:tc>
        <w:tc>
          <w:tcPr>
            <w:tcW w:w="1075"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sz w:val="18"/>
                <w:szCs w:val="18"/>
              </w:rPr>
            </w:pP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推广法治文化服务</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hint="eastAsia" w:ascii="宋体" w:hAnsi="宋体" w:eastAsia="宋体" w:cs="宋体"/>
                <w:color w:val="000000"/>
                <w:sz w:val="18"/>
                <w:szCs w:val="18"/>
                <w:lang w:eastAsia="zh-CN"/>
              </w:rPr>
            </w:pPr>
            <w:r>
              <w:rPr>
                <w:rFonts w:hint="eastAsia" w:ascii="宋体" w:hAnsi="宋体" w:eastAsia="宋体" w:cs="宋体"/>
                <w:color w:val="000000"/>
                <w:sz w:val="18"/>
                <w:szCs w:val="18"/>
              </w:rPr>
              <w:t>法治文化作品、产品</w:t>
            </w:r>
            <w:r>
              <w:rPr>
                <w:rFonts w:hint="eastAsia" w:ascii="宋体" w:hAnsi="宋体" w:cs="宋体"/>
                <w:color w:val="000000"/>
                <w:sz w:val="18"/>
                <w:szCs w:val="18"/>
                <w:lang w:eastAsia="zh-CN"/>
              </w:rPr>
              <w:t>。</w:t>
            </w: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《中共中央、国务院转发&lt;中央宣传部、司法部关于在公民中开展法治宣传教育的第七个五年规划（2016－2020年）&gt;》《</w:t>
            </w:r>
            <w:r>
              <w:rPr>
                <w:rFonts w:hint="eastAsia" w:ascii="宋体" w:hAnsi="宋体" w:cs="宋体"/>
                <w:color w:val="000000"/>
                <w:kern w:val="0"/>
                <w:sz w:val="18"/>
                <w:szCs w:val="18"/>
                <w:lang w:val="en-US" w:eastAsia="zh-CN" w:bidi="ar"/>
              </w:rPr>
              <w:t>新疆维吾尔自治区</w:t>
            </w:r>
            <w:r>
              <w:rPr>
                <w:rFonts w:hint="eastAsia" w:ascii="宋体" w:hAnsi="宋体" w:eastAsia="宋体" w:cs="宋体"/>
                <w:color w:val="000000"/>
                <w:kern w:val="0"/>
                <w:sz w:val="18"/>
                <w:szCs w:val="18"/>
                <w:lang w:bidi="ar"/>
              </w:rPr>
              <w:t>“七五”普法规划》</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司法行政部门</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u w:val="single"/>
                <w:lang w:bidi="ar"/>
              </w:rPr>
            </w:pPr>
            <w:r>
              <w:rPr>
                <w:rFonts w:ascii="仿宋" w:hAnsi="仿宋" w:eastAsia="仿宋" w:cs="仿宋"/>
                <w:color w:val="000000"/>
                <w:sz w:val="18"/>
                <w:szCs w:val="18"/>
                <w:lang w:bidi="ar"/>
              </w:rPr>
              <w:t xml:space="preserve">■政府网站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公开查阅点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便民服务站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社区/企事业单位/村公示栏（电子屏）        </w:t>
            </w:r>
            <w:r>
              <w:rPr>
                <w:rFonts w:hint="eastAsia" w:ascii="仿宋" w:hAnsi="仿宋" w:eastAsia="仿宋" w:cs="仿宋"/>
                <w:color w:val="000000"/>
                <w:sz w:val="18"/>
                <w:szCs w:val="18"/>
                <w:lang w:bidi="ar"/>
              </w:rPr>
              <w:t xml:space="preserve">    </w:t>
            </w:r>
            <w:r>
              <w:rPr>
                <w:rFonts w:ascii="仿宋" w:hAnsi="仿宋" w:eastAsia="仿宋" w:cs="仿宋"/>
                <w:color w:val="000000"/>
                <w:sz w:val="18"/>
                <w:szCs w:val="18"/>
                <w:lang w:bidi="ar"/>
              </w:rPr>
              <w:t xml:space="preserve">                </w:t>
            </w:r>
            <w:r>
              <w:rPr>
                <w:rFonts w:ascii="仿宋" w:hAnsi="仿宋" w:eastAsia="仿宋" w:cs="宋体"/>
                <w:color w:val="000000"/>
                <w:sz w:val="18"/>
                <w:szCs w:val="18"/>
                <w:lang w:bidi="ar"/>
              </w:rPr>
              <w:t>■</w:t>
            </w:r>
            <w:r>
              <w:rPr>
                <w:rFonts w:ascii="仿宋" w:hAnsi="仿宋" w:eastAsia="仿宋" w:cs="仿宋"/>
                <w:color w:val="000000"/>
                <w:sz w:val="18"/>
                <w:szCs w:val="18"/>
                <w:lang w:bidi="ar"/>
              </w:rPr>
              <w:t>其他</w:t>
            </w:r>
            <w:r>
              <w:rPr>
                <w:rFonts w:ascii="仿宋" w:hAnsi="仿宋" w:eastAsia="仿宋" w:cs="仿宋"/>
                <w:color w:val="000000"/>
                <w:sz w:val="18"/>
                <w:szCs w:val="18"/>
                <w:u w:val="single"/>
                <w:lang w:bidi="ar"/>
              </w:rPr>
              <w:t>法律服务网</w:t>
            </w:r>
          </w:p>
          <w:p>
            <w:pPr>
              <w:widowControl/>
              <w:jc w:val="left"/>
              <w:textAlignment w:val="center"/>
              <w:rPr>
                <w:rFonts w:ascii="楷体" w:hAnsi="楷体" w:eastAsia="楷体" w:cs="仿宋"/>
                <w:color w:val="000000"/>
                <w:sz w:val="18"/>
                <w:szCs w:val="18"/>
                <w:lang w:bidi="ar"/>
              </w:rPr>
            </w:pPr>
            <w:r>
              <w:rPr>
                <w:rFonts w:hint="eastAsia" w:ascii="楷体" w:hAnsi="楷体" w:eastAsia="楷体" w:cs="仿宋"/>
                <w:color w:val="000000"/>
                <w:sz w:val="18"/>
                <w:szCs w:val="18"/>
                <w:lang w:bidi="ar"/>
              </w:rPr>
              <w:t>注：有关公开信息可推送或归集至本省级法律服务网。</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lang w:bidi="ar"/>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lang w:bidi="ar"/>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lang w:bidi="ar"/>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lang w:bidi="ar"/>
              </w:rPr>
              <w:t>√</w:t>
            </w:r>
          </w:p>
        </w:tc>
      </w:tr>
      <w:tr>
        <w:tblPrEx>
          <w:tblLayout w:type="fixed"/>
          <w:tblCellMar>
            <w:top w:w="15" w:type="dxa"/>
            <w:left w:w="15" w:type="dxa"/>
            <w:bottom w:w="15" w:type="dxa"/>
            <w:right w:w="15" w:type="dxa"/>
          </w:tblCellMar>
        </w:tblPrEx>
        <w:trPr>
          <w:trHeight w:val="1960" w:hRule="atLeast"/>
        </w:trPr>
        <w:tc>
          <w:tcPr>
            <w:tcW w:w="441" w:type="dxa"/>
            <w:tcBorders>
              <w:top w:val="single" w:color="000000" w:sz="4" w:space="0"/>
              <w:left w:val="single" w:color="000000"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w:t>
            </w:r>
          </w:p>
        </w:tc>
        <w:tc>
          <w:tcPr>
            <w:tcW w:w="1075" w:type="dxa"/>
            <w:tcBorders>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p>
        </w:tc>
        <w:tc>
          <w:tcPr>
            <w:tcW w:w="1193" w:type="dxa"/>
            <w:tcBorders>
              <w:top w:val="single" w:color="000000" w:sz="4" w:space="0"/>
              <w:left w:val="single" w:color="auto" w:sz="4" w:space="0"/>
              <w:bottom w:val="single" w:color="auto"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对在法治宣传教育工作中做出显著成绩的单位和个人进行表彰奖励</w:t>
            </w:r>
          </w:p>
        </w:tc>
        <w:tc>
          <w:tcPr>
            <w:tcW w:w="1701" w:type="dxa"/>
            <w:tcBorders>
              <w:top w:val="single" w:color="000000" w:sz="4" w:space="0"/>
              <w:left w:val="single" w:color="000000" w:sz="4" w:space="0"/>
              <w:bottom w:val="single" w:color="auto"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1.评选表彰通知；</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2.先进集体和个人申报表（空白表）；</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3.拟表彰的先进集体先进个人名单；</w:t>
            </w:r>
          </w:p>
          <w:p>
            <w:pPr>
              <w:tabs>
                <w:tab w:val="center" w:pos="4153"/>
                <w:tab w:val="right" w:pos="8306"/>
              </w:tabs>
              <w:snapToGrid w:val="0"/>
              <w:spacing w:line="360" w:lineRule="auto"/>
              <w:rPr>
                <w:rFonts w:hint="eastAsia" w:ascii="宋体" w:hAnsi="宋体" w:eastAsia="宋体" w:cs="宋体"/>
                <w:color w:val="000000"/>
                <w:sz w:val="18"/>
                <w:szCs w:val="18"/>
                <w:lang w:eastAsia="zh-CN"/>
              </w:rPr>
            </w:pPr>
            <w:r>
              <w:rPr>
                <w:rFonts w:hint="eastAsia" w:ascii="宋体" w:hAnsi="宋体" w:eastAsia="宋体" w:cs="宋体"/>
                <w:color w:val="000000"/>
                <w:sz w:val="18"/>
                <w:szCs w:val="18"/>
              </w:rPr>
              <w:t>4.表彰决定</w:t>
            </w:r>
            <w:r>
              <w:rPr>
                <w:rFonts w:hint="eastAsia" w:ascii="宋体" w:hAnsi="宋体" w:cs="宋体"/>
                <w:color w:val="000000"/>
                <w:sz w:val="18"/>
                <w:szCs w:val="18"/>
                <w:lang w:eastAsia="zh-CN"/>
              </w:rPr>
              <w:t>。</w:t>
            </w:r>
          </w:p>
        </w:tc>
        <w:tc>
          <w:tcPr>
            <w:tcW w:w="1079"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5"/>
                <w:szCs w:val="15"/>
              </w:rPr>
              <w:t>《中共中央、国务院转发&lt;中央宣传部、司法部关于在公民中开展法治宣传教育的第七个五年规划（2016－2020年）&gt;》</w:t>
            </w:r>
            <w:r>
              <w:rPr>
                <w:rFonts w:hint="eastAsia" w:ascii="宋体" w:hAnsi="宋体" w:eastAsia="宋体" w:cs="宋体"/>
                <w:color w:val="000000"/>
                <w:kern w:val="0"/>
                <w:sz w:val="15"/>
                <w:szCs w:val="15"/>
                <w:lang w:bidi="ar"/>
              </w:rPr>
              <w:t>《</w:t>
            </w:r>
            <w:r>
              <w:rPr>
                <w:rFonts w:hint="eastAsia" w:ascii="宋体" w:hAnsi="宋体" w:cs="宋体"/>
                <w:color w:val="000000"/>
                <w:kern w:val="0"/>
                <w:sz w:val="15"/>
                <w:szCs w:val="15"/>
                <w:lang w:val="en-US" w:eastAsia="zh-CN" w:bidi="ar"/>
              </w:rPr>
              <w:t>新疆维吾尔自治区</w:t>
            </w:r>
            <w:r>
              <w:rPr>
                <w:rFonts w:hint="eastAsia" w:ascii="宋体" w:hAnsi="宋体" w:eastAsia="宋体" w:cs="宋体"/>
                <w:color w:val="000000"/>
                <w:kern w:val="0"/>
                <w:sz w:val="15"/>
                <w:szCs w:val="15"/>
                <w:lang w:bidi="ar"/>
              </w:rPr>
              <w:t>“七五”普法规划》</w:t>
            </w:r>
          </w:p>
        </w:tc>
        <w:tc>
          <w:tcPr>
            <w:tcW w:w="832"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自制作或获取该信息之日起20个工作日内公开</w:t>
            </w:r>
          </w:p>
        </w:tc>
        <w:tc>
          <w:tcPr>
            <w:tcW w:w="924"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司法行政部门</w:t>
            </w:r>
          </w:p>
        </w:tc>
        <w:tc>
          <w:tcPr>
            <w:tcW w:w="2693" w:type="dxa"/>
            <w:tcBorders>
              <w:top w:val="single" w:color="000000" w:sz="4" w:space="0"/>
              <w:left w:val="single" w:color="000000" w:sz="4" w:space="0"/>
              <w:bottom w:val="single" w:color="auto" w:sz="4" w:space="0"/>
              <w:right w:val="single" w:color="000000" w:sz="4" w:space="0"/>
            </w:tcBorders>
            <w:vAlign w:val="center"/>
          </w:tcPr>
          <w:p>
            <w:pPr>
              <w:widowControl/>
              <w:jc w:val="left"/>
              <w:textAlignment w:val="center"/>
              <w:rPr>
                <w:rFonts w:ascii="仿宋" w:hAnsi="仿宋" w:eastAsia="仿宋" w:cs="仿宋"/>
                <w:color w:val="000000"/>
                <w:sz w:val="18"/>
                <w:szCs w:val="18"/>
                <w:u w:val="single"/>
                <w:lang w:bidi="ar"/>
              </w:rPr>
            </w:pPr>
            <w:r>
              <w:rPr>
                <w:rFonts w:ascii="仿宋" w:hAnsi="仿宋" w:eastAsia="仿宋" w:cs="仿宋"/>
                <w:color w:val="000000"/>
                <w:sz w:val="18"/>
                <w:szCs w:val="18"/>
                <w:lang w:bidi="ar"/>
              </w:rPr>
              <w:t xml:space="preserve">■政府网站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广播电视    </w:t>
            </w:r>
            <w:r>
              <w:rPr>
                <w:rFonts w:hint="eastAsia" w:ascii="仿宋" w:hAnsi="仿宋" w:eastAsia="仿宋" w:cs="宋体"/>
                <w:color w:val="000000"/>
                <w:sz w:val="18"/>
                <w:szCs w:val="18"/>
                <w:lang w:bidi="ar"/>
              </w:rPr>
              <w:t>■</w:t>
            </w:r>
            <w:r>
              <w:rPr>
                <w:rFonts w:ascii="仿宋" w:hAnsi="仿宋" w:eastAsia="仿宋" w:cs="仿宋"/>
                <w:color w:val="000000"/>
                <w:sz w:val="18"/>
                <w:szCs w:val="18"/>
                <w:lang w:bidi="ar"/>
              </w:rPr>
              <w:t xml:space="preserve">纸质媒体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社区/企事业单位/村公示栏（电子屏）        </w:t>
            </w:r>
            <w:r>
              <w:rPr>
                <w:rFonts w:hint="eastAsia" w:ascii="仿宋" w:hAnsi="仿宋" w:eastAsia="仿宋" w:cs="仿宋"/>
                <w:color w:val="000000"/>
                <w:sz w:val="18"/>
                <w:szCs w:val="18"/>
                <w:lang w:bidi="ar"/>
              </w:rPr>
              <w:t xml:space="preserve">    </w:t>
            </w:r>
            <w:r>
              <w:rPr>
                <w:rFonts w:ascii="仿宋" w:hAnsi="仿宋" w:eastAsia="仿宋" w:cs="仿宋"/>
                <w:color w:val="000000"/>
                <w:sz w:val="18"/>
                <w:szCs w:val="18"/>
                <w:lang w:bidi="ar"/>
              </w:rPr>
              <w:t xml:space="preserve">             </w:t>
            </w:r>
            <w:r>
              <w:rPr>
                <w:rFonts w:ascii="仿宋" w:hAnsi="仿宋" w:eastAsia="仿宋" w:cs="宋体"/>
                <w:color w:val="000000"/>
                <w:sz w:val="18"/>
                <w:szCs w:val="18"/>
                <w:lang w:bidi="ar"/>
              </w:rPr>
              <w:t>■</w:t>
            </w:r>
            <w:r>
              <w:rPr>
                <w:rFonts w:ascii="仿宋" w:hAnsi="仿宋" w:eastAsia="仿宋" w:cs="仿宋"/>
                <w:color w:val="000000"/>
                <w:sz w:val="18"/>
                <w:szCs w:val="18"/>
                <w:lang w:bidi="ar"/>
              </w:rPr>
              <w:t>其他</w:t>
            </w:r>
            <w:r>
              <w:rPr>
                <w:rFonts w:ascii="仿宋" w:hAnsi="仿宋" w:eastAsia="仿宋" w:cs="仿宋"/>
                <w:color w:val="000000"/>
                <w:sz w:val="18"/>
                <w:szCs w:val="18"/>
                <w:u w:val="single"/>
                <w:lang w:bidi="ar"/>
              </w:rPr>
              <w:t>法律服务网</w:t>
            </w:r>
          </w:p>
          <w:p>
            <w:pPr>
              <w:widowControl/>
              <w:jc w:val="left"/>
              <w:textAlignment w:val="center"/>
              <w:rPr>
                <w:rFonts w:ascii="仿宋" w:hAnsi="仿宋" w:eastAsia="仿宋" w:cs="仿宋"/>
                <w:color w:val="000000"/>
                <w:sz w:val="18"/>
                <w:szCs w:val="18"/>
                <w:lang w:bidi="ar"/>
              </w:rPr>
            </w:pPr>
            <w:r>
              <w:rPr>
                <w:rFonts w:hint="eastAsia" w:ascii="楷体" w:hAnsi="楷体" w:eastAsia="楷体" w:cs="仿宋"/>
                <w:color w:val="000000"/>
                <w:sz w:val="18"/>
                <w:szCs w:val="18"/>
                <w:lang w:bidi="ar"/>
              </w:rPr>
              <w:t>注：有关公开信息可推送或归集至本省级法律服务网。</w:t>
            </w:r>
          </w:p>
        </w:tc>
        <w:tc>
          <w:tcPr>
            <w:tcW w:w="567"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lang w:bidi="ar"/>
              </w:rPr>
              <w:t>√</w:t>
            </w:r>
          </w:p>
        </w:tc>
        <w:tc>
          <w:tcPr>
            <w:tcW w:w="709"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lang w:bidi="ar"/>
              </w:rPr>
              <w:t>√</w:t>
            </w:r>
          </w:p>
        </w:tc>
        <w:tc>
          <w:tcPr>
            <w:tcW w:w="708"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lang w:bidi="ar"/>
              </w:rPr>
              <w:t>√</w:t>
            </w:r>
          </w:p>
        </w:tc>
        <w:tc>
          <w:tcPr>
            <w:tcW w:w="479" w:type="dxa"/>
            <w:gridSpan w:val="2"/>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18"/>
                <w:szCs w:val="18"/>
              </w:rPr>
            </w:pPr>
          </w:p>
        </w:tc>
      </w:tr>
      <w:tr>
        <w:tblPrEx>
          <w:tblLayout w:type="fixed"/>
          <w:tblCellMar>
            <w:top w:w="15" w:type="dxa"/>
            <w:left w:w="15" w:type="dxa"/>
            <w:bottom w:w="15" w:type="dxa"/>
            <w:right w:w="15" w:type="dxa"/>
          </w:tblCellMar>
        </w:tblPrEx>
        <w:trPr>
          <w:trHeight w:val="2160" w:hRule="atLeast"/>
        </w:trPr>
        <w:tc>
          <w:tcPr>
            <w:tcW w:w="44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w:t>
            </w:r>
          </w:p>
        </w:tc>
        <w:tc>
          <w:tcPr>
            <w:tcW w:w="10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律师</w:t>
            </w:r>
          </w:p>
        </w:tc>
        <w:tc>
          <w:tcPr>
            <w:tcW w:w="119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对没有取得律师执业证书以律师名义从事法律业务行为的处罚</w:t>
            </w:r>
          </w:p>
        </w:tc>
        <w:tc>
          <w:tcPr>
            <w:tcW w:w="1701"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行政处罚决定或行政处罚决定书</w:t>
            </w:r>
          </w:p>
        </w:tc>
        <w:tc>
          <w:tcPr>
            <w:tcW w:w="10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《中华人民共和国律师法》</w:t>
            </w:r>
          </w:p>
        </w:tc>
        <w:tc>
          <w:tcPr>
            <w:tcW w:w="8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自制作或获取该信息之日起20个工作日内公开</w:t>
            </w:r>
          </w:p>
        </w:tc>
        <w:tc>
          <w:tcPr>
            <w:tcW w:w="9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司法行政部门</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仿宋" w:eastAsia="仿宋" w:cs="仿宋"/>
                <w:color w:val="000000"/>
                <w:sz w:val="18"/>
                <w:szCs w:val="18"/>
                <w:u w:val="single"/>
                <w:lang w:bidi="ar"/>
              </w:rPr>
            </w:pPr>
            <w:r>
              <w:rPr>
                <w:rFonts w:ascii="仿宋" w:hAnsi="仿宋" w:eastAsia="仿宋" w:cs="仿宋"/>
                <w:color w:val="000000"/>
                <w:sz w:val="18"/>
                <w:szCs w:val="18"/>
                <w:lang w:bidi="ar"/>
              </w:rPr>
              <w:t xml:space="preserve">■政府网站     </w:t>
            </w:r>
            <w:r>
              <w:rPr>
                <w:rFonts w:hint="eastAsia" w:ascii="仿宋" w:hAnsi="仿宋" w:eastAsia="仿宋" w:cs="宋体"/>
                <w:color w:val="000000"/>
                <w:sz w:val="18"/>
                <w:szCs w:val="18"/>
                <w:lang w:bidi="ar"/>
              </w:rPr>
              <w:t>■</w:t>
            </w:r>
            <w:r>
              <w:rPr>
                <w:rFonts w:ascii="仿宋" w:hAnsi="仿宋" w:eastAsia="仿宋" w:cs="仿宋"/>
                <w:color w:val="000000"/>
                <w:sz w:val="18"/>
                <w:szCs w:val="18"/>
                <w:lang w:bidi="ar"/>
              </w:rPr>
              <w:t xml:space="preserve">纸质媒体      </w:t>
            </w:r>
            <w:r>
              <w:rPr>
                <w:rFonts w:ascii="仿宋" w:hAnsi="仿宋" w:eastAsia="仿宋" w:cs="宋体"/>
                <w:color w:val="000000"/>
                <w:sz w:val="18"/>
                <w:szCs w:val="18"/>
                <w:lang w:bidi="ar"/>
              </w:rPr>
              <w:t>■</w:t>
            </w:r>
            <w:r>
              <w:rPr>
                <w:rFonts w:ascii="仿宋" w:hAnsi="仿宋" w:eastAsia="仿宋" w:cs="仿宋"/>
                <w:color w:val="000000"/>
                <w:sz w:val="18"/>
                <w:szCs w:val="18"/>
                <w:lang w:bidi="ar"/>
              </w:rPr>
              <w:t>其他</w:t>
            </w:r>
            <w:r>
              <w:rPr>
                <w:rFonts w:ascii="仿宋" w:hAnsi="仿宋" w:eastAsia="仿宋" w:cs="仿宋"/>
                <w:color w:val="000000"/>
                <w:sz w:val="18"/>
                <w:szCs w:val="18"/>
                <w:u w:val="single"/>
                <w:lang w:bidi="ar"/>
              </w:rPr>
              <w:t>法律服务网</w:t>
            </w:r>
          </w:p>
          <w:p>
            <w:pPr>
              <w:widowControl/>
              <w:jc w:val="left"/>
              <w:textAlignment w:val="center"/>
              <w:rPr>
                <w:rFonts w:ascii="楷体" w:hAnsi="楷体" w:eastAsia="楷体" w:cs="仿宋"/>
                <w:color w:val="000000"/>
                <w:sz w:val="18"/>
                <w:szCs w:val="18"/>
                <w:lang w:bidi="ar"/>
              </w:rPr>
            </w:pPr>
            <w:r>
              <w:rPr>
                <w:rFonts w:hint="eastAsia" w:ascii="楷体" w:hAnsi="楷体" w:eastAsia="楷体" w:cs="仿宋"/>
                <w:color w:val="000000"/>
                <w:sz w:val="18"/>
                <w:szCs w:val="18"/>
                <w:lang w:bidi="ar"/>
              </w:rPr>
              <w:t>注：有关公开信息可推送或归集至本省级法律服务网。</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lang w:bidi="ar"/>
              </w:rPr>
              <w:t>√</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lang w:bidi="ar"/>
              </w:rPr>
              <w:t>√</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lang w:bidi="ar"/>
              </w:rPr>
              <w:t>√</w:t>
            </w:r>
          </w:p>
        </w:tc>
        <w:tc>
          <w:tcPr>
            <w:tcW w:w="47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p>
        </w:tc>
      </w:tr>
      <w:tr>
        <w:tblPrEx>
          <w:tblLayout w:type="fixed"/>
          <w:tblCellMar>
            <w:top w:w="15" w:type="dxa"/>
            <w:left w:w="15" w:type="dxa"/>
            <w:bottom w:w="15" w:type="dxa"/>
            <w:right w:w="15" w:type="dxa"/>
          </w:tblCellMar>
        </w:tblPrEx>
        <w:trPr>
          <w:trHeight w:val="3465" w:hRule="atLeast"/>
        </w:trPr>
        <w:tc>
          <w:tcPr>
            <w:tcW w:w="441"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w:t>
            </w:r>
          </w:p>
        </w:tc>
        <w:tc>
          <w:tcPr>
            <w:tcW w:w="10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公证</w:t>
            </w:r>
          </w:p>
        </w:tc>
        <w:tc>
          <w:tcPr>
            <w:tcW w:w="1193"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公证员一般任职执业审核、考核任职执业审核</w:t>
            </w:r>
          </w:p>
        </w:tc>
        <w:tc>
          <w:tcPr>
            <w:tcW w:w="1701"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审查（考核）意见</w:t>
            </w:r>
          </w:p>
        </w:tc>
        <w:tc>
          <w:tcPr>
            <w:tcW w:w="10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《中华人民共和国公证法》《公证员执业管理办法》</w:t>
            </w:r>
          </w:p>
        </w:tc>
        <w:tc>
          <w:tcPr>
            <w:tcW w:w="8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自制作或获取该信息之日起20个工作日内公开</w:t>
            </w:r>
          </w:p>
        </w:tc>
        <w:tc>
          <w:tcPr>
            <w:tcW w:w="9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司法行政部门</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仿宋" w:eastAsia="仿宋" w:cs="仿宋"/>
                <w:color w:val="000000"/>
                <w:sz w:val="18"/>
                <w:szCs w:val="18"/>
                <w:lang w:bidi="ar"/>
              </w:rPr>
            </w:pP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精准推送    </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lang w:bidi="ar"/>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lang w:bidi="ar"/>
              </w:rPr>
              <w:t>申请人</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47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p>
        </w:tc>
      </w:tr>
      <w:tr>
        <w:tblPrEx>
          <w:tblLayout w:type="fixed"/>
          <w:tblCellMar>
            <w:top w:w="15" w:type="dxa"/>
            <w:left w:w="15" w:type="dxa"/>
            <w:bottom w:w="15" w:type="dxa"/>
            <w:right w:w="15" w:type="dxa"/>
          </w:tblCellMar>
        </w:tblPrEx>
        <w:trPr>
          <w:trHeight w:val="2160" w:hRule="atLeast"/>
        </w:trPr>
        <w:tc>
          <w:tcPr>
            <w:tcW w:w="441" w:type="dxa"/>
            <w:tcBorders>
              <w:top w:val="single" w:color="auto"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6</w:t>
            </w:r>
          </w:p>
        </w:tc>
        <w:tc>
          <w:tcPr>
            <w:tcW w:w="107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法律援助</w:t>
            </w:r>
          </w:p>
        </w:tc>
        <w:tc>
          <w:tcPr>
            <w:tcW w:w="1193" w:type="dxa"/>
            <w:tcBorders>
              <w:top w:val="single" w:color="auto"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法律援助服务</w:t>
            </w:r>
          </w:p>
        </w:tc>
        <w:tc>
          <w:tcPr>
            <w:tcW w:w="1701" w:type="dxa"/>
            <w:tcBorders>
              <w:top w:val="single" w:color="auto"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1.给予法律援助决定书；</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2.不予法律援助决定书；</w:t>
            </w:r>
          </w:p>
          <w:p>
            <w:pPr>
              <w:tabs>
                <w:tab w:val="center" w:pos="4153"/>
                <w:tab w:val="right" w:pos="8306"/>
              </w:tabs>
              <w:snapToGrid w:val="0"/>
              <w:spacing w:line="360" w:lineRule="auto"/>
              <w:rPr>
                <w:rFonts w:hint="eastAsia" w:ascii="宋体" w:hAnsi="宋体" w:eastAsia="宋体" w:cs="宋体"/>
                <w:color w:val="000000"/>
                <w:sz w:val="18"/>
                <w:szCs w:val="18"/>
                <w:lang w:eastAsia="zh-CN"/>
              </w:rPr>
            </w:pPr>
            <w:r>
              <w:rPr>
                <w:rFonts w:hint="eastAsia" w:ascii="宋体" w:hAnsi="宋体" w:eastAsia="宋体" w:cs="宋体"/>
                <w:color w:val="000000"/>
                <w:sz w:val="18"/>
                <w:szCs w:val="18"/>
              </w:rPr>
              <w:t>3.指派通知书</w:t>
            </w:r>
            <w:r>
              <w:rPr>
                <w:rFonts w:hint="eastAsia" w:ascii="宋体" w:hAnsi="宋体" w:cs="宋体"/>
                <w:color w:val="000000"/>
                <w:sz w:val="18"/>
                <w:szCs w:val="18"/>
                <w:lang w:eastAsia="zh-CN"/>
              </w:rPr>
              <w:t>。</w:t>
            </w:r>
          </w:p>
        </w:tc>
        <w:tc>
          <w:tcPr>
            <w:tcW w:w="1079" w:type="dxa"/>
            <w:tcBorders>
              <w:top w:val="single" w:color="auto"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《法律援助条例》《</w:t>
            </w:r>
            <w:r>
              <w:rPr>
                <w:rFonts w:hint="eastAsia" w:ascii="宋体" w:hAnsi="宋体" w:cs="宋体"/>
                <w:color w:val="000000"/>
                <w:sz w:val="18"/>
                <w:szCs w:val="18"/>
                <w:lang w:val="en-US" w:eastAsia="zh-CN"/>
              </w:rPr>
              <w:t>新疆维吾尔自治区实施&lt;</w:t>
            </w:r>
            <w:r>
              <w:rPr>
                <w:rFonts w:hint="eastAsia" w:ascii="宋体" w:hAnsi="宋体" w:eastAsia="宋体" w:cs="宋体"/>
                <w:color w:val="000000"/>
                <w:sz w:val="18"/>
                <w:szCs w:val="18"/>
              </w:rPr>
              <w:t>法律援助条例</w:t>
            </w:r>
            <w:r>
              <w:rPr>
                <w:rFonts w:hint="eastAsia" w:ascii="宋体" w:hAnsi="宋体" w:cs="宋体"/>
                <w:color w:val="000000"/>
                <w:sz w:val="18"/>
                <w:szCs w:val="18"/>
                <w:lang w:val="en-US" w:eastAsia="zh-CN"/>
              </w:rPr>
              <w:t>&gt;办法</w:t>
            </w:r>
            <w:r>
              <w:rPr>
                <w:rFonts w:hint="eastAsia" w:ascii="宋体" w:hAnsi="宋体" w:eastAsia="宋体" w:cs="宋体"/>
                <w:color w:val="000000"/>
                <w:sz w:val="18"/>
                <w:szCs w:val="18"/>
              </w:rPr>
              <w:t>》</w:t>
            </w:r>
          </w:p>
        </w:tc>
        <w:tc>
          <w:tcPr>
            <w:tcW w:w="832" w:type="dxa"/>
            <w:tcBorders>
              <w:top w:val="single" w:color="auto"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自制作或获取该信息之日起20个工作日内公开</w:t>
            </w:r>
          </w:p>
        </w:tc>
        <w:tc>
          <w:tcPr>
            <w:tcW w:w="924" w:type="dxa"/>
            <w:tcBorders>
              <w:top w:val="single" w:color="auto"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法律援助机构</w:t>
            </w:r>
          </w:p>
        </w:tc>
        <w:tc>
          <w:tcPr>
            <w:tcW w:w="2693" w:type="dxa"/>
            <w:tcBorders>
              <w:top w:val="single" w:color="auto"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lang w:bidi="ar"/>
              </w:rPr>
            </w:pP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精准推送   </w:t>
            </w:r>
          </w:p>
        </w:tc>
        <w:tc>
          <w:tcPr>
            <w:tcW w:w="567" w:type="dxa"/>
            <w:tcBorders>
              <w:top w:val="single" w:color="auto"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bidi="ar"/>
              </w:rPr>
            </w:pPr>
          </w:p>
        </w:tc>
        <w:tc>
          <w:tcPr>
            <w:tcW w:w="709" w:type="dxa"/>
            <w:tcBorders>
              <w:top w:val="single" w:color="auto"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法律援助申请人、受指派的律师事务所或其他组织等</w:t>
            </w:r>
          </w:p>
        </w:tc>
        <w:tc>
          <w:tcPr>
            <w:tcW w:w="567" w:type="dxa"/>
            <w:tcBorders>
              <w:top w:val="single" w:color="auto"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708" w:type="dxa"/>
            <w:tcBorders>
              <w:top w:val="single" w:color="auto"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bidi="ar"/>
              </w:rPr>
            </w:pPr>
          </w:p>
        </w:tc>
        <w:tc>
          <w:tcPr>
            <w:tcW w:w="567" w:type="dxa"/>
            <w:tcBorders>
              <w:top w:val="single" w:color="auto"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479" w:type="dxa"/>
            <w:gridSpan w:val="2"/>
            <w:tcBorders>
              <w:top w:val="single" w:color="auto"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bidi="ar"/>
              </w:rPr>
            </w:pPr>
          </w:p>
        </w:tc>
      </w:tr>
      <w:tr>
        <w:tblPrEx>
          <w:tblLayout w:type="fixed"/>
          <w:tblCellMar>
            <w:top w:w="15" w:type="dxa"/>
            <w:left w:w="15" w:type="dxa"/>
            <w:bottom w:w="15" w:type="dxa"/>
            <w:right w:w="15" w:type="dxa"/>
          </w:tblCellMar>
        </w:tblPrEx>
        <w:trPr>
          <w:trHeight w:val="2160"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7</w:t>
            </w:r>
          </w:p>
        </w:tc>
        <w:tc>
          <w:tcPr>
            <w:tcW w:w="107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法律援助办案人员办案补贴的审核发放</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hint="eastAsia" w:ascii="宋体" w:hAnsi="宋体" w:eastAsia="宋体" w:cs="宋体"/>
                <w:color w:val="000000"/>
                <w:sz w:val="18"/>
                <w:szCs w:val="18"/>
                <w:lang w:eastAsia="zh-CN"/>
              </w:rPr>
            </w:pPr>
            <w:r>
              <w:rPr>
                <w:rFonts w:hint="eastAsia" w:ascii="宋体" w:hAnsi="宋体" w:eastAsia="宋体" w:cs="宋体"/>
                <w:color w:val="000000"/>
                <w:sz w:val="18"/>
                <w:szCs w:val="18"/>
              </w:rPr>
              <w:t>案件补贴审核发放表</w:t>
            </w:r>
            <w:r>
              <w:rPr>
                <w:rFonts w:hint="eastAsia" w:ascii="宋体" w:hAnsi="宋体" w:cs="宋体"/>
                <w:color w:val="000000"/>
                <w:sz w:val="18"/>
                <w:szCs w:val="18"/>
                <w:lang w:eastAsia="zh-CN"/>
              </w:rPr>
              <w:t>。</w:t>
            </w: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《法律援助条例》《</w:t>
            </w:r>
            <w:r>
              <w:rPr>
                <w:rFonts w:hint="eastAsia" w:ascii="宋体" w:hAnsi="宋体" w:cs="宋体"/>
                <w:color w:val="000000"/>
                <w:sz w:val="18"/>
                <w:szCs w:val="18"/>
                <w:lang w:val="en-US" w:eastAsia="zh-CN"/>
              </w:rPr>
              <w:t>新疆维吾尔自治区实施&lt;</w:t>
            </w:r>
            <w:r>
              <w:rPr>
                <w:rFonts w:hint="eastAsia" w:ascii="宋体" w:hAnsi="宋体" w:eastAsia="宋体" w:cs="宋体"/>
                <w:color w:val="000000"/>
                <w:sz w:val="18"/>
                <w:szCs w:val="18"/>
              </w:rPr>
              <w:t>法律援助条例</w:t>
            </w:r>
            <w:r>
              <w:rPr>
                <w:rFonts w:hint="eastAsia" w:ascii="宋体" w:hAnsi="宋体" w:cs="宋体"/>
                <w:color w:val="000000"/>
                <w:sz w:val="18"/>
                <w:szCs w:val="18"/>
                <w:lang w:val="en-US" w:eastAsia="zh-CN"/>
              </w:rPr>
              <w:t>&gt;办法</w:t>
            </w:r>
            <w:r>
              <w:rPr>
                <w:rFonts w:hint="eastAsia" w:ascii="宋体" w:hAnsi="宋体" w:eastAsia="宋体" w:cs="宋体"/>
                <w:color w:val="000000"/>
                <w:sz w:val="18"/>
                <w:szCs w:val="18"/>
              </w:rPr>
              <w:t>》</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自收到公开申请之日起20个工作日内公开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法律援助机构</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lang w:bidi="ar"/>
              </w:rPr>
            </w:pP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精准推送    </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bidi="ar"/>
              </w:rPr>
            </w:pP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申请人</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bidi="ar"/>
              </w:rPr>
            </w:pP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bidi="ar"/>
              </w:rPr>
            </w:pPr>
          </w:p>
        </w:tc>
      </w:tr>
      <w:tr>
        <w:tblPrEx>
          <w:tblLayout w:type="fixed"/>
          <w:tblCellMar>
            <w:top w:w="15" w:type="dxa"/>
            <w:left w:w="15" w:type="dxa"/>
            <w:bottom w:w="15" w:type="dxa"/>
            <w:right w:w="15" w:type="dxa"/>
          </w:tblCellMar>
        </w:tblPrEx>
        <w:trPr>
          <w:trHeight w:val="543"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w:t>
            </w:r>
          </w:p>
        </w:tc>
        <w:tc>
          <w:tcPr>
            <w:tcW w:w="107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对法律援助机构不予援助决定异议的审查</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hint="eastAsia" w:ascii="宋体" w:hAnsi="宋体" w:eastAsia="宋体" w:cs="宋体"/>
                <w:color w:val="000000"/>
                <w:sz w:val="18"/>
                <w:szCs w:val="18"/>
                <w:lang w:eastAsia="zh-CN"/>
              </w:rPr>
            </w:pPr>
            <w:r>
              <w:rPr>
                <w:rFonts w:hint="eastAsia" w:ascii="宋体" w:hAnsi="宋体" w:eastAsia="宋体" w:cs="宋体"/>
                <w:color w:val="000000"/>
                <w:sz w:val="18"/>
                <w:szCs w:val="18"/>
              </w:rPr>
              <w:t>处理决定书</w:t>
            </w:r>
            <w:r>
              <w:rPr>
                <w:rFonts w:hint="eastAsia" w:ascii="宋体" w:hAnsi="宋体" w:cs="宋体"/>
                <w:color w:val="000000"/>
                <w:sz w:val="18"/>
                <w:szCs w:val="18"/>
                <w:lang w:eastAsia="zh-CN"/>
              </w:rPr>
              <w:t>。</w:t>
            </w: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《法律援助条例》《</w:t>
            </w:r>
            <w:r>
              <w:rPr>
                <w:rFonts w:hint="eastAsia" w:ascii="宋体" w:hAnsi="宋体" w:cs="宋体"/>
                <w:color w:val="000000"/>
                <w:sz w:val="18"/>
                <w:szCs w:val="18"/>
                <w:lang w:val="en-US" w:eastAsia="zh-CN"/>
              </w:rPr>
              <w:t>新疆维吾尔自治区实施&lt;</w:t>
            </w:r>
            <w:r>
              <w:rPr>
                <w:rFonts w:hint="eastAsia" w:ascii="宋体" w:hAnsi="宋体" w:eastAsia="宋体" w:cs="宋体"/>
                <w:color w:val="000000"/>
                <w:sz w:val="18"/>
                <w:szCs w:val="18"/>
              </w:rPr>
              <w:t>法律援助条例</w:t>
            </w:r>
            <w:r>
              <w:rPr>
                <w:rFonts w:hint="eastAsia" w:ascii="宋体" w:hAnsi="宋体" w:cs="宋体"/>
                <w:color w:val="000000"/>
                <w:sz w:val="18"/>
                <w:szCs w:val="18"/>
                <w:lang w:val="en-US" w:eastAsia="zh-CN"/>
              </w:rPr>
              <w:t>&gt;办法</w:t>
            </w:r>
            <w:r>
              <w:rPr>
                <w:rFonts w:hint="eastAsia" w:ascii="宋体" w:hAnsi="宋体" w:eastAsia="宋体" w:cs="宋体"/>
                <w:color w:val="000000"/>
                <w:sz w:val="18"/>
                <w:szCs w:val="18"/>
              </w:rPr>
              <w:t>》</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自收到公开申请之日起20个工作日内公开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司法行政部门</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lang w:bidi="ar"/>
              </w:rPr>
            </w:pP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精准推送   </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bidi="ar"/>
              </w:rPr>
            </w:pP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申请人</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bidi="ar"/>
              </w:rPr>
            </w:pP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bidi="ar"/>
              </w:rPr>
            </w:pPr>
          </w:p>
        </w:tc>
      </w:tr>
      <w:tr>
        <w:tblPrEx>
          <w:tblLayout w:type="fixed"/>
          <w:tblCellMar>
            <w:top w:w="15" w:type="dxa"/>
            <w:left w:w="15" w:type="dxa"/>
            <w:bottom w:w="15" w:type="dxa"/>
            <w:right w:w="15" w:type="dxa"/>
          </w:tblCellMar>
        </w:tblPrEx>
        <w:trPr>
          <w:trHeight w:val="2160"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9</w:t>
            </w:r>
          </w:p>
        </w:tc>
        <w:tc>
          <w:tcPr>
            <w:tcW w:w="107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对在法律援助工作中作出突出贡献的组织和个人进行表彰奖励</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1.评选表彰通知；</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2.先进集体和个人申报表（空白表）；</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3.拟表彰的先进集体先进个人名单；</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4.表彰决定</w:t>
            </w: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《法律援助条例》《</w:t>
            </w:r>
            <w:r>
              <w:rPr>
                <w:rFonts w:hint="eastAsia" w:ascii="宋体" w:hAnsi="宋体" w:cs="宋体"/>
                <w:color w:val="000000"/>
                <w:sz w:val="18"/>
                <w:szCs w:val="18"/>
                <w:lang w:val="en-US" w:eastAsia="zh-CN"/>
              </w:rPr>
              <w:t>新疆维吾尔自治区实施&lt;</w:t>
            </w:r>
            <w:r>
              <w:rPr>
                <w:rFonts w:hint="eastAsia" w:ascii="宋体" w:hAnsi="宋体" w:eastAsia="宋体" w:cs="宋体"/>
                <w:color w:val="000000"/>
                <w:sz w:val="18"/>
                <w:szCs w:val="18"/>
              </w:rPr>
              <w:t>法律援助条例</w:t>
            </w:r>
            <w:r>
              <w:rPr>
                <w:rFonts w:hint="eastAsia" w:ascii="宋体" w:hAnsi="宋体" w:cs="宋体"/>
                <w:color w:val="000000"/>
                <w:sz w:val="18"/>
                <w:szCs w:val="18"/>
                <w:lang w:val="en-US" w:eastAsia="zh-CN"/>
              </w:rPr>
              <w:t>&gt;办法</w:t>
            </w:r>
            <w:r>
              <w:rPr>
                <w:rFonts w:hint="eastAsia" w:ascii="宋体" w:hAnsi="宋体" w:eastAsia="宋体" w:cs="宋体"/>
                <w:color w:val="000000"/>
                <w:sz w:val="18"/>
                <w:szCs w:val="18"/>
              </w:rPr>
              <w:t>》</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司法行政部门</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u w:val="single"/>
                <w:lang w:bidi="ar"/>
              </w:rPr>
            </w:pPr>
            <w:r>
              <w:rPr>
                <w:rFonts w:ascii="仿宋" w:hAnsi="仿宋" w:eastAsia="仿宋" w:cs="仿宋"/>
                <w:color w:val="000000"/>
                <w:sz w:val="18"/>
                <w:szCs w:val="18"/>
                <w:lang w:bidi="ar"/>
              </w:rPr>
              <w:t xml:space="preserve">■政府网站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广播电视    </w:t>
            </w:r>
            <w:r>
              <w:rPr>
                <w:rFonts w:hint="eastAsia" w:ascii="仿宋" w:hAnsi="仿宋" w:eastAsia="仿宋" w:cs="宋体"/>
                <w:color w:val="000000"/>
                <w:sz w:val="18"/>
                <w:szCs w:val="18"/>
                <w:lang w:bidi="ar"/>
              </w:rPr>
              <w:t>■</w:t>
            </w:r>
            <w:r>
              <w:rPr>
                <w:rFonts w:ascii="仿宋" w:hAnsi="仿宋" w:eastAsia="仿宋" w:cs="仿宋"/>
                <w:color w:val="000000"/>
                <w:sz w:val="18"/>
                <w:szCs w:val="18"/>
                <w:lang w:bidi="ar"/>
              </w:rPr>
              <w:t xml:space="preserve">纸质媒体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社区/企事业单位/村公示栏（电子屏）        </w:t>
            </w:r>
            <w:r>
              <w:rPr>
                <w:rFonts w:hint="eastAsia" w:ascii="仿宋" w:hAnsi="仿宋" w:eastAsia="仿宋" w:cs="仿宋"/>
                <w:color w:val="000000"/>
                <w:sz w:val="18"/>
                <w:szCs w:val="18"/>
                <w:lang w:bidi="ar"/>
              </w:rPr>
              <w:t xml:space="preserve">    </w:t>
            </w:r>
            <w:r>
              <w:rPr>
                <w:rFonts w:ascii="仿宋" w:hAnsi="仿宋" w:eastAsia="仿宋" w:cs="仿宋"/>
                <w:color w:val="000000"/>
                <w:sz w:val="18"/>
                <w:szCs w:val="18"/>
                <w:lang w:bidi="ar"/>
              </w:rPr>
              <w:t xml:space="preserve">               </w:t>
            </w:r>
            <w:r>
              <w:rPr>
                <w:rFonts w:ascii="仿宋" w:hAnsi="仿宋" w:eastAsia="仿宋" w:cs="宋体"/>
                <w:color w:val="000000"/>
                <w:sz w:val="18"/>
                <w:szCs w:val="18"/>
                <w:lang w:bidi="ar"/>
              </w:rPr>
              <w:t>■</w:t>
            </w:r>
            <w:r>
              <w:rPr>
                <w:rFonts w:ascii="仿宋" w:hAnsi="仿宋" w:eastAsia="仿宋" w:cs="仿宋"/>
                <w:color w:val="000000"/>
                <w:sz w:val="18"/>
                <w:szCs w:val="18"/>
                <w:lang w:bidi="ar"/>
              </w:rPr>
              <w:t>其他</w:t>
            </w:r>
            <w:r>
              <w:rPr>
                <w:rFonts w:ascii="仿宋" w:hAnsi="仿宋" w:eastAsia="仿宋" w:cs="仿宋"/>
                <w:color w:val="000000"/>
                <w:sz w:val="18"/>
                <w:szCs w:val="18"/>
                <w:u w:val="single"/>
                <w:lang w:bidi="ar"/>
              </w:rPr>
              <w:t>法律服务网</w:t>
            </w:r>
          </w:p>
          <w:p>
            <w:pPr>
              <w:widowControl/>
              <w:jc w:val="left"/>
              <w:textAlignment w:val="center"/>
              <w:rPr>
                <w:rFonts w:ascii="仿宋" w:hAnsi="仿宋" w:eastAsia="仿宋" w:cs="仿宋"/>
                <w:color w:val="000000"/>
                <w:sz w:val="18"/>
                <w:szCs w:val="18"/>
                <w:lang w:bidi="ar"/>
              </w:rPr>
            </w:pPr>
            <w:r>
              <w:rPr>
                <w:rFonts w:hint="eastAsia" w:ascii="楷体" w:hAnsi="楷体" w:eastAsia="楷体" w:cs="仿宋"/>
                <w:color w:val="000000"/>
                <w:sz w:val="18"/>
                <w:szCs w:val="18"/>
                <w:lang w:bidi="ar"/>
              </w:rPr>
              <w:t>注：有关公开信息可推送或归集至本省级法律服务网。</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lang w:bidi="ar"/>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bidi="ar"/>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lang w:bidi="ar"/>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bidi="ar"/>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r>
      <w:tr>
        <w:tblPrEx>
          <w:tblLayout w:type="fixed"/>
          <w:tblCellMar>
            <w:top w:w="15" w:type="dxa"/>
            <w:left w:w="15" w:type="dxa"/>
            <w:bottom w:w="15" w:type="dxa"/>
            <w:right w:w="15" w:type="dxa"/>
          </w:tblCellMar>
        </w:tblPrEx>
        <w:trPr>
          <w:trHeight w:val="2160"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10</w:t>
            </w:r>
          </w:p>
        </w:tc>
        <w:tc>
          <w:tcPr>
            <w:tcW w:w="107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对律师事务所拒绝法律援助机构指派，不安排本所律师办理法律援助案件、律师无正当理由拒绝接受、擅自终止法律援助案件或办理法律援助案件收取财物的处罚</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hint="eastAsia" w:ascii="宋体" w:hAnsi="宋体" w:eastAsia="宋体" w:cs="宋体"/>
                <w:color w:val="000000"/>
                <w:sz w:val="18"/>
                <w:szCs w:val="18"/>
                <w:lang w:eastAsia="zh-CN"/>
              </w:rPr>
            </w:pPr>
            <w:r>
              <w:rPr>
                <w:rFonts w:hint="eastAsia" w:ascii="宋体" w:hAnsi="宋体" w:eastAsia="宋体" w:cs="宋体"/>
                <w:color w:val="000000"/>
                <w:sz w:val="18"/>
                <w:szCs w:val="18"/>
              </w:rPr>
              <w:t>行政处罚决定或行政处罚决定书</w:t>
            </w:r>
            <w:r>
              <w:rPr>
                <w:rFonts w:hint="eastAsia" w:ascii="宋体" w:hAnsi="宋体" w:cs="宋体"/>
                <w:color w:val="000000"/>
                <w:sz w:val="18"/>
                <w:szCs w:val="18"/>
                <w:lang w:eastAsia="zh-CN"/>
              </w:rPr>
              <w:t>。</w:t>
            </w: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《法律援助条例》《</w:t>
            </w:r>
            <w:r>
              <w:rPr>
                <w:rFonts w:hint="eastAsia" w:ascii="宋体" w:hAnsi="宋体" w:cs="宋体"/>
                <w:color w:val="000000"/>
                <w:sz w:val="18"/>
                <w:szCs w:val="18"/>
                <w:lang w:val="en-US" w:eastAsia="zh-CN"/>
              </w:rPr>
              <w:t>新疆维吾尔自治区实施&lt;</w:t>
            </w:r>
            <w:r>
              <w:rPr>
                <w:rFonts w:hint="eastAsia" w:ascii="宋体" w:hAnsi="宋体" w:eastAsia="宋体" w:cs="宋体"/>
                <w:color w:val="000000"/>
                <w:sz w:val="18"/>
                <w:szCs w:val="18"/>
              </w:rPr>
              <w:t>法律援助条例</w:t>
            </w:r>
            <w:r>
              <w:rPr>
                <w:rFonts w:hint="eastAsia" w:ascii="宋体" w:hAnsi="宋体" w:cs="宋体"/>
                <w:color w:val="000000"/>
                <w:sz w:val="18"/>
                <w:szCs w:val="18"/>
                <w:lang w:val="en-US" w:eastAsia="zh-CN"/>
              </w:rPr>
              <w:t>&gt;办法</w:t>
            </w:r>
            <w:r>
              <w:rPr>
                <w:rFonts w:hint="eastAsia" w:ascii="宋体" w:hAnsi="宋体" w:eastAsia="宋体" w:cs="宋体"/>
                <w:color w:val="000000"/>
                <w:sz w:val="18"/>
                <w:szCs w:val="18"/>
              </w:rPr>
              <w:t>》</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司法行政部门</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lang w:bidi="ar"/>
              </w:rPr>
            </w:pPr>
            <w:r>
              <w:rPr>
                <w:rFonts w:ascii="仿宋" w:hAnsi="仿宋" w:eastAsia="仿宋" w:cs="仿宋"/>
                <w:color w:val="000000"/>
                <w:sz w:val="18"/>
                <w:szCs w:val="18"/>
                <w:lang w:bidi="ar"/>
              </w:rPr>
              <w:t xml:space="preserve">■政府网站    </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bidi="ar"/>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bidi="ar"/>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bidi="ar"/>
              </w:rPr>
            </w:pPr>
          </w:p>
        </w:tc>
      </w:tr>
      <w:tr>
        <w:tblPrEx>
          <w:tblLayout w:type="fixed"/>
          <w:tblCellMar>
            <w:top w:w="15" w:type="dxa"/>
            <w:left w:w="15" w:type="dxa"/>
            <w:bottom w:w="15" w:type="dxa"/>
            <w:right w:w="15" w:type="dxa"/>
          </w:tblCellMar>
        </w:tblPrEx>
        <w:trPr>
          <w:trHeight w:val="2160"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11</w:t>
            </w:r>
          </w:p>
        </w:tc>
        <w:tc>
          <w:tcPr>
            <w:tcW w:w="107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基层法律</w:t>
            </w:r>
          </w:p>
          <w:p>
            <w:pPr>
              <w:jc w:val="center"/>
              <w:rPr>
                <w:rFonts w:ascii="宋体" w:hAnsi="宋体" w:eastAsia="宋体" w:cs="宋体"/>
                <w:color w:val="000000"/>
                <w:sz w:val="18"/>
                <w:szCs w:val="18"/>
              </w:rPr>
            </w:pPr>
            <w:r>
              <w:rPr>
                <w:rFonts w:hint="eastAsia" w:ascii="宋体" w:hAnsi="宋体" w:eastAsia="宋体" w:cs="宋体"/>
                <w:color w:val="000000"/>
                <w:sz w:val="18"/>
                <w:szCs w:val="18"/>
              </w:rPr>
              <w:t>服务</w:t>
            </w: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基层法律服务工作者执业核准许可</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hint="eastAsia" w:ascii="宋体" w:hAnsi="宋体" w:eastAsia="宋体" w:cs="宋体"/>
                <w:color w:val="000000"/>
                <w:sz w:val="18"/>
                <w:szCs w:val="18"/>
                <w:lang w:eastAsia="zh-CN"/>
              </w:rPr>
            </w:pPr>
            <w:r>
              <w:rPr>
                <w:rFonts w:hint="eastAsia" w:ascii="宋体" w:hAnsi="宋体" w:eastAsia="宋体" w:cs="宋体"/>
                <w:color w:val="000000"/>
                <w:sz w:val="18"/>
                <w:szCs w:val="18"/>
              </w:rPr>
              <w:t>不予受理通知书</w:t>
            </w:r>
            <w:r>
              <w:rPr>
                <w:rFonts w:hint="eastAsia" w:ascii="宋体" w:hAnsi="宋体" w:cs="宋体"/>
                <w:color w:val="000000"/>
                <w:sz w:val="18"/>
                <w:szCs w:val="18"/>
                <w:lang w:eastAsia="zh-CN"/>
              </w:rPr>
              <w:t>。</w:t>
            </w: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《基层法律服务工作者管理办法》</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司法行政部门</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lang w:bidi="ar"/>
              </w:rPr>
            </w:pP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精准推送    </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bidi="ar"/>
              </w:rPr>
            </w:pP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申请人</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bidi="ar"/>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bidi="ar"/>
              </w:rPr>
            </w:pPr>
          </w:p>
        </w:tc>
      </w:tr>
      <w:tr>
        <w:tblPrEx>
          <w:tblLayout w:type="fixed"/>
          <w:tblCellMar>
            <w:top w:w="15" w:type="dxa"/>
            <w:left w:w="15" w:type="dxa"/>
            <w:bottom w:w="15" w:type="dxa"/>
            <w:right w:w="15" w:type="dxa"/>
          </w:tblCellMar>
        </w:tblPrEx>
        <w:trPr>
          <w:trHeight w:val="2160"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12</w:t>
            </w:r>
          </w:p>
        </w:tc>
        <w:tc>
          <w:tcPr>
            <w:tcW w:w="107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对基层法律服务所、基层法律服务工作者违法违规行为的处罚</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hint="eastAsia" w:ascii="宋体" w:hAnsi="宋体" w:eastAsia="宋体" w:cs="宋体"/>
                <w:color w:val="000000"/>
                <w:sz w:val="18"/>
                <w:szCs w:val="18"/>
                <w:lang w:eastAsia="zh-CN"/>
              </w:rPr>
            </w:pPr>
            <w:r>
              <w:rPr>
                <w:rFonts w:hint="eastAsia" w:ascii="宋体" w:hAnsi="宋体" w:eastAsia="宋体" w:cs="宋体"/>
                <w:color w:val="000000"/>
                <w:sz w:val="18"/>
                <w:szCs w:val="18"/>
              </w:rPr>
              <w:t>行政处罚决定或行政处罚决定书</w:t>
            </w:r>
            <w:r>
              <w:rPr>
                <w:rFonts w:hint="eastAsia" w:ascii="宋体" w:hAnsi="宋体" w:cs="宋体"/>
                <w:color w:val="000000"/>
                <w:sz w:val="18"/>
                <w:szCs w:val="18"/>
                <w:lang w:eastAsia="zh-CN"/>
              </w:rPr>
              <w:t>。</w:t>
            </w: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《基层法律服务所管理办法》《基层法律服务工作者管理办法》</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司法行政部门</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u w:val="single"/>
                <w:lang w:bidi="ar"/>
              </w:rPr>
            </w:pPr>
            <w:r>
              <w:rPr>
                <w:rFonts w:ascii="仿宋" w:hAnsi="仿宋" w:eastAsia="仿宋" w:cs="仿宋"/>
                <w:color w:val="000000"/>
                <w:sz w:val="18"/>
                <w:szCs w:val="18"/>
                <w:lang w:bidi="ar"/>
              </w:rPr>
              <w:t xml:space="preserve">■政府网站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纸质媒体             </w:t>
            </w:r>
            <w:r>
              <w:rPr>
                <w:rFonts w:hint="eastAsia" w:ascii="仿宋" w:hAnsi="仿宋" w:eastAsia="仿宋" w:cs="仿宋"/>
                <w:color w:val="000000"/>
                <w:sz w:val="18"/>
                <w:szCs w:val="18"/>
                <w:lang w:bidi="ar"/>
              </w:rPr>
              <w:t xml:space="preserve">    </w:t>
            </w:r>
            <w:r>
              <w:rPr>
                <w:rFonts w:ascii="仿宋" w:hAnsi="仿宋" w:eastAsia="仿宋" w:cs="仿宋"/>
                <w:color w:val="000000"/>
                <w:sz w:val="18"/>
                <w:szCs w:val="18"/>
                <w:lang w:bidi="ar"/>
              </w:rPr>
              <w:t xml:space="preserve">                </w:t>
            </w:r>
            <w:r>
              <w:rPr>
                <w:rFonts w:ascii="仿宋" w:hAnsi="仿宋" w:eastAsia="仿宋" w:cs="宋体"/>
                <w:color w:val="000000"/>
                <w:sz w:val="18"/>
                <w:szCs w:val="18"/>
                <w:lang w:bidi="ar"/>
              </w:rPr>
              <w:t>■</w:t>
            </w:r>
            <w:r>
              <w:rPr>
                <w:rFonts w:ascii="仿宋" w:hAnsi="仿宋" w:eastAsia="仿宋" w:cs="仿宋"/>
                <w:color w:val="000000"/>
                <w:sz w:val="18"/>
                <w:szCs w:val="18"/>
                <w:lang w:bidi="ar"/>
              </w:rPr>
              <w:t>其他</w:t>
            </w:r>
            <w:r>
              <w:rPr>
                <w:rFonts w:ascii="仿宋" w:hAnsi="仿宋" w:eastAsia="仿宋" w:cs="仿宋"/>
                <w:color w:val="000000"/>
                <w:sz w:val="18"/>
                <w:szCs w:val="18"/>
                <w:u w:val="single"/>
                <w:lang w:bidi="ar"/>
              </w:rPr>
              <w:t>法律服务网</w:t>
            </w:r>
          </w:p>
          <w:p>
            <w:pPr>
              <w:widowControl/>
              <w:jc w:val="left"/>
              <w:textAlignment w:val="center"/>
              <w:rPr>
                <w:rFonts w:ascii="仿宋" w:hAnsi="仿宋" w:eastAsia="仿宋" w:cs="仿宋"/>
                <w:color w:val="000000"/>
                <w:sz w:val="18"/>
                <w:szCs w:val="18"/>
                <w:lang w:bidi="ar"/>
              </w:rPr>
            </w:pPr>
            <w:r>
              <w:rPr>
                <w:rFonts w:hint="eastAsia" w:ascii="楷体" w:hAnsi="楷体" w:eastAsia="楷体" w:cs="仿宋"/>
                <w:color w:val="000000"/>
                <w:sz w:val="18"/>
                <w:szCs w:val="18"/>
                <w:lang w:bidi="ar"/>
              </w:rPr>
              <w:t>注：有关公开信息可推送或归集至本省级法律服务网。</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bidi="ar"/>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bidi="ar"/>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bidi="ar"/>
              </w:rPr>
            </w:pPr>
          </w:p>
        </w:tc>
      </w:tr>
      <w:tr>
        <w:tblPrEx>
          <w:tblLayout w:type="fixed"/>
          <w:tblCellMar>
            <w:top w:w="15" w:type="dxa"/>
            <w:left w:w="15" w:type="dxa"/>
            <w:bottom w:w="15" w:type="dxa"/>
            <w:right w:w="15" w:type="dxa"/>
          </w:tblCellMar>
        </w:tblPrEx>
        <w:trPr>
          <w:trHeight w:val="961"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13</w:t>
            </w:r>
          </w:p>
        </w:tc>
        <w:tc>
          <w:tcPr>
            <w:tcW w:w="107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对基层法律服务所、基层法律服务工作者进行表彰奖励</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1.评选表彰通知；</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2.先进集体和个人申报表（空白表）；</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3.拟表彰的先进集体先进个人名单；</w:t>
            </w:r>
          </w:p>
          <w:p>
            <w:pPr>
              <w:tabs>
                <w:tab w:val="center" w:pos="4153"/>
                <w:tab w:val="right" w:pos="8306"/>
              </w:tabs>
              <w:snapToGrid w:val="0"/>
              <w:spacing w:line="360" w:lineRule="auto"/>
              <w:rPr>
                <w:rFonts w:hint="eastAsia" w:ascii="宋体" w:hAnsi="宋体" w:eastAsia="宋体" w:cs="宋体"/>
                <w:color w:val="000000"/>
                <w:sz w:val="18"/>
                <w:szCs w:val="18"/>
                <w:lang w:eastAsia="zh-CN"/>
              </w:rPr>
            </w:pPr>
            <w:r>
              <w:rPr>
                <w:rFonts w:hint="eastAsia" w:ascii="宋体" w:hAnsi="宋体" w:eastAsia="宋体" w:cs="宋体"/>
                <w:color w:val="000000"/>
                <w:sz w:val="18"/>
                <w:szCs w:val="18"/>
              </w:rPr>
              <w:t>4.表彰决定</w:t>
            </w:r>
            <w:r>
              <w:rPr>
                <w:rFonts w:hint="eastAsia" w:ascii="宋体" w:hAnsi="宋体" w:cs="宋体"/>
                <w:color w:val="000000"/>
                <w:sz w:val="18"/>
                <w:szCs w:val="18"/>
                <w:lang w:eastAsia="zh-CN"/>
              </w:rPr>
              <w:t>。</w:t>
            </w: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《基层法律服务所管理办法》《基层法律服务工作者管理办法》</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司法行政部门</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u w:val="single"/>
                <w:lang w:bidi="ar"/>
              </w:rPr>
            </w:pPr>
            <w:r>
              <w:rPr>
                <w:rFonts w:ascii="仿宋" w:hAnsi="仿宋" w:eastAsia="仿宋" w:cs="仿宋"/>
                <w:color w:val="000000"/>
                <w:sz w:val="18"/>
                <w:szCs w:val="18"/>
                <w:lang w:bidi="ar"/>
              </w:rPr>
              <w:t xml:space="preserve">■政府网站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广播电视    </w:t>
            </w:r>
            <w:r>
              <w:rPr>
                <w:rFonts w:hint="eastAsia" w:ascii="仿宋" w:hAnsi="仿宋" w:eastAsia="仿宋" w:cs="宋体"/>
                <w:color w:val="000000"/>
                <w:sz w:val="18"/>
                <w:szCs w:val="18"/>
                <w:lang w:bidi="ar"/>
              </w:rPr>
              <w:t>■</w:t>
            </w:r>
            <w:r>
              <w:rPr>
                <w:rFonts w:ascii="仿宋" w:hAnsi="仿宋" w:eastAsia="仿宋" w:cs="仿宋"/>
                <w:color w:val="000000"/>
                <w:sz w:val="18"/>
                <w:szCs w:val="18"/>
                <w:lang w:bidi="ar"/>
              </w:rPr>
              <w:t xml:space="preserve">纸质媒体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社区/企事业单位/村公示栏（电子屏）        </w:t>
            </w:r>
            <w:r>
              <w:rPr>
                <w:rFonts w:hint="eastAsia" w:ascii="仿宋" w:hAnsi="仿宋" w:eastAsia="仿宋" w:cs="仿宋"/>
                <w:color w:val="000000"/>
                <w:sz w:val="18"/>
                <w:szCs w:val="18"/>
                <w:lang w:bidi="ar"/>
              </w:rPr>
              <w:t xml:space="preserve">    </w:t>
            </w:r>
            <w:r>
              <w:rPr>
                <w:rFonts w:ascii="仿宋" w:hAnsi="仿宋" w:eastAsia="仿宋" w:cs="仿宋"/>
                <w:color w:val="000000"/>
                <w:sz w:val="18"/>
                <w:szCs w:val="18"/>
                <w:lang w:bidi="ar"/>
              </w:rPr>
              <w:t xml:space="preserve">            </w:t>
            </w:r>
            <w:r>
              <w:rPr>
                <w:rFonts w:ascii="仿宋" w:hAnsi="仿宋" w:eastAsia="仿宋" w:cs="宋体"/>
                <w:color w:val="000000"/>
                <w:sz w:val="18"/>
                <w:szCs w:val="18"/>
                <w:lang w:bidi="ar"/>
              </w:rPr>
              <w:t>■</w:t>
            </w:r>
            <w:r>
              <w:rPr>
                <w:rFonts w:ascii="仿宋" w:hAnsi="仿宋" w:eastAsia="仿宋" w:cs="仿宋"/>
                <w:color w:val="000000"/>
                <w:sz w:val="18"/>
                <w:szCs w:val="18"/>
                <w:lang w:bidi="ar"/>
              </w:rPr>
              <w:t>其他</w:t>
            </w:r>
            <w:r>
              <w:rPr>
                <w:rFonts w:ascii="仿宋" w:hAnsi="仿宋" w:eastAsia="仿宋" w:cs="仿宋"/>
                <w:color w:val="000000"/>
                <w:sz w:val="18"/>
                <w:szCs w:val="18"/>
                <w:u w:val="single"/>
                <w:lang w:bidi="ar"/>
              </w:rPr>
              <w:t>法律服务网</w:t>
            </w:r>
          </w:p>
          <w:p>
            <w:pPr>
              <w:widowControl/>
              <w:jc w:val="left"/>
              <w:textAlignment w:val="center"/>
              <w:rPr>
                <w:rFonts w:ascii="仿宋" w:hAnsi="仿宋" w:eastAsia="仿宋" w:cs="仿宋"/>
                <w:color w:val="000000"/>
                <w:sz w:val="18"/>
                <w:szCs w:val="18"/>
                <w:lang w:bidi="ar"/>
              </w:rPr>
            </w:pPr>
            <w:r>
              <w:rPr>
                <w:rFonts w:hint="eastAsia" w:ascii="楷体" w:hAnsi="楷体" w:eastAsia="楷体" w:cs="仿宋"/>
                <w:color w:val="000000"/>
                <w:sz w:val="18"/>
                <w:szCs w:val="18"/>
                <w:lang w:bidi="ar"/>
              </w:rPr>
              <w:t>注：有关公开信息可推送或归集至本省级法律服务网。</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bidi="ar"/>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bidi="ar"/>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bidi="ar"/>
              </w:rPr>
            </w:pPr>
          </w:p>
        </w:tc>
      </w:tr>
      <w:tr>
        <w:tblPrEx>
          <w:tblLayout w:type="fixed"/>
          <w:tblCellMar>
            <w:top w:w="15" w:type="dxa"/>
            <w:left w:w="15" w:type="dxa"/>
            <w:bottom w:w="15" w:type="dxa"/>
            <w:right w:w="15" w:type="dxa"/>
          </w:tblCellMar>
        </w:tblPrEx>
        <w:trPr>
          <w:trHeight w:val="408"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w:t>
            </w:r>
          </w:p>
        </w:tc>
        <w:tc>
          <w:tcPr>
            <w:tcW w:w="10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人民调解</w:t>
            </w: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对有突出贡献的人民调解委员会和人民调解员按照国家规定给予表彰奖励</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1.评选表彰通知；</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2.先进集体和个人申报表（空白表）；</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3.拟表彰的先进集体先进个人名单；</w:t>
            </w:r>
          </w:p>
          <w:p>
            <w:pPr>
              <w:tabs>
                <w:tab w:val="center" w:pos="4153"/>
                <w:tab w:val="right" w:pos="8306"/>
              </w:tabs>
              <w:snapToGrid w:val="0"/>
              <w:spacing w:line="360" w:lineRule="auto"/>
              <w:rPr>
                <w:rFonts w:hint="eastAsia" w:ascii="宋体" w:hAnsi="宋体" w:eastAsia="宋体" w:cs="宋体"/>
                <w:color w:val="000000"/>
                <w:sz w:val="18"/>
                <w:szCs w:val="18"/>
                <w:lang w:eastAsia="zh-CN"/>
              </w:rPr>
            </w:pPr>
            <w:r>
              <w:rPr>
                <w:rFonts w:hint="eastAsia" w:ascii="宋体" w:hAnsi="宋体" w:eastAsia="宋体" w:cs="宋体"/>
                <w:color w:val="000000"/>
                <w:sz w:val="18"/>
                <w:szCs w:val="18"/>
              </w:rPr>
              <w:t>4.表彰决定</w:t>
            </w:r>
            <w:r>
              <w:rPr>
                <w:rFonts w:hint="eastAsia" w:ascii="宋体" w:hAnsi="宋体" w:cs="宋体"/>
                <w:color w:val="000000"/>
                <w:sz w:val="18"/>
                <w:szCs w:val="18"/>
                <w:lang w:eastAsia="zh-CN"/>
              </w:rPr>
              <w:t>。</w:t>
            </w: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《中华人民共和国人民调解法》</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司法行政部门</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u w:val="single"/>
                <w:lang w:bidi="ar"/>
              </w:rPr>
            </w:pPr>
            <w:r>
              <w:rPr>
                <w:rFonts w:ascii="仿宋" w:hAnsi="仿宋" w:eastAsia="仿宋" w:cs="仿宋"/>
                <w:color w:val="000000"/>
                <w:sz w:val="18"/>
                <w:szCs w:val="18"/>
                <w:lang w:bidi="ar"/>
              </w:rPr>
              <w:t xml:space="preserve">■政府网站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广播电视    </w:t>
            </w:r>
            <w:r>
              <w:rPr>
                <w:rFonts w:hint="eastAsia" w:ascii="仿宋" w:hAnsi="仿宋" w:eastAsia="仿宋" w:cs="宋体"/>
                <w:color w:val="000000"/>
                <w:sz w:val="18"/>
                <w:szCs w:val="18"/>
                <w:lang w:bidi="ar"/>
              </w:rPr>
              <w:t>■</w:t>
            </w:r>
            <w:r>
              <w:rPr>
                <w:rFonts w:ascii="仿宋" w:hAnsi="仿宋" w:eastAsia="仿宋" w:cs="仿宋"/>
                <w:color w:val="000000"/>
                <w:sz w:val="18"/>
                <w:szCs w:val="18"/>
                <w:lang w:bidi="ar"/>
              </w:rPr>
              <w:t xml:space="preserve">纸质媒体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社区/企事业单位/村公示栏（电子屏）        </w:t>
            </w:r>
            <w:r>
              <w:rPr>
                <w:rFonts w:hint="eastAsia" w:ascii="仿宋" w:hAnsi="仿宋" w:eastAsia="仿宋" w:cs="仿宋"/>
                <w:color w:val="000000"/>
                <w:sz w:val="18"/>
                <w:szCs w:val="18"/>
                <w:lang w:bidi="ar"/>
              </w:rPr>
              <w:t xml:space="preserve">    </w:t>
            </w:r>
            <w:r>
              <w:rPr>
                <w:rFonts w:ascii="仿宋" w:hAnsi="仿宋" w:eastAsia="仿宋" w:cs="仿宋"/>
                <w:color w:val="000000"/>
                <w:sz w:val="18"/>
                <w:szCs w:val="18"/>
                <w:lang w:bidi="ar"/>
              </w:rPr>
              <w:t xml:space="preserve">               </w:t>
            </w:r>
            <w:r>
              <w:rPr>
                <w:rFonts w:ascii="仿宋" w:hAnsi="仿宋" w:eastAsia="仿宋" w:cs="宋体"/>
                <w:color w:val="000000"/>
                <w:sz w:val="18"/>
                <w:szCs w:val="18"/>
                <w:lang w:bidi="ar"/>
              </w:rPr>
              <w:t>■</w:t>
            </w:r>
            <w:r>
              <w:rPr>
                <w:rFonts w:ascii="仿宋" w:hAnsi="仿宋" w:eastAsia="仿宋" w:cs="仿宋"/>
                <w:color w:val="000000"/>
                <w:sz w:val="18"/>
                <w:szCs w:val="18"/>
                <w:lang w:bidi="ar"/>
              </w:rPr>
              <w:t>其他</w:t>
            </w:r>
            <w:r>
              <w:rPr>
                <w:rFonts w:ascii="仿宋" w:hAnsi="仿宋" w:eastAsia="仿宋" w:cs="仿宋"/>
                <w:color w:val="000000"/>
                <w:sz w:val="18"/>
                <w:szCs w:val="18"/>
                <w:u w:val="single"/>
                <w:lang w:bidi="ar"/>
              </w:rPr>
              <w:t>法律服务网</w:t>
            </w:r>
          </w:p>
          <w:p>
            <w:pPr>
              <w:widowControl/>
              <w:jc w:val="left"/>
              <w:textAlignment w:val="center"/>
              <w:rPr>
                <w:rFonts w:ascii="仿宋" w:hAnsi="仿宋" w:eastAsia="仿宋" w:cs="仿宋"/>
                <w:color w:val="000000"/>
                <w:sz w:val="18"/>
                <w:szCs w:val="18"/>
                <w:lang w:bidi="ar"/>
              </w:rPr>
            </w:pPr>
            <w:r>
              <w:rPr>
                <w:rFonts w:hint="eastAsia" w:ascii="楷体" w:hAnsi="楷体" w:eastAsia="楷体" w:cs="仿宋"/>
                <w:color w:val="000000"/>
                <w:sz w:val="18"/>
                <w:szCs w:val="18"/>
                <w:lang w:bidi="ar"/>
              </w:rPr>
              <w:t>注：有关公开信息可推送或归集至本省级法律服务网。</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bidi="ar"/>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bidi="ar"/>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bidi="ar"/>
              </w:rPr>
            </w:pPr>
          </w:p>
        </w:tc>
      </w:tr>
      <w:tr>
        <w:tblPrEx>
          <w:tblLayout w:type="fixed"/>
          <w:tblCellMar>
            <w:top w:w="15" w:type="dxa"/>
            <w:left w:w="15" w:type="dxa"/>
            <w:bottom w:w="15" w:type="dxa"/>
            <w:right w:w="15" w:type="dxa"/>
          </w:tblCellMar>
        </w:tblPrEx>
        <w:trPr>
          <w:trHeight w:val="1251"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15</w:t>
            </w:r>
          </w:p>
        </w:tc>
        <w:tc>
          <w:tcPr>
            <w:tcW w:w="107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法律查询</w:t>
            </w:r>
          </w:p>
          <w:p>
            <w:pPr>
              <w:jc w:val="center"/>
              <w:rPr>
                <w:rFonts w:ascii="宋体" w:hAnsi="宋体" w:eastAsia="宋体" w:cs="宋体"/>
                <w:color w:val="000000"/>
                <w:sz w:val="18"/>
                <w:szCs w:val="18"/>
              </w:rPr>
            </w:pPr>
            <w:r>
              <w:rPr>
                <w:rFonts w:hint="eastAsia" w:ascii="宋体" w:hAnsi="宋体" w:eastAsia="宋体" w:cs="宋体"/>
                <w:color w:val="000000"/>
                <w:sz w:val="18"/>
                <w:szCs w:val="18"/>
              </w:rPr>
              <w:t>服务</w:t>
            </w: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法律法规和案例检索服务</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1.法律法规库网址或链接；</w:t>
            </w:r>
          </w:p>
          <w:p>
            <w:pPr>
              <w:tabs>
                <w:tab w:val="center" w:pos="4153"/>
                <w:tab w:val="right" w:pos="8306"/>
              </w:tabs>
              <w:snapToGrid w:val="0"/>
              <w:spacing w:line="360" w:lineRule="auto"/>
              <w:rPr>
                <w:rFonts w:hint="eastAsia" w:ascii="宋体" w:hAnsi="宋体" w:eastAsia="宋体" w:cs="宋体"/>
                <w:color w:val="000000"/>
                <w:sz w:val="18"/>
                <w:szCs w:val="18"/>
                <w:lang w:eastAsia="zh-CN"/>
              </w:rPr>
            </w:pPr>
            <w:r>
              <w:rPr>
                <w:rFonts w:hint="eastAsia" w:ascii="宋体" w:hAnsi="宋体" w:eastAsia="宋体" w:cs="宋体"/>
                <w:color w:val="000000"/>
                <w:sz w:val="18"/>
                <w:szCs w:val="18"/>
              </w:rPr>
              <w:t>2.典型案例库网址或链接</w:t>
            </w:r>
            <w:r>
              <w:rPr>
                <w:rFonts w:hint="eastAsia" w:ascii="宋体" w:hAnsi="宋体" w:cs="宋体"/>
                <w:color w:val="000000"/>
                <w:sz w:val="18"/>
                <w:szCs w:val="18"/>
                <w:lang w:eastAsia="zh-CN"/>
              </w:rPr>
              <w:t>。</w:t>
            </w: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《中共中央、国务院转发&lt;中央宣传部、司法部关于在公民中开展法治宣传教育的第七个五年规划（2016－2020年）&gt;》《</w:t>
            </w:r>
            <w:r>
              <w:rPr>
                <w:rFonts w:hint="eastAsia" w:ascii="宋体" w:hAnsi="宋体" w:cs="宋体"/>
                <w:color w:val="000000"/>
                <w:kern w:val="0"/>
                <w:sz w:val="18"/>
                <w:szCs w:val="18"/>
                <w:lang w:val="en-US" w:eastAsia="zh-CN" w:bidi="ar"/>
              </w:rPr>
              <w:t>新疆维吾尔自治区</w:t>
            </w:r>
            <w:r>
              <w:rPr>
                <w:rFonts w:hint="eastAsia" w:ascii="宋体" w:hAnsi="宋体" w:eastAsia="宋体" w:cs="宋体"/>
                <w:color w:val="000000"/>
                <w:kern w:val="0"/>
                <w:sz w:val="18"/>
                <w:szCs w:val="18"/>
                <w:lang w:bidi="ar"/>
              </w:rPr>
              <w:t>“七五”普法规划》</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司法行政部门</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u w:val="single"/>
                <w:lang w:bidi="ar"/>
              </w:rPr>
            </w:pPr>
            <w:r>
              <w:rPr>
                <w:rFonts w:ascii="仿宋" w:hAnsi="仿宋" w:eastAsia="仿宋" w:cs="仿宋"/>
                <w:color w:val="000000"/>
                <w:sz w:val="18"/>
                <w:szCs w:val="18"/>
                <w:lang w:bidi="ar"/>
              </w:rPr>
              <w:t xml:space="preserve">■政府网站    </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lang w:bidi="ar"/>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lang w:bidi="ar"/>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lang w:bidi="ar"/>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r>
      <w:tr>
        <w:tblPrEx>
          <w:tblLayout w:type="fixed"/>
          <w:tblCellMar>
            <w:top w:w="15" w:type="dxa"/>
            <w:left w:w="15" w:type="dxa"/>
            <w:bottom w:w="15" w:type="dxa"/>
            <w:right w:w="15" w:type="dxa"/>
          </w:tblCellMar>
        </w:tblPrEx>
        <w:trPr>
          <w:trHeight w:val="975"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16</w:t>
            </w:r>
          </w:p>
        </w:tc>
        <w:tc>
          <w:tcPr>
            <w:tcW w:w="107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法律服务机构、人员信息查询服务</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hint="eastAsia" w:ascii="宋体" w:hAnsi="宋体" w:eastAsia="宋体" w:cs="宋体"/>
                <w:color w:val="000000"/>
                <w:sz w:val="18"/>
                <w:szCs w:val="18"/>
                <w:lang w:eastAsia="zh-CN"/>
              </w:rPr>
            </w:pPr>
            <w:r>
              <w:rPr>
                <w:rFonts w:hint="eastAsia" w:ascii="宋体" w:hAnsi="宋体" w:eastAsia="宋体" w:cs="宋体"/>
                <w:color w:val="000000"/>
                <w:sz w:val="15"/>
                <w:szCs w:val="15"/>
              </w:rPr>
              <w:t>辖区内的律师、公证、基层法律服务、司法鉴定、仲裁、人民调解等法律服务机构和人员有关基本信息、从业信息和信用信息等</w:t>
            </w:r>
            <w:r>
              <w:rPr>
                <w:rFonts w:hint="eastAsia" w:ascii="宋体" w:hAnsi="宋体" w:cs="宋体"/>
                <w:color w:val="000000"/>
                <w:sz w:val="15"/>
                <w:szCs w:val="15"/>
                <w:lang w:eastAsia="zh-CN"/>
              </w:rPr>
              <w:t>。</w:t>
            </w: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《政府信息公开条例》</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司法行政部门</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u w:val="single"/>
                <w:lang w:bidi="ar"/>
              </w:rPr>
            </w:pPr>
            <w:r>
              <w:rPr>
                <w:rFonts w:hint="eastAsia" w:ascii="仿宋" w:hAnsi="仿宋" w:eastAsia="仿宋" w:cs="仿宋"/>
                <w:color w:val="000000"/>
                <w:sz w:val="18"/>
                <w:szCs w:val="18"/>
                <w:lang w:bidi="ar"/>
              </w:rPr>
              <w:t xml:space="preserve">■政府网站      ■公开查阅点  ■政务服务中心  ■便民服务站  </w:t>
            </w:r>
            <w:r>
              <w:rPr>
                <w:rFonts w:ascii="仿宋" w:hAnsi="仿宋" w:eastAsia="仿宋" w:cs="宋体"/>
                <w:color w:val="000000"/>
                <w:sz w:val="18"/>
                <w:szCs w:val="18"/>
                <w:lang w:bidi="ar"/>
              </w:rPr>
              <w:t>■</w:t>
            </w:r>
            <w:r>
              <w:rPr>
                <w:rFonts w:ascii="仿宋" w:hAnsi="仿宋" w:eastAsia="仿宋" w:cs="仿宋"/>
                <w:color w:val="000000"/>
                <w:sz w:val="18"/>
                <w:szCs w:val="18"/>
                <w:lang w:bidi="ar"/>
              </w:rPr>
              <w:t>其他</w:t>
            </w:r>
            <w:r>
              <w:rPr>
                <w:rFonts w:ascii="仿宋" w:hAnsi="仿宋" w:eastAsia="仿宋" w:cs="仿宋"/>
                <w:color w:val="000000"/>
                <w:sz w:val="18"/>
                <w:szCs w:val="18"/>
                <w:u w:val="single"/>
                <w:lang w:bidi="ar"/>
              </w:rPr>
              <w:t>法律服务网</w:t>
            </w:r>
          </w:p>
          <w:p>
            <w:pPr>
              <w:widowControl/>
              <w:jc w:val="left"/>
              <w:textAlignment w:val="center"/>
              <w:rPr>
                <w:rFonts w:ascii="仿宋" w:hAnsi="仿宋" w:eastAsia="仿宋" w:cs="仿宋"/>
                <w:color w:val="000000"/>
                <w:sz w:val="18"/>
                <w:szCs w:val="18"/>
                <w:lang w:bidi="ar"/>
              </w:rPr>
            </w:pPr>
            <w:r>
              <w:rPr>
                <w:rFonts w:hint="eastAsia" w:ascii="楷体" w:hAnsi="楷体" w:eastAsia="楷体" w:cs="仿宋"/>
                <w:color w:val="000000"/>
                <w:sz w:val="18"/>
                <w:szCs w:val="18"/>
                <w:lang w:bidi="ar"/>
              </w:rPr>
              <w:t>注：有关公开信息可推送或归集至本省级法律服务网。</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lang w:bidi="ar"/>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lang w:bidi="ar"/>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lang w:bidi="ar"/>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lang w:bidi="ar"/>
              </w:rPr>
              <w:t>√</w:t>
            </w:r>
          </w:p>
        </w:tc>
      </w:tr>
      <w:tr>
        <w:tblPrEx>
          <w:tblLayout w:type="fixed"/>
          <w:tblCellMar>
            <w:top w:w="15" w:type="dxa"/>
            <w:left w:w="15" w:type="dxa"/>
            <w:bottom w:w="15" w:type="dxa"/>
            <w:right w:w="15" w:type="dxa"/>
          </w:tblCellMar>
        </w:tblPrEx>
        <w:trPr>
          <w:trHeight w:val="2160"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17</w:t>
            </w:r>
          </w:p>
        </w:tc>
        <w:tc>
          <w:tcPr>
            <w:tcW w:w="107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法律咨询</w:t>
            </w:r>
          </w:p>
          <w:p>
            <w:pPr>
              <w:jc w:val="center"/>
              <w:rPr>
                <w:rFonts w:ascii="宋体" w:hAnsi="宋体" w:eastAsia="宋体" w:cs="宋体"/>
                <w:color w:val="000000"/>
                <w:sz w:val="18"/>
                <w:szCs w:val="18"/>
              </w:rPr>
            </w:pPr>
            <w:r>
              <w:rPr>
                <w:rFonts w:hint="eastAsia" w:ascii="宋体" w:hAnsi="宋体" w:eastAsia="宋体" w:cs="宋体"/>
                <w:color w:val="000000"/>
                <w:sz w:val="18"/>
                <w:szCs w:val="18"/>
              </w:rPr>
              <w:t>服务</w:t>
            </w: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公共法律服务实体平台、热线平台、网络平台咨询服务</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hint="eastAsia" w:ascii="宋体" w:hAnsi="宋体" w:eastAsia="宋体" w:cs="宋体"/>
                <w:color w:val="000000"/>
                <w:sz w:val="18"/>
                <w:szCs w:val="18"/>
                <w:lang w:eastAsia="zh-CN"/>
              </w:rPr>
            </w:pPr>
            <w:r>
              <w:rPr>
                <w:rFonts w:hint="eastAsia" w:ascii="宋体" w:hAnsi="宋体" w:eastAsia="宋体" w:cs="宋体"/>
                <w:color w:val="000000"/>
                <w:sz w:val="18"/>
                <w:szCs w:val="18"/>
              </w:rPr>
              <w:t>公共法律服务实体、热线、网络平台法律咨询服务指南</w:t>
            </w:r>
            <w:r>
              <w:rPr>
                <w:rFonts w:hint="eastAsia" w:ascii="宋体" w:hAnsi="宋体" w:cs="宋体"/>
                <w:color w:val="000000"/>
                <w:sz w:val="18"/>
                <w:szCs w:val="18"/>
                <w:lang w:eastAsia="zh-CN"/>
              </w:rPr>
              <w:t>。</w:t>
            </w: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《政府信息公开条例》</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司法行政部门、公共法律服务中心、公共法律服务工作站</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u w:val="single"/>
                <w:lang w:bidi="ar"/>
              </w:rPr>
            </w:pPr>
            <w:r>
              <w:rPr>
                <w:rFonts w:hint="eastAsia" w:ascii="仿宋" w:hAnsi="仿宋" w:eastAsia="仿宋" w:cs="仿宋"/>
                <w:color w:val="000000"/>
                <w:sz w:val="18"/>
                <w:szCs w:val="18"/>
                <w:lang w:bidi="ar"/>
              </w:rPr>
              <w:t xml:space="preserve">■政府网站      ■公开查阅点  ■政务服务中心  ■便民服务站 </w:t>
            </w:r>
            <w:r>
              <w:rPr>
                <w:rFonts w:ascii="仿宋" w:hAnsi="仿宋" w:eastAsia="仿宋" w:cs="宋体"/>
                <w:color w:val="000000"/>
                <w:sz w:val="18"/>
                <w:szCs w:val="18"/>
                <w:lang w:bidi="ar"/>
              </w:rPr>
              <w:t>■</w:t>
            </w:r>
            <w:r>
              <w:rPr>
                <w:rFonts w:ascii="仿宋" w:hAnsi="仿宋" w:eastAsia="仿宋" w:cs="仿宋"/>
                <w:color w:val="000000"/>
                <w:sz w:val="18"/>
                <w:szCs w:val="18"/>
                <w:lang w:bidi="ar"/>
              </w:rPr>
              <w:t>其他</w:t>
            </w:r>
            <w:r>
              <w:rPr>
                <w:rFonts w:ascii="仿宋" w:hAnsi="仿宋" w:eastAsia="仿宋" w:cs="仿宋"/>
                <w:color w:val="000000"/>
                <w:sz w:val="18"/>
                <w:szCs w:val="18"/>
                <w:u w:val="single"/>
                <w:lang w:bidi="ar"/>
              </w:rPr>
              <w:t>法律服务网</w:t>
            </w:r>
          </w:p>
          <w:p>
            <w:pPr>
              <w:widowControl/>
              <w:jc w:val="left"/>
              <w:textAlignment w:val="center"/>
              <w:rPr>
                <w:rFonts w:ascii="仿宋" w:hAnsi="仿宋" w:eastAsia="仿宋" w:cs="仿宋"/>
                <w:color w:val="000000"/>
                <w:sz w:val="18"/>
                <w:szCs w:val="18"/>
                <w:lang w:bidi="ar"/>
              </w:rPr>
            </w:pPr>
            <w:r>
              <w:rPr>
                <w:rFonts w:hint="eastAsia" w:ascii="楷体" w:hAnsi="楷体" w:eastAsia="楷体" w:cs="仿宋"/>
                <w:color w:val="000000"/>
                <w:sz w:val="18"/>
                <w:szCs w:val="18"/>
                <w:lang w:bidi="ar"/>
              </w:rPr>
              <w:t>注：有关公开信息可推送或归集至本省级法律服务网。</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lang w:bidi="ar"/>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lang w:bidi="ar"/>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lang w:bidi="ar"/>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lang w:bidi="ar"/>
              </w:rPr>
              <w:t>√</w:t>
            </w:r>
          </w:p>
        </w:tc>
      </w:tr>
      <w:tr>
        <w:tblPrEx>
          <w:tblLayout w:type="fixed"/>
          <w:tblCellMar>
            <w:top w:w="15" w:type="dxa"/>
            <w:left w:w="15" w:type="dxa"/>
            <w:bottom w:w="15" w:type="dxa"/>
            <w:right w:w="15" w:type="dxa"/>
          </w:tblCellMar>
        </w:tblPrEx>
        <w:trPr>
          <w:trHeight w:val="4100"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18</w:t>
            </w:r>
          </w:p>
        </w:tc>
        <w:tc>
          <w:tcPr>
            <w:tcW w:w="10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公共法律服务平台</w:t>
            </w: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公共法律服务实体、热线、网络平台信息</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1.公共法律服务平台建设相关规划；</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2.公共法律服务中心、工作站具体地址；</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3.12348公共法律服务热线号码；</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4.中国法律服务网和各省级法律服务网网址；</w:t>
            </w:r>
          </w:p>
          <w:p>
            <w:pPr>
              <w:tabs>
                <w:tab w:val="center" w:pos="4153"/>
                <w:tab w:val="right" w:pos="8306"/>
              </w:tabs>
              <w:snapToGrid w:val="0"/>
              <w:spacing w:line="360" w:lineRule="auto"/>
              <w:rPr>
                <w:rFonts w:hint="eastAsia" w:ascii="宋体" w:hAnsi="宋体" w:eastAsia="宋体" w:cs="宋体"/>
                <w:color w:val="000000"/>
                <w:sz w:val="18"/>
                <w:szCs w:val="18"/>
                <w:lang w:eastAsia="zh-CN"/>
              </w:rPr>
            </w:pPr>
            <w:r>
              <w:rPr>
                <w:rFonts w:hint="eastAsia" w:ascii="宋体" w:hAnsi="宋体" w:eastAsia="宋体" w:cs="宋体"/>
                <w:color w:val="000000"/>
                <w:sz w:val="18"/>
                <w:szCs w:val="18"/>
              </w:rPr>
              <w:t>5</w:t>
            </w:r>
            <w:r>
              <w:rPr>
                <w:rFonts w:ascii="宋体" w:hAnsi="宋体" w:eastAsia="宋体" w:cs="宋体"/>
                <w:color w:val="000000"/>
                <w:sz w:val="18"/>
                <w:szCs w:val="18"/>
              </w:rPr>
              <w:t>.</w:t>
            </w:r>
            <w:r>
              <w:rPr>
                <w:rFonts w:hint="eastAsia" w:ascii="宋体" w:hAnsi="宋体" w:eastAsia="宋体" w:cs="宋体"/>
                <w:color w:val="000000"/>
                <w:sz w:val="18"/>
                <w:szCs w:val="18"/>
              </w:rPr>
              <w:t>三大平台提供的公共法律服务事项清单及服务指南</w:t>
            </w:r>
            <w:r>
              <w:rPr>
                <w:rFonts w:hint="eastAsia" w:ascii="宋体" w:hAnsi="宋体" w:cs="宋体"/>
                <w:color w:val="000000"/>
                <w:sz w:val="18"/>
                <w:szCs w:val="18"/>
                <w:lang w:eastAsia="zh-CN"/>
              </w:rPr>
              <w:t>。</w:t>
            </w: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《政府信息公开条例》</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司法行政部门、公共法律服务中心、公共法律服务工作站</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u w:val="single"/>
                <w:lang w:bidi="ar"/>
              </w:rPr>
            </w:pPr>
            <w:r>
              <w:rPr>
                <w:rFonts w:hint="eastAsia" w:ascii="仿宋" w:hAnsi="仿宋" w:eastAsia="仿宋" w:cs="仿宋"/>
                <w:color w:val="000000"/>
                <w:sz w:val="18"/>
                <w:szCs w:val="18"/>
                <w:lang w:bidi="ar"/>
              </w:rPr>
              <w:t xml:space="preserve">■政府网站    </w:t>
            </w:r>
            <w:r>
              <w:rPr>
                <w:rFonts w:hint="eastAsia" w:ascii="仿宋" w:hAnsi="仿宋" w:eastAsia="仿宋" w:cs="仿宋"/>
                <w:color w:val="000000"/>
                <w:sz w:val="18"/>
                <w:szCs w:val="18"/>
                <w:lang w:val="en-US" w:eastAsia="zh-CN" w:bidi="ar"/>
              </w:rPr>
              <w:t xml:space="preserve">  </w:t>
            </w:r>
            <w:r>
              <w:rPr>
                <w:rFonts w:hint="eastAsia" w:ascii="仿宋" w:hAnsi="仿宋" w:eastAsia="仿宋" w:cs="仿宋"/>
                <w:color w:val="000000"/>
                <w:sz w:val="18"/>
                <w:szCs w:val="18"/>
                <w:lang w:bidi="ar"/>
              </w:rPr>
              <w:t xml:space="preserve">■政府公报        ■发布会/听证会 ■广播电视          ■公开查阅点    ■便民服务站       ■社区/企事业单位/村公示栏（电子屏）                            </w:t>
            </w:r>
            <w:r>
              <w:rPr>
                <w:rFonts w:ascii="仿宋" w:hAnsi="仿宋" w:eastAsia="仿宋" w:cs="宋体"/>
                <w:color w:val="000000"/>
                <w:sz w:val="18"/>
                <w:szCs w:val="18"/>
                <w:lang w:bidi="ar"/>
              </w:rPr>
              <w:t>■</w:t>
            </w:r>
            <w:r>
              <w:rPr>
                <w:rFonts w:ascii="仿宋" w:hAnsi="仿宋" w:eastAsia="仿宋" w:cs="仿宋"/>
                <w:color w:val="000000"/>
                <w:sz w:val="18"/>
                <w:szCs w:val="18"/>
                <w:lang w:bidi="ar"/>
              </w:rPr>
              <w:t>其他</w:t>
            </w:r>
            <w:r>
              <w:rPr>
                <w:rFonts w:ascii="仿宋" w:hAnsi="仿宋" w:eastAsia="仿宋" w:cs="仿宋"/>
                <w:color w:val="000000"/>
                <w:sz w:val="18"/>
                <w:szCs w:val="18"/>
                <w:u w:val="single"/>
                <w:lang w:bidi="ar"/>
              </w:rPr>
              <w:t>法律服务网</w:t>
            </w:r>
          </w:p>
          <w:p>
            <w:pPr>
              <w:widowControl/>
              <w:jc w:val="left"/>
              <w:textAlignment w:val="center"/>
              <w:rPr>
                <w:rFonts w:ascii="仿宋" w:hAnsi="仿宋" w:eastAsia="仿宋" w:cs="仿宋"/>
                <w:color w:val="000000"/>
                <w:sz w:val="18"/>
                <w:szCs w:val="18"/>
                <w:lang w:bidi="ar"/>
              </w:rPr>
            </w:pPr>
            <w:r>
              <w:rPr>
                <w:rFonts w:hint="eastAsia" w:ascii="楷体" w:hAnsi="楷体" w:eastAsia="楷体" w:cs="仿宋"/>
                <w:color w:val="000000"/>
                <w:sz w:val="18"/>
                <w:szCs w:val="18"/>
                <w:lang w:bidi="ar"/>
              </w:rPr>
              <w:t>注：有关公开信息可推送或归集至本省级法律服务网。</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lang w:bidi="ar"/>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lang w:bidi="ar"/>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lang w:bidi="ar"/>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lang w:bidi="ar"/>
              </w:rPr>
              <w:t>√</w:t>
            </w:r>
          </w:p>
        </w:tc>
      </w:tr>
    </w:tbl>
    <w:p>
      <w:pPr>
        <w:rPr>
          <w:rFonts w:ascii="Calibri" w:hAnsi="Calibri" w:eastAsia="宋体" w:cs="Times New Roman"/>
          <w:b/>
          <w:sz w:val="18"/>
          <w:szCs w:val="18"/>
        </w:rPr>
      </w:pPr>
    </w:p>
    <w:p>
      <w:pPr>
        <w:rPr>
          <w:rFonts w:ascii="Calibri" w:hAnsi="Calibri" w:eastAsia="宋体" w:cs="Times New Roman"/>
          <w:b/>
          <w:sz w:val="18"/>
          <w:szCs w:val="18"/>
        </w:rPr>
      </w:pPr>
      <w:r>
        <w:rPr>
          <w:rFonts w:hint="eastAsia" w:ascii="Calibri" w:hAnsi="Calibri" w:eastAsia="宋体" w:cs="Times New Roman"/>
          <w:b/>
          <w:sz w:val="18"/>
          <w:szCs w:val="18"/>
        </w:rPr>
        <w:t>注：公开标准目录中所选公开渠道和载体仅供参考，各地在制定本地公开标准时可根据实际情况进行调整，确保取得公开实效。</w:t>
      </w:r>
    </w:p>
    <w:p>
      <w:pPr>
        <w:rPr>
          <w:rFonts w:ascii="Calibri" w:hAnsi="Calibri" w:eastAsia="宋体" w:cs="Times New Roman"/>
        </w:rPr>
      </w:pPr>
    </w:p>
    <w:p/>
    <w:sectPr>
      <w:footerReference r:id="rId3" w:type="default"/>
      <w:pgSz w:w="16838" w:h="11906" w:orient="landscape"/>
      <w:pgMar w:top="1587" w:right="1985" w:bottom="1474" w:left="1418" w:header="851" w:footer="992" w:gutter="0"/>
      <w:cols w:space="72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Calibri" w:hAnsi="Calibri" w:eastAsia="宋体" w:cs="Times New Roman"/>
      </w:rPr>
    </w:pPr>
    <w:r>
      <w:rPr>
        <w:rFonts w:ascii="Calibri" w:hAnsi="Calibri" w:eastAsia="宋体" w:cs="Times New Roman"/>
      </w:rPr>
      <w:fldChar w:fldCharType="begin"/>
    </w:r>
    <w:r>
      <w:rPr>
        <w:rFonts w:ascii="Calibri" w:hAnsi="Calibri" w:eastAsia="宋体" w:cs="Times New Roman"/>
      </w:rPr>
      <w:instrText xml:space="preserve">PAGE   \* MERGEFORMAT</w:instrText>
    </w:r>
    <w:r>
      <w:rPr>
        <w:rFonts w:ascii="Calibri" w:hAnsi="Calibri" w:eastAsia="宋体" w:cs="Times New Roman"/>
      </w:rPr>
      <w:fldChar w:fldCharType="separate"/>
    </w:r>
    <w:r>
      <w:rPr>
        <w:rFonts w:ascii="Calibri" w:hAnsi="Calibri" w:eastAsia="宋体" w:cs="Times New Roman"/>
        <w:lang w:val="zh-CN"/>
      </w:rPr>
      <w:t>5</w:t>
    </w:r>
    <w:r>
      <w:rPr>
        <w:rFonts w:ascii="Calibri" w:hAnsi="Calibri" w:eastAsia="宋体" w:cs="Times New Roman"/>
      </w:rPr>
      <w:fldChar w:fldCharType="end"/>
    </w:r>
  </w:p>
  <w:p>
    <w:pPr>
      <w:pStyle w:val="2"/>
      <w:rPr>
        <w:rFonts w:ascii="Calibri" w:hAnsi="Calibri" w:eastAsia="宋体"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91F3A3"/>
    <w:multiLevelType w:val="singleLevel"/>
    <w:tmpl w:val="5C91F3A3"/>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D72EDE"/>
    <w:rsid w:val="00191851"/>
    <w:rsid w:val="02BD4583"/>
    <w:rsid w:val="040809D2"/>
    <w:rsid w:val="04AC69FF"/>
    <w:rsid w:val="064A6BD7"/>
    <w:rsid w:val="088A0585"/>
    <w:rsid w:val="0D460ADE"/>
    <w:rsid w:val="0D4663EE"/>
    <w:rsid w:val="0F085B18"/>
    <w:rsid w:val="12117DC2"/>
    <w:rsid w:val="1419016E"/>
    <w:rsid w:val="179E26D1"/>
    <w:rsid w:val="1D82029F"/>
    <w:rsid w:val="1FF00286"/>
    <w:rsid w:val="24B35CAC"/>
    <w:rsid w:val="260333B3"/>
    <w:rsid w:val="28D126E7"/>
    <w:rsid w:val="29253117"/>
    <w:rsid w:val="350816F2"/>
    <w:rsid w:val="3775722C"/>
    <w:rsid w:val="3AC7084E"/>
    <w:rsid w:val="3B93384A"/>
    <w:rsid w:val="3BB040BC"/>
    <w:rsid w:val="3D0A36A7"/>
    <w:rsid w:val="3D2E4CBD"/>
    <w:rsid w:val="3E13138C"/>
    <w:rsid w:val="3FD00203"/>
    <w:rsid w:val="41413BB0"/>
    <w:rsid w:val="458E7A14"/>
    <w:rsid w:val="46D35B99"/>
    <w:rsid w:val="48421BF6"/>
    <w:rsid w:val="4BD72EDE"/>
    <w:rsid w:val="4C6113FA"/>
    <w:rsid w:val="4E8C4AA0"/>
    <w:rsid w:val="5050728F"/>
    <w:rsid w:val="517D1118"/>
    <w:rsid w:val="519311B1"/>
    <w:rsid w:val="521F1615"/>
    <w:rsid w:val="5AD604D9"/>
    <w:rsid w:val="5D6F12A5"/>
    <w:rsid w:val="5DCE5159"/>
    <w:rsid w:val="62C511AD"/>
    <w:rsid w:val="679C5FED"/>
    <w:rsid w:val="6B522CF0"/>
    <w:rsid w:val="6FEA2777"/>
    <w:rsid w:val="74F70171"/>
    <w:rsid w:val="75E47F03"/>
    <w:rsid w:val="75F62CA4"/>
    <w:rsid w:val="78A53C6A"/>
    <w:rsid w:val="7CB23937"/>
    <w:rsid w:val="7D5C6EBE"/>
    <w:rsid w:val="7D9C541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footer"/>
    <w:unhideWhenUsed/>
    <w:uiPriority w:val="99"/>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2020-04-21T03:42:00Z</dcterms:created>
  <dc:creator>王樱璇</dc:creator>
  <cp:lastModifiedBy>Administrator</cp:lastModifiedBy>
  <dcterms:modified xsi:type="dcterms:W3CDTF">2021-06-25T05:40:22Z</dcterms:modified>
  <dc:title>司法部办公厅关于印发公共法律服务领域</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