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附件1：</w:t>
      </w:r>
    </w:p>
    <w:p>
      <w:pPr>
        <w:jc w:val="left"/>
        <w:rPr>
          <w:rFonts w:hint="default" w:ascii="宋体" w:hAnsi="宋体" w:cs="宋体"/>
          <w:color w:val="auto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Arial"/>
          <w:b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Times New Roman" w:eastAsia="方正小标宋简体" w:cs="Arial"/>
          <w:b/>
          <w:sz w:val="36"/>
          <w:szCs w:val="36"/>
          <w:lang w:val="en-US" w:eastAsia="zh-CN"/>
        </w:rPr>
        <w:t>2025年泽普县图呼其水库等4座水库防汛“三个责任人”名单</w:t>
      </w:r>
    </w:p>
    <w:bookmarkEnd w:id="0"/>
    <w:tbl>
      <w:tblPr>
        <w:tblStyle w:val="5"/>
        <w:tblpPr w:leftFromText="180" w:rightFromText="180" w:vertAnchor="text" w:horzAnchor="page" w:tblpX="877" w:tblpY="5"/>
        <w:tblOverlap w:val="never"/>
        <w:tblW w:w="14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056"/>
        <w:gridCol w:w="884"/>
        <w:gridCol w:w="1261"/>
        <w:gridCol w:w="1242"/>
        <w:gridCol w:w="1649"/>
        <w:gridCol w:w="1421"/>
        <w:gridCol w:w="1315"/>
        <w:gridCol w:w="928"/>
        <w:gridCol w:w="1419"/>
        <w:gridCol w:w="2027"/>
        <w:gridCol w:w="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  <w:t>序号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县（市）</w:t>
            </w:r>
          </w:p>
        </w:tc>
        <w:tc>
          <w:tcPr>
            <w:tcW w:w="89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工程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  <w:t>名称</w:t>
            </w:r>
          </w:p>
        </w:tc>
        <w:tc>
          <w:tcPr>
            <w:tcW w:w="42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  <w:t>行政责任人</w:t>
            </w:r>
          </w:p>
        </w:tc>
        <w:tc>
          <w:tcPr>
            <w:tcW w:w="372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  <w:t>技术责任人</w:t>
            </w:r>
          </w:p>
        </w:tc>
        <w:tc>
          <w:tcPr>
            <w:tcW w:w="427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巡查责任人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姓名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职务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姓名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职务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姓名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泽普县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图呼其水库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艾力希尔·阿卜力孜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泽普县人民政府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泽普县政府党组成员、副县长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马雷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泽普县水利局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党组书记、副局长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如则尼亚孜·阿卜力克木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泽普县水利工程服务总站水库管理站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泽普县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桑株水库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艾尼瓦尔·吾斯曼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泽普县人民政府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泽普县政府党组成员、副县长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阿依布拉克·沙塔尔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 xml:space="preserve">泽普县水利局 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局长、副书记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如则尼亚孜·阿卜力克木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泽普县水利工程服务总站水库管理站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泽普县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桑株二库水库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陈来群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泽普县政协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泽普县政协党组成员、副主席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阿依布拉克·沙塔尔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 xml:space="preserve">泽普县水利局 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局长、副书记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如则尼亚孜·阿卜力克木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泽普县水利工程服务总站水库管理站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泽普县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吾库塔木水库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艾斯克尔·沙地克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泽普县政协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泽普县政协党组成员、副主席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马雷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泽普县水利局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党组书记、副局长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如则尼亚孜·阿卜力克木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泽普县水利工程服务总站水库管理站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站长</w:t>
            </w:r>
          </w:p>
        </w:tc>
      </w:tr>
    </w:tbl>
    <w:p>
      <w:pPr>
        <w:jc w:val="left"/>
        <w:rPr>
          <w:rFonts w:hint="eastAsia" w:ascii="宋体" w:hAnsi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</w:rPr>
        <w:t>行政责任人</w:t>
      </w:r>
      <w:r>
        <w:rPr>
          <w:rFonts w:hint="eastAsia" w:ascii="宋体" w:hAnsi="宋体" w:cs="宋体"/>
          <w:b/>
          <w:bCs/>
          <w:color w:val="auto"/>
          <w:sz w:val="20"/>
          <w:szCs w:val="20"/>
          <w:lang w:val="en-US" w:eastAsia="zh-CN"/>
        </w:rPr>
        <w:t>职责：</w:t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1、具体发布抢险安排命令、水库应急调度命令;2、负责规定险情上报;3、负责通知、安排受威胁区域人员转移安置及发布转移警报，确定转移、安置的责任部门和责任人;4、负责组建应急指挥部的职责分工和工作方式;5、负责组织抢险队伍，明确抢险任务，征调抢险物资、设备等;6、负责落实通信保障;7、负责应急响应期间交通、卫生、饮食、安全等其它保障措施;8、负责规定宣传报道的发布权限和方式等。</w:t>
      </w:r>
    </w:p>
    <w:p>
      <w:pPr>
        <w:jc w:val="left"/>
        <w:rPr>
          <w:rFonts w:hint="eastAsia" w:ascii="宋体" w:hAnsi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0"/>
          <w:szCs w:val="20"/>
        </w:rPr>
        <w:t>技术责任人</w:t>
      </w:r>
      <w:r>
        <w:rPr>
          <w:rFonts w:hint="eastAsia" w:ascii="宋体" w:hAnsi="宋体" w:cs="宋体"/>
          <w:b/>
          <w:bCs/>
          <w:color w:val="auto"/>
          <w:sz w:val="20"/>
          <w:szCs w:val="20"/>
          <w:lang w:val="en-US" w:eastAsia="zh-CN"/>
        </w:rPr>
        <w:t>职责：</w:t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1、依法依规依纪组建本水库的水库调度、抢险技术专家组，对本水库应急抢险中的技术部分负责，制定抢险方案;</w:t>
      </w:r>
    </w:p>
    <w:p>
      <w:pPr>
        <w:jc w:val="left"/>
        <w:rPr>
          <w:rFonts w:hint="eastAsia" w:ascii="宋体" w:hAnsi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2、负责制定《水库的雨、水、震、险情监测预报预警方案》;3、负责突发事件危害性分析和制订相应的抢险方案，分析可能导致水库工程出现重大险情的主要因素，负责制定相应的抢险应急预案和抢险方案。</w:t>
      </w:r>
    </w:p>
    <w:p>
      <w:pPr>
        <w:ind w:firstLine="201" w:firstLineChars="100"/>
        <w:rPr>
          <w:rFonts w:hint="eastAsia" w:ascii="宋体" w:hAnsi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0"/>
          <w:szCs w:val="20"/>
          <w:lang w:val="en-US" w:eastAsia="zh-CN"/>
        </w:rPr>
        <w:t>巡查责任人职责:</w:t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1、负责水库的监测、巡查，明确检查的部位、内容、方式、频次等。2、负责监测、巡查人员组成及制订监测、巡查结果的处理程序。3、负责按照《水库的雨、水、震、险情监测预报预警方案》的要求，安排专人(雨水情观测员、联络员、地震震前观察哨、险情巡查员等)执行雨、水、地震险情、前征兆等观测任务，并按规定程序上报“三个责任人”。</w:t>
      </w:r>
    </w:p>
    <w:p>
      <w:pPr>
        <w:ind w:firstLine="200" w:firstLineChars="100"/>
        <w:rPr>
          <w:rFonts w:hint="eastAsia" w:ascii="宋体" w:hAnsi="宋体" w:cs="宋体"/>
          <w:color w:val="auto"/>
          <w:sz w:val="20"/>
          <w:szCs w:val="20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YWQwODM0NmEzYWIxYzA5YTc2OTU3NzQ4MGVhMmEifQ=="/>
  </w:docVars>
  <w:rsids>
    <w:rsidRoot w:val="00000000"/>
    <w:rsid w:val="230D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2025-11-07T09:06:34Z</dcterms:created>
  <dc:creator>Administrator</dc:creator>
  <cp:lastModifiedBy>Administrator</cp:lastModifiedBy>
  <dcterms:modified xsi:type="dcterms:W3CDTF">2025-11-07T09:06:56Z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FDCA738C704D4426862D90E065ADB393_12</vt:lpwstr>
  </property>
</Properties>
</file>