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仿宋简体" w:cs="Times New Roman"/>
          <w:spacing w:val="6"/>
          <w:sz w:val="44"/>
          <w:szCs w:val="44"/>
          <w:lang w:val="en-US" w:eastAsia="zh-CN"/>
        </w:rPr>
      </w:pPr>
      <w:r>
        <w:rPr>
          <w:rFonts w:hint="eastAsia" w:ascii="方正小标宋_GBK" w:hAnsi="方正小标宋_GBK" w:eastAsia="方正小标宋_GBK" w:cs="方正小标宋_GBK"/>
          <w:b/>
          <w:bCs/>
          <w:color w:val="333333"/>
          <w:spacing w:val="6"/>
          <w:kern w:val="36"/>
          <w:sz w:val="44"/>
          <w:szCs w:val="44"/>
        </w:rPr>
        <w:t>关于</w:t>
      </w:r>
      <w:r>
        <w:rPr>
          <w:rFonts w:hint="eastAsia" w:ascii="方正小标宋_GBK" w:hAnsi="方正小标宋_GBK" w:eastAsia="方正小标宋_GBK" w:cs="方正小标宋_GBK"/>
          <w:b/>
          <w:bCs/>
          <w:color w:val="333333"/>
          <w:spacing w:val="6"/>
          <w:kern w:val="36"/>
          <w:sz w:val="44"/>
          <w:szCs w:val="44"/>
          <w:lang w:eastAsia="zh-CN"/>
        </w:rPr>
        <w:t>公示</w:t>
      </w:r>
      <w:r>
        <w:rPr>
          <w:rFonts w:hint="eastAsia" w:ascii="方正小标宋_GBK" w:hAnsi="方正小标宋_GBK" w:eastAsia="方正小标宋_GBK" w:cs="方正小标宋_GBK"/>
          <w:b/>
          <w:bCs/>
          <w:color w:val="333333"/>
          <w:spacing w:val="6"/>
          <w:kern w:val="36"/>
          <w:sz w:val="44"/>
          <w:szCs w:val="44"/>
          <w:lang w:val="en-US" w:eastAsia="zh-CN"/>
        </w:rPr>
        <w:t>泽普县</w:t>
      </w:r>
      <w:r>
        <w:rPr>
          <w:rFonts w:hint="eastAsia" w:ascii="方正小标宋_GBK" w:hAnsi="方正小标宋_GBK" w:eastAsia="方正小标宋_GBK" w:cs="方正小标宋_GBK"/>
          <w:b/>
          <w:bCs/>
          <w:color w:val="333333"/>
          <w:spacing w:val="6"/>
          <w:kern w:val="36"/>
          <w:sz w:val="44"/>
          <w:szCs w:val="44"/>
        </w:rPr>
        <w:t>市场监督管理局行政处罚决定书</w:t>
      </w:r>
      <w:r>
        <w:rPr>
          <w:rFonts w:hint="eastAsia" w:ascii="方正小标宋_GBK" w:hAnsi="方正小标宋_GBK" w:eastAsia="方正小标宋_GBK" w:cs="方正小标宋_GBK"/>
          <w:b/>
          <w:bCs/>
          <w:color w:val="333333"/>
          <w:spacing w:val="6"/>
          <w:kern w:val="36"/>
          <w:sz w:val="44"/>
          <w:szCs w:val="44"/>
          <w:lang w:val="en-US" w:eastAsia="zh-CN"/>
        </w:rPr>
        <w:t>的公告</w:t>
      </w:r>
    </w:p>
    <w:p>
      <w:pPr>
        <w:jc w:val="center"/>
        <w:rPr>
          <w:rFonts w:hint="eastAsia" w:ascii="方正小标宋_GBK" w:hAnsi="方正小标宋_GBK" w:eastAsia="方正小标宋_GBK" w:cs="方正小标宋_GBK"/>
          <w:b/>
          <w:bCs/>
          <w:color w:val="333333"/>
          <w:spacing w:val="6"/>
          <w:kern w:val="36"/>
          <w:sz w:val="44"/>
          <w:szCs w:val="44"/>
          <w:lang w:val="en-US" w:eastAsia="zh-CN"/>
        </w:rPr>
      </w:pPr>
      <w:r>
        <w:rPr>
          <w:rFonts w:hint="eastAsia" w:ascii="方正小标宋_GBK" w:hAnsi="方正小标宋_GBK" w:eastAsia="方正小标宋_GBK" w:cs="方正小标宋_GBK"/>
          <w:b/>
          <w:bCs/>
          <w:color w:val="333333"/>
          <w:spacing w:val="6"/>
          <w:kern w:val="36"/>
          <w:sz w:val="44"/>
          <w:szCs w:val="44"/>
          <w:lang w:val="en-US" w:eastAsia="zh-CN"/>
        </w:rPr>
        <w:t>泽普县市场监督管理局行政处罚决定书</w:t>
      </w:r>
    </w:p>
    <w:p>
      <w:pPr>
        <w:jc w:val="center"/>
        <w:rPr>
          <w:rFonts w:ascii="Microsoft JhengHei"/>
          <w:sz w:val="21"/>
          <w:u w:val="single"/>
        </w:rPr>
      </w:pPr>
      <w:r>
        <w:rPr>
          <w:rFonts w:hint="eastAsia" w:ascii="方正小标宋_GBK" w:hAnsi="方正小标宋_GBK" w:eastAsia="方正小标宋_GBK" w:cs="方正小标宋_GBK"/>
          <w:b/>
          <w:bCs/>
          <w:color w:val="333333"/>
          <w:spacing w:val="6"/>
          <w:kern w:val="36"/>
          <w:sz w:val="44"/>
          <w:szCs w:val="44"/>
          <w:lang w:val="en-US" w:eastAsia="zh-CN"/>
        </w:rPr>
        <w:t>泽市监处罚</w:t>
      </w:r>
      <w:r>
        <w:rPr>
          <w:rFonts w:hint="eastAsia" w:ascii="Times New Roman" w:hAnsi="Times New Roman" w:eastAsia="方正仿宋简体" w:cs="Times New Roman"/>
          <w:spacing w:val="6"/>
          <w:sz w:val="44"/>
          <w:szCs w:val="44"/>
          <w:lang w:val="en-US" w:eastAsia="zh-CN"/>
        </w:rPr>
        <w:t>〔2026〕</w:t>
      </w:r>
      <w:r>
        <w:rPr>
          <w:rFonts w:hint="eastAsia" w:ascii="Times New Roman" w:hAnsi="Times New Roman" w:eastAsia="方正仿宋简体" w:cs="Times New Roman"/>
          <w:color w:val="auto"/>
          <w:spacing w:val="6"/>
          <w:sz w:val="44"/>
          <w:szCs w:val="44"/>
          <w:lang w:val="en-US" w:eastAsia="zh-CN"/>
        </w:rPr>
        <w:t>1</w:t>
      </w:r>
      <w:r>
        <w:rPr>
          <w:rFonts w:hint="eastAsia" w:ascii="方正小标宋_GBK" w:hAnsi="方正小标宋_GBK" w:eastAsia="方正小标宋_GBK" w:cs="方正小标宋_GBK"/>
          <w:b/>
          <w:bCs/>
          <w:color w:val="333333"/>
          <w:spacing w:val="6"/>
          <w:kern w:val="36"/>
          <w:sz w:val="44"/>
          <w:szCs w:val="44"/>
          <w:lang w:val="en-US" w:eastAsia="zh-CN"/>
        </w:rPr>
        <w:t>号</w:t>
      </w:r>
    </w:p>
    <w:p>
      <w:pPr>
        <w:keepNext w:val="0"/>
        <w:keepLines w:val="0"/>
        <w:widowControl/>
        <w:suppressLineNumbers w:val="0"/>
        <w:jc w:val="left"/>
        <w:rPr>
          <w:rFonts w:hint="eastAsia" w:ascii="方正仿宋_GBK" w:hAnsi="方正仿宋_GBK" w:eastAsia="方正仿宋_GBK" w:cs="方正仿宋_GBK"/>
          <w:spacing w:val="1"/>
          <w:sz w:val="34"/>
          <w:szCs w:val="34"/>
          <w:u w:val="none" w:color="auto"/>
          <w:lang w:val="en-US" w:eastAsia="zh-CN"/>
        </w:rPr>
      </w:pPr>
      <w:r>
        <w:rPr>
          <w:rFonts w:hint="eastAsia" w:ascii="方正仿宋_GBK" w:hAnsi="方正仿宋_GBK" w:eastAsia="方正仿宋_GBK" w:cs="方正仿宋_GBK"/>
          <w:spacing w:val="-28"/>
          <w:sz w:val="34"/>
          <w:szCs w:val="34"/>
          <w:lang w:eastAsia="zh-CN"/>
        </w:rPr>
        <w:t>当事人</w:t>
      </w:r>
      <w:r>
        <w:rPr>
          <w:rFonts w:hint="eastAsia" w:ascii="方正仿宋_GBK" w:hAnsi="方正仿宋_GBK" w:eastAsia="方正仿宋_GBK" w:cs="方正仿宋_GBK"/>
          <w:spacing w:val="-28"/>
          <w:w w:val="89"/>
          <w:sz w:val="34"/>
          <w:szCs w:val="34"/>
        </w:rPr>
        <w:t>：</w:t>
      </w:r>
      <w:r>
        <w:rPr>
          <w:rFonts w:hint="eastAsia" w:ascii="方正仿宋_GBK" w:hAnsi="方正仿宋_GBK" w:eastAsia="方正仿宋_GBK" w:cs="方正仿宋_GBK"/>
          <w:sz w:val="34"/>
          <w:szCs w:val="34"/>
          <w:u w:val="single" w:color="auto"/>
        </w:rPr>
        <w:t xml:space="preserve"> </w:t>
      </w:r>
      <w:r>
        <w:rPr>
          <w:rFonts w:hint="eastAsia" w:ascii="方正仿宋_GBK" w:hAnsi="方正仿宋_GBK" w:eastAsia="方正仿宋_GBK" w:cs="方正仿宋_GBK"/>
          <w:sz w:val="34"/>
          <w:szCs w:val="34"/>
          <w:u w:val="single" w:color="auto"/>
          <w:lang w:val="en-US" w:eastAsia="zh-CN"/>
        </w:rPr>
        <w:t>泽普县新美亿加连锁超市</w:t>
      </w:r>
      <w:r>
        <w:rPr>
          <w:rFonts w:hint="eastAsia" w:ascii="方正仿宋_GBK" w:hAnsi="方正仿宋_GBK" w:eastAsia="方正仿宋_GBK" w:cs="方正仿宋_GBK"/>
          <w:sz w:val="34"/>
          <w:szCs w:val="34"/>
          <w:u w:val="single" w:color="auto"/>
        </w:rPr>
        <w:t xml:space="preserve">                     </w:t>
      </w:r>
      <w:r>
        <w:rPr>
          <w:rFonts w:hint="eastAsia" w:ascii="方正仿宋_GBK" w:hAnsi="方正仿宋_GBK" w:eastAsia="方正仿宋_GBK" w:cs="方正仿宋_GBK"/>
          <w:spacing w:val="22"/>
          <w:sz w:val="34"/>
          <w:szCs w:val="34"/>
        </w:rPr>
        <w:t xml:space="preserve"> </w:t>
      </w:r>
      <w:r>
        <w:rPr>
          <w:rFonts w:hint="eastAsia" w:ascii="方正仿宋_GBK" w:hAnsi="方正仿宋_GBK" w:eastAsia="方正仿宋_GBK" w:cs="方正仿宋_GBK"/>
          <w:spacing w:val="-28"/>
          <w:sz w:val="34"/>
          <w:szCs w:val="34"/>
        </w:rPr>
        <w:t>主体资格证照名称：</w:t>
      </w:r>
      <w:r>
        <w:rPr>
          <w:rFonts w:hint="eastAsia" w:ascii="方正仿宋_GBK" w:hAnsi="方正仿宋_GBK" w:eastAsia="方正仿宋_GBK" w:cs="方正仿宋_GBK"/>
          <w:spacing w:val="1"/>
          <w:sz w:val="34"/>
          <w:szCs w:val="34"/>
          <w:u w:val="single" w:color="auto"/>
        </w:rPr>
        <w:t xml:space="preserve"> </w:t>
      </w:r>
      <w:r>
        <w:rPr>
          <w:rFonts w:hint="eastAsia" w:ascii="方正仿宋_GBK" w:hAnsi="方正仿宋_GBK" w:eastAsia="方正仿宋_GBK" w:cs="方正仿宋_GBK"/>
          <w:spacing w:val="1"/>
          <w:sz w:val="34"/>
          <w:szCs w:val="34"/>
          <w:u w:val="single" w:color="auto"/>
          <w:lang w:val="en-US" w:eastAsia="zh-CN"/>
        </w:rPr>
        <w:t>营业执照</w:t>
      </w:r>
      <w:r>
        <w:rPr>
          <w:rFonts w:hint="eastAsia" w:ascii="方正仿宋_GBK" w:hAnsi="方正仿宋_GBK" w:eastAsia="方正仿宋_GBK" w:cs="方正仿宋_GBK"/>
          <w:spacing w:val="1"/>
          <w:sz w:val="34"/>
          <w:szCs w:val="34"/>
          <w:u w:val="single" w:color="auto"/>
        </w:rPr>
        <w:t xml:space="preserve">                                  </w:t>
      </w:r>
      <w:r>
        <w:rPr>
          <w:rFonts w:hint="eastAsia" w:ascii="方正仿宋_GBK" w:hAnsi="方正仿宋_GBK" w:eastAsia="方正仿宋_GBK" w:cs="方正仿宋_GBK"/>
          <w:spacing w:val="19"/>
          <w:sz w:val="34"/>
          <w:szCs w:val="34"/>
        </w:rPr>
        <w:t xml:space="preserve"> </w:t>
      </w:r>
      <w:r>
        <w:rPr>
          <w:rFonts w:hint="eastAsia" w:ascii="方正仿宋_GBK" w:hAnsi="方正仿宋_GBK" w:eastAsia="方正仿宋_GBK" w:cs="方正仿宋_GBK"/>
          <w:spacing w:val="-28"/>
          <w:sz w:val="34"/>
          <w:szCs w:val="34"/>
        </w:rPr>
        <w:t>统一社会信用代码</w:t>
      </w:r>
      <w:r>
        <w:rPr>
          <w:rFonts w:hint="eastAsia" w:ascii="Times New Roman" w:hAnsi="Times New Roman" w:eastAsia="方正仿宋简体" w:cs="Times New Roman"/>
          <w:b w:val="0"/>
          <w:bCs w:val="0"/>
          <w:spacing w:val="6"/>
          <w:sz w:val="34"/>
          <w:szCs w:val="34"/>
          <w:u w:val="single"/>
          <w:lang w:val="en-US" w:eastAsia="zh-CN"/>
        </w:rPr>
        <w:t xml:space="preserve">： 92653124MA＊＊＊                                  住所（住址）：新疆喀什地区泽普县南疆明珠商业广场一区二层 </w:t>
      </w:r>
      <w:r>
        <w:rPr>
          <w:rFonts w:hint="eastAsia" w:ascii="方正仿宋_GBK" w:hAnsi="方正仿宋_GBK" w:eastAsia="方正仿宋_GBK" w:cs="方正仿宋_GBK"/>
          <w:spacing w:val="1"/>
          <w:sz w:val="34"/>
          <w:szCs w:val="34"/>
          <w:u w:val="none" w:color="auto"/>
          <w:lang w:val="en-US" w:eastAsia="zh-CN"/>
        </w:rPr>
        <w:t xml:space="preserve">                         </w:t>
      </w:r>
    </w:p>
    <w:p>
      <w:pPr>
        <w:keepNext w:val="0"/>
        <w:keepLines w:val="0"/>
        <w:pageBreakBefore w:val="0"/>
        <w:overflowPunct/>
        <w:topLinePunct w:val="0"/>
        <w:bidi w:val="0"/>
        <w:spacing w:line="500" w:lineRule="exact"/>
        <w:ind w:left="35" w:right="16" w:firstLine="33"/>
        <w:rPr>
          <w:rFonts w:hint="eastAsia" w:ascii="方正仿宋_GBK" w:hAnsi="方正仿宋_GBK" w:eastAsia="方正仿宋_GBK" w:cs="方正仿宋_GBK"/>
          <w:spacing w:val="21"/>
          <w:sz w:val="34"/>
          <w:szCs w:val="34"/>
        </w:rPr>
      </w:pPr>
      <w:r>
        <w:rPr>
          <w:rFonts w:hint="eastAsia" w:ascii="方正仿宋_GBK" w:hAnsi="方正仿宋_GBK" w:eastAsia="方正仿宋_GBK" w:cs="方正仿宋_GBK"/>
          <w:sz w:val="34"/>
          <w:szCs w:val="34"/>
        </w:rPr>
        <w:t>法定代表人（负责人、</w:t>
      </w:r>
      <w:r>
        <w:rPr>
          <w:rFonts w:hint="eastAsia" w:ascii="方正仿宋_GBK" w:hAnsi="方正仿宋_GBK" w:eastAsia="方正仿宋_GBK" w:cs="方正仿宋_GBK"/>
          <w:sz w:val="34"/>
          <w:szCs w:val="34"/>
          <w:u w:val="none" w:color="auto"/>
        </w:rPr>
        <w:t>经</w:t>
      </w:r>
      <w:r>
        <w:rPr>
          <w:rFonts w:hint="eastAsia" w:ascii="方正仿宋_GBK" w:hAnsi="方正仿宋_GBK" w:eastAsia="方正仿宋_GBK" w:cs="方正仿宋_GBK"/>
          <w:spacing w:val="1"/>
          <w:sz w:val="34"/>
          <w:szCs w:val="34"/>
          <w:u w:val="none" w:color="auto"/>
          <w:lang w:val="en-US" w:eastAsia="zh-CN"/>
        </w:rPr>
        <w:t>营者）：</w:t>
      </w:r>
      <w:r>
        <w:rPr>
          <w:rFonts w:hint="eastAsia" w:ascii="方正仿宋_GBK" w:hAnsi="方正仿宋_GBK" w:eastAsia="方正仿宋_GBK" w:cs="方正仿宋_GBK"/>
          <w:spacing w:val="1"/>
          <w:sz w:val="34"/>
          <w:szCs w:val="34"/>
          <w:u w:val="single" w:color="auto"/>
          <w:lang w:val="en-US" w:eastAsia="zh-CN"/>
        </w:rPr>
        <w:t>章＊＊</w:t>
      </w:r>
      <w:r>
        <w:rPr>
          <w:rFonts w:hint="eastAsia" w:ascii="方正仿宋_GBK" w:hAnsi="方正仿宋_GBK" w:eastAsia="方正仿宋_GBK" w:cs="方正仿宋_GBK"/>
          <w:spacing w:val="1"/>
          <w:sz w:val="34"/>
          <w:szCs w:val="34"/>
          <w:u w:val="single" w:color="auto"/>
        </w:rPr>
        <w:t xml:space="preserve">               </w:t>
      </w:r>
      <w:r>
        <w:rPr>
          <w:rFonts w:hint="eastAsia" w:ascii="方正仿宋_GBK" w:hAnsi="方正仿宋_GBK" w:eastAsia="方正仿宋_GBK" w:cs="方正仿宋_GBK"/>
          <w:spacing w:val="21"/>
          <w:sz w:val="34"/>
          <w:szCs w:val="34"/>
        </w:rPr>
        <w:t xml:space="preserve"> </w:t>
      </w:r>
    </w:p>
    <w:p>
      <w:pPr>
        <w:keepNext w:val="0"/>
        <w:keepLines w:val="0"/>
        <w:pageBreakBefore w:val="0"/>
        <w:overflowPunct/>
        <w:topLinePunct w:val="0"/>
        <w:bidi w:val="0"/>
        <w:spacing w:line="500" w:lineRule="exact"/>
        <w:ind w:left="35" w:right="16" w:firstLine="33"/>
        <w:rPr>
          <w:rFonts w:hint="eastAsia" w:ascii="方正仿宋_GBK" w:hAnsi="方正仿宋_GBK" w:eastAsia="方正仿宋_GBK" w:cs="方正仿宋_GBK"/>
          <w:sz w:val="34"/>
          <w:szCs w:val="34"/>
        </w:rPr>
      </w:pPr>
      <w:r>
        <w:rPr>
          <w:rFonts w:hint="eastAsia" w:ascii="方正仿宋_GBK" w:hAnsi="方正仿宋_GBK" w:eastAsia="方正仿宋_GBK" w:cs="方正仿宋_GBK"/>
          <w:spacing w:val="-31"/>
          <w:w w:val="98"/>
          <w:sz w:val="34"/>
          <w:szCs w:val="34"/>
        </w:rPr>
        <w:t>身份</w:t>
      </w:r>
      <w:r>
        <w:rPr>
          <w:rFonts w:hint="eastAsia" w:ascii="方正仿宋_GBK" w:hAnsi="方正仿宋_GBK" w:eastAsia="方正仿宋_GBK" w:cs="方正仿宋_GBK"/>
          <w:spacing w:val="-31"/>
          <w:w w:val="98"/>
          <w:sz w:val="34"/>
          <w:szCs w:val="34"/>
          <w:u w:val="none" w:color="auto"/>
        </w:rPr>
        <w:t>证</w:t>
      </w:r>
      <w:r>
        <w:rPr>
          <w:rFonts w:hint="eastAsia" w:ascii="方正仿宋_GBK" w:hAnsi="方正仿宋_GBK" w:eastAsia="方正仿宋_GBK" w:cs="方正仿宋_GBK"/>
          <w:spacing w:val="1"/>
          <w:sz w:val="34"/>
          <w:szCs w:val="34"/>
          <w:u w:val="none" w:color="auto"/>
          <w:lang w:val="en-US" w:eastAsia="zh-CN"/>
        </w:rPr>
        <w:t>件号码：</w:t>
      </w:r>
      <w:r>
        <w:rPr>
          <w:rFonts w:hint="eastAsia" w:ascii="Times New Roman" w:hAnsi="Times New Roman" w:eastAsia="方正仿宋简体" w:cs="Times New Roman"/>
          <w:b w:val="0"/>
          <w:bCs w:val="0"/>
          <w:spacing w:val="6"/>
          <w:sz w:val="34"/>
          <w:szCs w:val="34"/>
          <w:u w:val="single"/>
          <w:lang w:val="en-US" w:eastAsia="zh-CN"/>
        </w:rPr>
        <w:t>422429</w:t>
      </w:r>
      <w:r>
        <w:rPr>
          <w:rFonts w:hint="eastAsia" w:ascii="方正仿宋_GBK" w:hAnsi="方正仿宋_GBK" w:eastAsia="方正仿宋_GBK" w:cs="方正仿宋_GBK"/>
          <w:spacing w:val="1"/>
          <w:sz w:val="34"/>
          <w:szCs w:val="34"/>
          <w:u w:val="single" w:color="auto"/>
          <w:lang w:val="en-US" w:eastAsia="zh-CN"/>
        </w:rPr>
        <w:t>＊＊＊</w:t>
      </w:r>
      <w:r>
        <w:rPr>
          <w:rFonts w:hint="eastAsia" w:ascii="方正仿宋_GBK" w:hAnsi="方正仿宋_GBK" w:eastAsia="方正仿宋_GBK" w:cs="方正仿宋_GBK"/>
          <w:sz w:val="34"/>
          <w:szCs w:val="34"/>
          <w:u w:val="single" w:color="auto"/>
        </w:rPr>
        <w:t xml:space="preserve">                                    </w:t>
      </w:r>
    </w:p>
    <w:p>
      <w:pPr>
        <w:keepNext w:val="0"/>
        <w:keepLines w:val="0"/>
        <w:pageBreakBefore w:val="0"/>
        <w:widowControl/>
        <w:tabs>
          <w:tab w:val="left" w:pos="3730"/>
        </w:tabs>
        <w:kinsoku w:val="0"/>
        <w:wordWrap/>
        <w:overflowPunct/>
        <w:topLinePunct w:val="0"/>
        <w:autoSpaceDE w:val="0"/>
        <w:autoSpaceDN w:val="0"/>
        <w:bidi w:val="0"/>
        <w:adjustRightInd w:val="0"/>
        <w:snapToGrid w:val="0"/>
        <w:spacing w:after="0" w:line="500" w:lineRule="exact"/>
        <w:ind w:left="16" w:right="16" w:firstLine="697"/>
        <w:textAlignment w:val="baseline"/>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single"/>
          <w:lang w:val="en-US" w:eastAsia="zh-CN" w:bidi="ar-SA"/>
        </w:rPr>
        <w:t>2025年12月14日，新疆维吾尔自治区市场监督管理局委托安徽省食品药品检验研究院对泽普县新美亿加连锁超市销售的好天贞露哈密瓜味(配制酒)进行抽样检验。2025年12月25日我局收到安徽省食品药品检验研究院出具的编号为：NO：AH2025-GZJ-06691的检验报告，检验结果显示酒精度项目不符合产品明示，Q/CZH 0001S-2023《配制酒》要求，检验结论为不合格。检验结果酒精度项目不符合产品明示，计量单位：%vol，标准指标:12.5~14.5，实测值为11.3。2025年12月26日经向当事人送达食品安全抽样检验结果通知书和检验报告（编号为NO：AH2025-GZJ-06691）同时一并告知了当事人享有的权利及申请复检的时限，当事人经理章</w:t>
      </w:r>
      <w:r>
        <w:rPr>
          <w:rFonts w:hint="eastAsia" w:ascii="方正仿宋_GBK" w:hAnsi="方正仿宋_GBK" w:eastAsia="方正仿宋_GBK" w:cs="方正仿宋_GBK"/>
          <w:spacing w:val="1"/>
          <w:sz w:val="34"/>
          <w:szCs w:val="34"/>
          <w:u w:val="single" w:color="auto"/>
          <w:lang w:val="en-US" w:eastAsia="zh-CN"/>
        </w:rPr>
        <w:t>＊＊</w:t>
      </w:r>
      <w:bookmarkStart w:id="0" w:name="_GoBack"/>
      <w:bookmarkEnd w:id="0"/>
      <w:r>
        <w:rPr>
          <w:rFonts w:hint="eastAsia" w:ascii="Times New Roman" w:hAnsi="Times New Roman" w:eastAsia="方正仿宋简体" w:cs="Times New Roman"/>
          <w:b w:val="0"/>
          <w:bCs w:val="0"/>
          <w:spacing w:val="6"/>
          <w:kern w:val="2"/>
          <w:sz w:val="34"/>
          <w:szCs w:val="34"/>
          <w:u w:val="single"/>
          <w:lang w:val="en-US" w:eastAsia="zh-CN" w:bidi="ar-SA"/>
        </w:rPr>
        <w:t>签收了检验报告书及通知书，对抽检结果无异议。执法人员于2026年1月9日经局领导批准开展立案调查。</w:t>
      </w:r>
    </w:p>
    <w:p>
      <w:pPr>
        <w:keepNext w:val="0"/>
        <w:keepLines w:val="0"/>
        <w:pageBreakBefore w:val="0"/>
        <w:widowControl/>
        <w:tabs>
          <w:tab w:val="left" w:pos="3730"/>
        </w:tabs>
        <w:kinsoku w:val="0"/>
        <w:wordWrap/>
        <w:overflowPunct/>
        <w:topLinePunct w:val="0"/>
        <w:autoSpaceDE w:val="0"/>
        <w:autoSpaceDN w:val="0"/>
        <w:bidi w:val="0"/>
        <w:adjustRightInd w:val="0"/>
        <w:snapToGrid w:val="0"/>
        <w:spacing w:after="0" w:line="500" w:lineRule="exact"/>
        <w:ind w:left="16" w:right="16" w:firstLine="697"/>
        <w:textAlignment w:val="baseline"/>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single"/>
          <w:lang w:val="en-US" w:eastAsia="zh-CN" w:bidi="ar-SA"/>
        </w:rPr>
        <w:t>2025年12月26日经现场检查发现，现场查看泽普县新美亿加连锁超市的采购收货单（单号：PI002508214008）和送货单（NO:7139890），供应商喀什自采白酒（收货单上供货商的名称），购进数量1件，1件10瓶，共10瓶，进价50元/件，总购进额50元。经询问，当事人陈述涉案好天贞露哈密瓜味（配制酒）是2025年8月21日购进的。当事人的陈述与现场检查发现情况一致。2025年12月14日，安徽省食品药品检验研究院抽检好天贞露哈密瓜味（配制酒）购买了6瓶，共计58.8元，3瓶好天贞露哈密瓜味（配制酒）已销售完毕，销售总额29.4元，库存1瓶；有销售记录，但是记录单上看不出来谁买的，无法召回。执法人员依据《中华人民共和国食品安全法》第一百一十条第一款第四项的规定，对涉案好天贞露哈密瓜味（配制酒）（详见《财物清单》：泽市监强制单〔2025〕39号）采取了扣押措施，同时现场向当事人下达了《实施行政强制措施决定书》（泽市监强制〔2025〕39号）。</w:t>
      </w:r>
    </w:p>
    <w:p>
      <w:pPr>
        <w:keepNext w:val="0"/>
        <w:keepLines w:val="0"/>
        <w:pageBreakBefore w:val="0"/>
        <w:widowControl/>
        <w:tabs>
          <w:tab w:val="left" w:pos="3730"/>
        </w:tabs>
        <w:kinsoku w:val="0"/>
        <w:wordWrap/>
        <w:overflowPunct/>
        <w:topLinePunct w:val="0"/>
        <w:autoSpaceDE w:val="0"/>
        <w:autoSpaceDN w:val="0"/>
        <w:bidi w:val="0"/>
        <w:adjustRightInd w:val="0"/>
        <w:snapToGrid w:val="0"/>
        <w:spacing w:after="0" w:line="500" w:lineRule="exact"/>
        <w:ind w:left="16" w:right="16" w:firstLine="697"/>
        <w:textAlignment w:val="baseline"/>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single"/>
          <w:lang w:val="en-US" w:eastAsia="zh-CN" w:bidi="ar-SA"/>
        </w:rPr>
        <w:t>当事人现场提供了采购收货单和该批次好天贞露哈密瓜味（配制酒）的进货单、及该批次好天贞露哈密瓜味（配制酒）的出厂检验报告单，但未能供货商的营业执照。</w:t>
      </w:r>
    </w:p>
    <w:p>
      <w:pPr>
        <w:keepNext w:val="0"/>
        <w:keepLines w:val="0"/>
        <w:pageBreakBefore w:val="0"/>
        <w:widowControl/>
        <w:tabs>
          <w:tab w:val="left" w:pos="3730"/>
        </w:tabs>
        <w:kinsoku w:val="0"/>
        <w:wordWrap/>
        <w:overflowPunct/>
        <w:topLinePunct w:val="0"/>
        <w:autoSpaceDE w:val="0"/>
        <w:autoSpaceDN w:val="0"/>
        <w:bidi w:val="0"/>
        <w:adjustRightInd w:val="0"/>
        <w:snapToGrid w:val="0"/>
        <w:spacing w:after="0" w:line="500" w:lineRule="exact"/>
        <w:ind w:left="16" w:right="16" w:firstLine="697"/>
        <w:textAlignment w:val="baseline"/>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single"/>
          <w:lang w:val="en-US" w:eastAsia="zh-CN" w:bidi="ar-SA"/>
        </w:rPr>
        <w:t>经查，安徽省食品药品检验研究院出具的编号为：NO：AH2025-GZJ-06691的检验报告，检验项目为酒精度,甲醇,氰化物(以 HCN 计)等 16 项。检验结果显示酒精度项目不符合产品明示，Q/CZH 0001S-2023《配制酒》要求，检验结论为不合格，当事人收到检验报告之日起七个工作日内未提出申请复检，办案人员认定当事人的行为涉嫌标签不符合食品安全规定的食品（好天贞露哈密瓜味（配制酒））。</w:t>
      </w:r>
    </w:p>
    <w:p>
      <w:pPr>
        <w:keepNext w:val="0"/>
        <w:keepLines w:val="0"/>
        <w:pageBreakBefore w:val="0"/>
        <w:widowControl/>
        <w:tabs>
          <w:tab w:val="left" w:pos="3730"/>
        </w:tabs>
        <w:kinsoku w:val="0"/>
        <w:wordWrap/>
        <w:overflowPunct/>
        <w:topLinePunct w:val="0"/>
        <w:autoSpaceDE w:val="0"/>
        <w:autoSpaceDN w:val="0"/>
        <w:bidi w:val="0"/>
        <w:adjustRightInd w:val="0"/>
        <w:snapToGrid w:val="0"/>
        <w:spacing w:after="0" w:line="500" w:lineRule="exact"/>
        <w:ind w:left="16" w:right="16" w:firstLine="697"/>
        <w:textAlignment w:val="baseline"/>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single"/>
          <w:lang w:val="en-US" w:eastAsia="zh-CN" w:bidi="ar-SA"/>
        </w:rPr>
        <w:t>当事人于2025年8月18日总购进了10瓶，进价5元/每瓶，从喀什自采白酒购进的，销售价9.8元/瓶，上述涉案好天贞露哈密瓜味（配制酒）货值金额为9.8元/每瓶*10瓶=98元，办案人员认定当事人销售涉案好天贞露哈密瓜味（配制酒）的违法所得为9.8元/每瓶*9瓶=88.2元。</w:t>
      </w:r>
    </w:p>
    <w:p>
      <w:pPr>
        <w:keepNext w:val="0"/>
        <w:keepLines w:val="0"/>
        <w:pageBreakBefore w:val="0"/>
        <w:widowControl/>
        <w:tabs>
          <w:tab w:val="left" w:pos="3730"/>
        </w:tabs>
        <w:kinsoku w:val="0"/>
        <w:wordWrap/>
        <w:overflowPunct/>
        <w:topLinePunct w:val="0"/>
        <w:autoSpaceDE w:val="0"/>
        <w:autoSpaceDN w:val="0"/>
        <w:bidi w:val="0"/>
        <w:adjustRightInd w:val="0"/>
        <w:snapToGrid w:val="0"/>
        <w:spacing w:after="0" w:line="500" w:lineRule="exact"/>
        <w:ind w:left="16" w:right="16" w:firstLine="697"/>
        <w:textAlignment w:val="baseline"/>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single"/>
          <w:lang w:val="en-US" w:eastAsia="zh-CN" w:bidi="ar-SA"/>
        </w:rPr>
        <w:t>因在现场检查时，当事人陈述供货商是喀什的一家公司，仅提供了供货商的送货单，但未能提供供货商的营业执照、身份证件证明。因此办案人员认定当事人未完全履行进货查验。</w:t>
      </w:r>
    </w:p>
    <w:p>
      <w:pPr>
        <w:keepNext w:val="0"/>
        <w:keepLines w:val="0"/>
        <w:pageBreakBefore w:val="0"/>
        <w:widowControl/>
        <w:tabs>
          <w:tab w:val="left" w:pos="3730"/>
        </w:tabs>
        <w:kinsoku w:val="0"/>
        <w:wordWrap/>
        <w:overflowPunct/>
        <w:topLinePunct w:val="0"/>
        <w:autoSpaceDE w:val="0"/>
        <w:autoSpaceDN w:val="0"/>
        <w:bidi w:val="0"/>
        <w:adjustRightInd w:val="0"/>
        <w:snapToGrid w:val="0"/>
        <w:spacing w:after="0" w:line="500" w:lineRule="exact"/>
        <w:ind w:left="16" w:right="16" w:firstLine="697"/>
        <w:textAlignment w:val="baseline"/>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single"/>
          <w:lang w:val="en-US" w:eastAsia="zh-CN" w:bidi="ar-SA"/>
        </w:rPr>
        <w:t>上述事实，主要有以下证据证明：</w:t>
      </w:r>
    </w:p>
    <w:p>
      <w:pPr>
        <w:spacing w:line="520" w:lineRule="exact"/>
        <w:ind w:firstLine="704" w:firstLineChars="200"/>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single"/>
          <w:lang w:val="en-US" w:eastAsia="zh-CN" w:bidi="ar-SA"/>
        </w:rPr>
        <w:t>1.《营业执照》复印件1份及经营者艾</w:t>
      </w:r>
      <w:r>
        <w:rPr>
          <w:rFonts w:hint="eastAsia" w:ascii="方正仿宋_GBK" w:hAnsi="方正仿宋_GBK" w:eastAsia="方正仿宋_GBK" w:cs="方正仿宋_GBK"/>
          <w:spacing w:val="1"/>
          <w:sz w:val="34"/>
          <w:szCs w:val="34"/>
          <w:u w:val="single" w:color="auto"/>
          <w:lang w:val="en-US" w:eastAsia="zh-CN"/>
        </w:rPr>
        <w:t>＊＊</w:t>
      </w:r>
      <w:r>
        <w:rPr>
          <w:rFonts w:hint="eastAsia" w:ascii="Times New Roman" w:hAnsi="Times New Roman" w:eastAsia="方正仿宋简体" w:cs="Times New Roman"/>
          <w:b w:val="0"/>
          <w:bCs w:val="0"/>
          <w:spacing w:val="6"/>
          <w:kern w:val="2"/>
          <w:sz w:val="34"/>
          <w:szCs w:val="34"/>
          <w:u w:val="single"/>
          <w:lang w:val="en-US" w:eastAsia="zh-CN" w:bidi="ar-SA"/>
        </w:rPr>
        <w:t>《居民身份证》正反面复印件1份。</w:t>
      </w:r>
    </w:p>
    <w:p>
      <w:pPr>
        <w:spacing w:line="520" w:lineRule="exact"/>
        <w:ind w:firstLine="704" w:firstLineChars="200"/>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single"/>
          <w:lang w:val="en-US" w:eastAsia="zh-CN" w:bidi="ar-SA"/>
        </w:rPr>
        <w:t>2.食品安全抽样检验抽样单1份。</w:t>
      </w:r>
    </w:p>
    <w:p>
      <w:pPr>
        <w:spacing w:line="520" w:lineRule="exact"/>
        <w:ind w:firstLine="704" w:firstLineChars="200"/>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single"/>
          <w:lang w:val="en-US" w:eastAsia="zh-CN" w:bidi="ar-SA"/>
        </w:rPr>
        <w:t>3.《泽普县市场监督管理局现场笔录》1份。</w:t>
      </w:r>
    </w:p>
    <w:p>
      <w:pPr>
        <w:spacing w:line="520" w:lineRule="exact"/>
        <w:ind w:firstLine="704" w:firstLineChars="200"/>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single"/>
          <w:lang w:val="en-US" w:eastAsia="zh-CN" w:bidi="ar-SA"/>
        </w:rPr>
        <w:t>4.《检验报告》（编号为：NO：AH2025-GZJ-06691）1份。</w:t>
      </w:r>
    </w:p>
    <w:p>
      <w:pPr>
        <w:spacing w:line="520" w:lineRule="exact"/>
        <w:ind w:firstLine="704" w:firstLineChars="200"/>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single"/>
          <w:lang w:val="en-US" w:eastAsia="zh-CN" w:bidi="ar-SA"/>
        </w:rPr>
        <w:t>5.《泽普县市场监督管理局不合格食品检验报告送达回执》1份。</w:t>
      </w:r>
    </w:p>
    <w:p>
      <w:pPr>
        <w:spacing w:line="520" w:lineRule="exact"/>
        <w:ind w:firstLine="704" w:firstLineChars="200"/>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single"/>
          <w:lang w:val="en-US" w:eastAsia="zh-CN" w:bidi="ar-SA"/>
        </w:rPr>
        <w:t>6.《泽普县市场监督管理局询问笔录》1份。</w:t>
      </w:r>
    </w:p>
    <w:p>
      <w:pPr>
        <w:spacing w:line="520" w:lineRule="exact"/>
        <w:ind w:firstLine="704" w:firstLineChars="200"/>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single"/>
          <w:lang w:val="en-US" w:eastAsia="zh-CN" w:bidi="ar-SA"/>
        </w:rPr>
        <w:t>7.章</w:t>
      </w:r>
      <w:r>
        <w:rPr>
          <w:rFonts w:hint="eastAsia" w:ascii="方正仿宋_GBK" w:hAnsi="方正仿宋_GBK" w:eastAsia="方正仿宋_GBK" w:cs="方正仿宋_GBK"/>
          <w:spacing w:val="1"/>
          <w:sz w:val="34"/>
          <w:szCs w:val="34"/>
          <w:u w:val="single" w:color="auto"/>
          <w:lang w:val="en-US" w:eastAsia="zh-CN"/>
        </w:rPr>
        <w:t>＊＊</w:t>
      </w:r>
      <w:r>
        <w:rPr>
          <w:rFonts w:hint="eastAsia" w:ascii="Times New Roman" w:hAnsi="Times New Roman" w:eastAsia="方正仿宋简体" w:cs="Times New Roman"/>
          <w:b w:val="0"/>
          <w:bCs w:val="0"/>
          <w:spacing w:val="6"/>
          <w:kern w:val="2"/>
          <w:sz w:val="34"/>
          <w:szCs w:val="34"/>
          <w:u w:val="single"/>
          <w:lang w:val="en-US" w:eastAsia="zh-CN" w:bidi="ar-SA"/>
        </w:rPr>
        <w:t>《居民身份证》复印件1份。</w:t>
      </w:r>
    </w:p>
    <w:p>
      <w:pPr>
        <w:spacing w:line="520" w:lineRule="exact"/>
        <w:ind w:firstLine="704" w:firstLineChars="200"/>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single"/>
          <w:lang w:val="en-US" w:eastAsia="zh-CN" w:bidi="ar-SA"/>
        </w:rPr>
        <w:t>8.授权委托书一份。</w:t>
      </w:r>
    </w:p>
    <w:p>
      <w:pPr>
        <w:spacing w:line="520" w:lineRule="exact"/>
        <w:ind w:firstLine="704" w:firstLineChars="200"/>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single"/>
          <w:lang w:val="en-US" w:eastAsia="zh-CN" w:bidi="ar-SA"/>
        </w:rPr>
        <w:t>9.采购收货单及进货单。</w:t>
      </w:r>
    </w:p>
    <w:p>
      <w:pPr>
        <w:spacing w:line="520" w:lineRule="exact"/>
        <w:ind w:firstLine="704" w:firstLineChars="200"/>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single"/>
          <w:lang w:val="en-US" w:eastAsia="zh-CN" w:bidi="ar-SA"/>
        </w:rPr>
        <w:t>10.整改报告1份。</w:t>
      </w:r>
    </w:p>
    <w:p>
      <w:pPr>
        <w:spacing w:line="520" w:lineRule="exact"/>
        <w:ind w:firstLine="704" w:firstLineChars="200"/>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none"/>
          <w:lang w:val="en-US" w:eastAsia="zh-CN" w:bidi="ar-SA"/>
        </w:rPr>
        <w:t>2026年2月11日，</w:t>
      </w:r>
      <w:r>
        <w:rPr>
          <w:rFonts w:hint="eastAsia" w:ascii="Times New Roman" w:hAnsi="Times New Roman" w:eastAsia="方正仿宋简体" w:cs="Times New Roman"/>
          <w:b w:val="0"/>
          <w:bCs w:val="0"/>
          <w:spacing w:val="6"/>
          <w:kern w:val="2"/>
          <w:sz w:val="34"/>
          <w:szCs w:val="34"/>
          <w:u w:val="single"/>
          <w:lang w:val="en-US" w:eastAsia="zh-CN" w:bidi="ar-SA"/>
        </w:rPr>
        <w:t>本局依法向当事人送达了泽市监罚告〔2026〕1号《泽普县市场监督管理局行政处罚告知书》，当事人在五个工作日内未提出陈述、申辩。</w:t>
      </w:r>
    </w:p>
    <w:p>
      <w:pPr>
        <w:spacing w:line="520" w:lineRule="exact"/>
        <w:ind w:firstLine="704" w:firstLineChars="200"/>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none"/>
          <w:lang w:val="en-US" w:eastAsia="zh-CN" w:bidi="ar-SA"/>
        </w:rPr>
        <w:t>本局认为，</w:t>
      </w:r>
      <w:r>
        <w:rPr>
          <w:rFonts w:hint="eastAsia" w:ascii="Times New Roman" w:hAnsi="Times New Roman" w:eastAsia="方正仿宋简体" w:cs="Times New Roman"/>
          <w:b w:val="0"/>
          <w:bCs w:val="0"/>
          <w:spacing w:val="6"/>
          <w:kern w:val="2"/>
          <w:sz w:val="34"/>
          <w:szCs w:val="34"/>
          <w:u w:val="single"/>
          <w:lang w:val="en-US" w:eastAsia="zh-CN" w:bidi="ar-SA"/>
        </w:rPr>
        <w:t>当事人违反了《中华人民共和国食品安全法》第七十一条第一款的规定：“食品和食品添加剂的标签、说明书，不得含有虚假内容，不得涉及疾病预防、治疗功能。生产经营者对其提供的标签、说明书的内容负责。”；当事人涉嫌构成经营标签不符合食品安全规定的食品（好天贞露哈密瓜味（配制酒））的违法行为。</w:t>
      </w:r>
    </w:p>
    <w:p>
      <w:pPr>
        <w:keepNext w:val="0"/>
        <w:keepLines w:val="0"/>
        <w:pageBreakBefore w:val="0"/>
        <w:overflowPunct/>
        <w:topLinePunct w:val="0"/>
        <w:bidi w:val="0"/>
        <w:spacing w:line="500" w:lineRule="exact"/>
        <w:ind w:firstLine="655"/>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none"/>
          <w:lang w:val="en-US" w:eastAsia="zh-CN" w:bidi="ar-SA"/>
        </w:rPr>
        <w:t>处罚依据</w:t>
      </w:r>
      <w:r>
        <w:rPr>
          <w:rFonts w:hint="eastAsia" w:ascii="Times New Roman" w:hAnsi="Times New Roman" w:eastAsia="方正仿宋简体" w:cs="Times New Roman"/>
          <w:b w:val="0"/>
          <w:bCs w:val="0"/>
          <w:spacing w:val="6"/>
          <w:kern w:val="2"/>
          <w:sz w:val="34"/>
          <w:szCs w:val="34"/>
          <w:u w:val="single"/>
          <w:lang w:val="en-US" w:eastAsia="zh-CN" w:bidi="ar-SA"/>
        </w:rPr>
        <w:t>《中华人民共和国食品安全法》第一百二十五条第一款第二项：“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二）生产经营无标签的预包装食品、食品添加剂或者标签、说明书不符合本法规定的食品、食品添加剂。”</w:t>
      </w:r>
    </w:p>
    <w:p>
      <w:pPr>
        <w:spacing w:line="520" w:lineRule="exact"/>
        <w:ind w:firstLine="704" w:firstLineChars="200"/>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single"/>
          <w:lang w:val="en-US" w:eastAsia="zh-CN" w:bidi="ar-SA"/>
        </w:rPr>
        <w:t>因涉案好天贞露哈密瓜味（配制酒）货值金额为98元，依据《新疆维吾尔自治区  新疆生产建设兵团市场监督管理行政处罚裁量基准（2025年版）》第十一章第一节第二十项：“有下列情形之一的：（1）货值金额不满 3000元的；（2）有其他从轻情形的。”的规定当事人有从轻处罚的情形。</w:t>
      </w:r>
    </w:p>
    <w:p>
      <w:pPr>
        <w:spacing w:line="520" w:lineRule="exact"/>
        <w:ind w:firstLine="704" w:firstLineChars="200"/>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single"/>
          <w:lang w:val="en-US" w:eastAsia="zh-CN" w:bidi="ar-SA"/>
        </w:rPr>
        <w:t>当事人在本案中能积极配合办案人员调查，如实陈述违法事实并主动提供证据材料，销售对象较少，且未收到销售不合格好天贞露哈密瓜味（配制酒）后消费者反映的不良情况，违法行为造成的社会危害性较小，通过整改报告发现当事人已认识到涉嫌违法行为带来的危害并承诺加强食品进货查验制度的落实，主观态度较为积极。涉案好天贞露哈密瓜味（配制酒）货值金额为98元，违法所得为88.2元，销售对象较少，依据《新疆维吾尔自治区 新疆生产建设兵团市场监督管理行政处罚裁量权适用规定》第十九条第四项、第七项、第十项：“有下列情形之一的，应当从轻行政处罚：（四）主动减轻违法行为危害后果的；（七）积极配合市场监管部门调查并主动提供证据材料的；（十）涉案货值金额、违法经营额或者违法所得较少的；”的规定当事人有从轻处罚的情形。</w:t>
      </w:r>
    </w:p>
    <w:p>
      <w:pPr>
        <w:spacing w:line="520" w:lineRule="exact"/>
        <w:ind w:firstLine="704" w:firstLineChars="200"/>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single"/>
          <w:lang w:val="en-US" w:eastAsia="zh-CN" w:bidi="ar-SA"/>
        </w:rPr>
        <w:t>依据《中华人民共和国行政处罚法》第三十二条第一项：“当事人有下列情形之一的，应当从轻或者减轻行政处罚：（一）主动消除或者减轻违法行为危害后果的；”及《新疆维吾尔自治区 新疆生产建设兵团市场监督管理行政处罚裁量权适用规定》第十八条第八项：“有下列情形之一的，应当减轻行政处罚：（八）当事人有两项以上从轻行政处罚情节的；”的规定。结合教育与处罚相结合、过罚相当、综合裁量原则综合考虑，办案人员认为当事人的违法行为存在减轻行政处罚的情节，建议减轻行政处罚。</w:t>
      </w:r>
    </w:p>
    <w:p>
      <w:pPr>
        <w:keepNext w:val="0"/>
        <w:keepLines w:val="0"/>
        <w:pageBreakBefore w:val="0"/>
        <w:overflowPunct/>
        <w:topLinePunct w:val="0"/>
        <w:bidi w:val="0"/>
        <w:spacing w:line="500" w:lineRule="exact"/>
        <w:ind w:left="226" w:right="133" w:firstLine="659"/>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none"/>
          <w:lang w:val="en-US" w:eastAsia="zh-CN" w:bidi="ar-SA"/>
        </w:rPr>
        <w:t>综上，</w:t>
      </w:r>
      <w:r>
        <w:rPr>
          <w:rFonts w:hint="eastAsia" w:ascii="Times New Roman" w:hAnsi="Times New Roman" w:eastAsia="方正仿宋简体" w:cs="Times New Roman"/>
          <w:b w:val="0"/>
          <w:bCs w:val="0"/>
          <w:spacing w:val="6"/>
          <w:kern w:val="2"/>
          <w:sz w:val="34"/>
          <w:szCs w:val="34"/>
          <w:u w:val="single"/>
          <w:lang w:val="en-US" w:eastAsia="zh-CN" w:bidi="ar-SA"/>
        </w:rPr>
        <w:t>当事人上述行为违反了《中华人民共和国食品安全法》第七十一条第一款的规定，依据《中华人民共和国食品安全法》第一百二十五条第一款第二项的规定，现责令当事人改正上述违法行为，并决定处罚如下：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textAlignment w:val="auto"/>
        <w:rPr>
          <w:rFonts w:hint="eastAsia" w:ascii="Times New Roman" w:hAnsi="Times New Roman" w:eastAsia="方正仿宋简体" w:cs="Times New Roman"/>
          <w:b w:val="0"/>
          <w:bCs w:val="0"/>
          <w:spacing w:val="6"/>
          <w:kern w:val="2"/>
          <w:sz w:val="34"/>
          <w:szCs w:val="34"/>
          <w:u w:val="none"/>
          <w:lang w:val="en-US" w:eastAsia="zh-CN" w:bidi="ar-SA"/>
        </w:rPr>
      </w:pPr>
      <w:r>
        <w:rPr>
          <w:rFonts w:hint="eastAsia" w:ascii="Times New Roman" w:hAnsi="Times New Roman" w:eastAsia="方正仿宋简体" w:cs="Times New Roman"/>
          <w:b w:val="0"/>
          <w:bCs w:val="0"/>
          <w:spacing w:val="6"/>
          <w:kern w:val="2"/>
          <w:sz w:val="34"/>
          <w:szCs w:val="34"/>
          <w:u w:val="none"/>
          <w:lang w:val="en-US" w:eastAsia="zh-CN" w:bidi="ar-SA"/>
        </w:rPr>
        <w:t>（1）</w:t>
      </w:r>
      <w:r>
        <w:rPr>
          <w:rFonts w:hint="eastAsia" w:ascii="Times New Roman" w:hAnsi="Times New Roman" w:eastAsia="方正仿宋简体" w:cs="Times New Roman"/>
          <w:b w:val="0"/>
          <w:bCs w:val="0"/>
          <w:spacing w:val="6"/>
          <w:kern w:val="2"/>
          <w:sz w:val="34"/>
          <w:szCs w:val="34"/>
          <w:u w:val="single"/>
          <w:lang w:val="en-US" w:eastAsia="zh-CN" w:bidi="ar-SA"/>
        </w:rPr>
        <w:t>罚款5100元；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textAlignment w:val="auto"/>
        <w:rPr>
          <w:rFonts w:hint="eastAsia" w:ascii="Times New Roman" w:hAnsi="Times New Roman" w:eastAsia="方正仿宋简体" w:cs="Times New Roman"/>
          <w:b w:val="0"/>
          <w:bCs w:val="0"/>
          <w:spacing w:val="6"/>
          <w:kern w:val="2"/>
          <w:sz w:val="34"/>
          <w:szCs w:val="34"/>
          <w:u w:val="none"/>
          <w:lang w:val="en-US" w:eastAsia="zh-CN" w:bidi="ar-SA"/>
        </w:rPr>
      </w:pPr>
      <w:r>
        <w:rPr>
          <w:rFonts w:hint="eastAsia" w:ascii="Times New Roman" w:hAnsi="Times New Roman" w:eastAsia="方正仿宋简体" w:cs="Times New Roman"/>
          <w:b w:val="0"/>
          <w:bCs w:val="0"/>
          <w:spacing w:val="6"/>
          <w:kern w:val="2"/>
          <w:sz w:val="34"/>
          <w:szCs w:val="34"/>
          <w:u w:val="none"/>
          <w:lang w:val="en-US" w:eastAsia="zh-CN" w:bidi="ar-SA"/>
        </w:rPr>
        <w:t>（2）</w:t>
      </w:r>
      <w:r>
        <w:rPr>
          <w:rFonts w:hint="eastAsia" w:ascii="Times New Roman" w:hAnsi="Times New Roman" w:eastAsia="方正仿宋简体" w:cs="Times New Roman"/>
          <w:b w:val="0"/>
          <w:bCs w:val="0"/>
          <w:spacing w:val="6"/>
          <w:kern w:val="2"/>
          <w:sz w:val="34"/>
          <w:szCs w:val="34"/>
          <w:u w:val="single"/>
          <w:lang w:val="en-US" w:eastAsia="zh-CN" w:bidi="ar-SA"/>
        </w:rPr>
        <w:t>没收违法所得88.2元；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textAlignment w:val="auto"/>
        <w:rPr>
          <w:rFonts w:hint="eastAsia" w:ascii="Times New Roman" w:hAnsi="Times New Roman" w:eastAsia="方正仿宋简体" w:cs="Times New Roman"/>
          <w:b w:val="0"/>
          <w:bCs w:val="0"/>
          <w:spacing w:val="6"/>
          <w:kern w:val="2"/>
          <w:sz w:val="34"/>
          <w:szCs w:val="34"/>
          <w:u w:val="none"/>
          <w:lang w:val="en-US" w:eastAsia="zh-CN" w:bidi="ar-SA"/>
        </w:rPr>
      </w:pPr>
      <w:r>
        <w:rPr>
          <w:rFonts w:hint="eastAsia" w:ascii="Times New Roman" w:hAnsi="Times New Roman" w:eastAsia="方正仿宋简体" w:cs="Times New Roman"/>
          <w:b w:val="0"/>
          <w:bCs w:val="0"/>
          <w:spacing w:val="6"/>
          <w:kern w:val="2"/>
          <w:sz w:val="34"/>
          <w:szCs w:val="34"/>
          <w:u w:val="none"/>
          <w:lang w:val="en-US" w:eastAsia="zh-CN" w:bidi="ar-SA"/>
        </w:rPr>
        <w:t>（3）</w:t>
      </w:r>
      <w:r>
        <w:rPr>
          <w:rFonts w:hint="eastAsia" w:ascii="Times New Roman" w:hAnsi="Times New Roman" w:eastAsia="方正仿宋简体" w:cs="Times New Roman"/>
          <w:b w:val="0"/>
          <w:bCs w:val="0"/>
          <w:spacing w:val="6"/>
          <w:kern w:val="2"/>
          <w:sz w:val="34"/>
          <w:szCs w:val="34"/>
          <w:u w:val="single"/>
          <w:lang w:val="en-US" w:eastAsia="zh-CN" w:bidi="ar-SA"/>
        </w:rPr>
        <w:t>没收检验不合格的好天贞露哈密瓜味（配制酒）1瓶。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textAlignment w:val="auto"/>
        <w:rPr>
          <w:rFonts w:hint="eastAsia" w:ascii="Times New Roman" w:hAnsi="Times New Roman" w:eastAsia="方正仿宋简体" w:cs="Times New Roman"/>
          <w:b w:val="0"/>
          <w:bCs w:val="0"/>
          <w:spacing w:val="6"/>
          <w:kern w:val="2"/>
          <w:sz w:val="34"/>
          <w:szCs w:val="34"/>
          <w:u w:val="single"/>
          <w:lang w:val="en-US" w:eastAsia="zh-CN" w:bidi="ar-SA"/>
        </w:rPr>
      </w:pPr>
      <w:r>
        <w:rPr>
          <w:rFonts w:hint="eastAsia" w:ascii="Times New Roman" w:hAnsi="Times New Roman" w:eastAsia="方正仿宋简体" w:cs="Times New Roman"/>
          <w:b w:val="0"/>
          <w:bCs w:val="0"/>
          <w:spacing w:val="6"/>
          <w:kern w:val="2"/>
          <w:sz w:val="34"/>
          <w:szCs w:val="34"/>
          <w:u w:val="single"/>
          <w:lang w:val="en-US" w:eastAsia="zh-CN" w:bidi="ar-SA"/>
        </w:rPr>
        <w:t>以上罚没款合计以上罚没款合计5188.2元（大写伍仟壹佰捌拾捌元贰角）。</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textAlignment w:val="auto"/>
        <w:rPr>
          <w:rFonts w:hint="eastAsia" w:ascii="Times New Roman" w:hAnsi="Times New Roman" w:eastAsia="方正仿宋简体" w:cs="Times New Roman"/>
          <w:b w:val="0"/>
          <w:bCs w:val="0"/>
          <w:spacing w:val="6"/>
          <w:kern w:val="2"/>
          <w:sz w:val="34"/>
          <w:szCs w:val="34"/>
          <w:u w:val="none"/>
          <w:lang w:val="en-US" w:eastAsia="zh-CN" w:bidi="ar-SA"/>
        </w:rPr>
      </w:pPr>
      <w:r>
        <w:rPr>
          <w:rFonts w:hint="eastAsia" w:ascii="Times New Roman" w:hAnsi="Times New Roman" w:eastAsia="方正仿宋简体" w:cs="Times New Roman"/>
          <w:b w:val="0"/>
          <w:bCs w:val="0"/>
          <w:spacing w:val="6"/>
          <w:kern w:val="2"/>
          <w:sz w:val="34"/>
          <w:szCs w:val="34"/>
          <w:u w:val="none"/>
          <w:lang w:val="en-US" w:eastAsia="zh-CN" w:bidi="ar-SA"/>
        </w:rPr>
        <w:t>如你（单位）不服本行政处罚决定，可以在收到本行政处罚决定书之日起六十日内向</w:t>
      </w:r>
      <w:r>
        <w:rPr>
          <w:rFonts w:hint="eastAsia" w:ascii="Times New Roman" w:hAnsi="Times New Roman" w:eastAsia="方正仿宋简体" w:cs="Times New Roman"/>
          <w:b w:val="0"/>
          <w:bCs w:val="0"/>
          <w:spacing w:val="6"/>
          <w:kern w:val="2"/>
          <w:sz w:val="34"/>
          <w:szCs w:val="34"/>
          <w:u w:val="single"/>
          <w:lang w:val="en-US" w:eastAsia="zh-CN" w:bidi="ar-SA"/>
        </w:rPr>
        <w:t>泽普</w:t>
      </w:r>
      <w:r>
        <w:rPr>
          <w:rFonts w:hint="eastAsia" w:ascii="Times New Roman" w:hAnsi="Times New Roman" w:eastAsia="方正仿宋简体" w:cs="Times New Roman"/>
          <w:b w:val="0"/>
          <w:bCs w:val="0"/>
          <w:spacing w:val="6"/>
          <w:kern w:val="2"/>
          <w:sz w:val="34"/>
          <w:szCs w:val="34"/>
          <w:u w:val="none"/>
          <w:lang w:val="en-US" w:eastAsia="zh-CN" w:bidi="ar-SA"/>
        </w:rPr>
        <w:t>县人民政府申请行政复议；也可以在六个月内依法向</w:t>
      </w:r>
      <w:r>
        <w:rPr>
          <w:rFonts w:hint="eastAsia" w:ascii="Times New Roman" w:hAnsi="Times New Roman" w:eastAsia="方正仿宋简体" w:cs="Times New Roman"/>
          <w:b w:val="0"/>
          <w:bCs w:val="0"/>
          <w:spacing w:val="6"/>
          <w:kern w:val="2"/>
          <w:sz w:val="34"/>
          <w:szCs w:val="34"/>
          <w:u w:val="single"/>
          <w:lang w:val="en-US" w:eastAsia="zh-CN" w:bidi="ar-SA"/>
        </w:rPr>
        <w:t>泽普</w:t>
      </w:r>
      <w:r>
        <w:rPr>
          <w:rFonts w:hint="eastAsia" w:ascii="Times New Roman" w:hAnsi="Times New Roman" w:eastAsia="方正仿宋简体" w:cs="Times New Roman"/>
          <w:b w:val="0"/>
          <w:bCs w:val="0"/>
          <w:spacing w:val="6"/>
          <w:kern w:val="2"/>
          <w:sz w:val="34"/>
          <w:szCs w:val="34"/>
          <w:u w:val="none"/>
          <w:lang w:val="en-US" w:eastAsia="zh-CN" w:bidi="ar-SA"/>
        </w:rPr>
        <w:t>县人民法院提起行政诉讼。申请行政复议或者提起行政诉讼期间，行政处罚不停止执行。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jc w:val="right"/>
        <w:textAlignment w:val="auto"/>
        <w:rPr>
          <w:rFonts w:hint="eastAsia" w:ascii="Times New Roman" w:hAnsi="Times New Roman" w:eastAsia="方正仿宋简体" w:cs="Times New Roman"/>
          <w:b w:val="0"/>
          <w:bCs w:val="0"/>
          <w:spacing w:val="6"/>
          <w:kern w:val="2"/>
          <w:sz w:val="34"/>
          <w:szCs w:val="34"/>
          <w:u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jc w:val="right"/>
        <w:textAlignment w:val="auto"/>
        <w:rPr>
          <w:rFonts w:hint="eastAsia" w:ascii="Times New Roman" w:hAnsi="Times New Roman" w:eastAsia="方正仿宋简体" w:cs="Times New Roman"/>
          <w:b w:val="0"/>
          <w:bCs w:val="0"/>
          <w:spacing w:val="6"/>
          <w:kern w:val="2"/>
          <w:sz w:val="34"/>
          <w:szCs w:val="34"/>
          <w:u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jc w:val="right"/>
        <w:textAlignment w:val="auto"/>
        <w:rPr>
          <w:rFonts w:hint="eastAsia" w:ascii="Times New Roman" w:hAnsi="Times New Roman" w:eastAsia="方正仿宋简体" w:cs="Times New Roman"/>
          <w:b w:val="0"/>
          <w:bCs w:val="0"/>
          <w:spacing w:val="6"/>
          <w:kern w:val="2"/>
          <w:sz w:val="34"/>
          <w:szCs w:val="34"/>
          <w:u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jc w:val="right"/>
        <w:textAlignment w:val="auto"/>
        <w:rPr>
          <w:rFonts w:hint="eastAsia" w:ascii="Times New Roman" w:hAnsi="Times New Roman" w:eastAsia="方正仿宋简体" w:cs="Times New Roman"/>
          <w:b w:val="0"/>
          <w:bCs w:val="0"/>
          <w:spacing w:val="6"/>
          <w:kern w:val="2"/>
          <w:sz w:val="34"/>
          <w:szCs w:val="34"/>
          <w:u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jc w:val="right"/>
        <w:textAlignment w:val="auto"/>
        <w:rPr>
          <w:rFonts w:hint="eastAsia" w:ascii="Times New Roman" w:hAnsi="Times New Roman" w:eastAsia="方正仿宋简体" w:cs="Times New Roman"/>
          <w:b w:val="0"/>
          <w:bCs w:val="0"/>
          <w:spacing w:val="6"/>
          <w:kern w:val="2"/>
          <w:sz w:val="34"/>
          <w:szCs w:val="34"/>
          <w:u w:val="none"/>
          <w:lang w:val="en-US" w:eastAsia="zh-CN" w:bidi="ar-SA"/>
        </w:rPr>
      </w:pPr>
      <w:r>
        <w:rPr>
          <w:rFonts w:hint="eastAsia" w:ascii="Times New Roman" w:hAnsi="Times New Roman" w:eastAsia="方正仿宋简体" w:cs="Times New Roman"/>
          <w:b w:val="0"/>
          <w:bCs w:val="0"/>
          <w:spacing w:val="6"/>
          <w:kern w:val="2"/>
          <w:sz w:val="34"/>
          <w:szCs w:val="34"/>
          <w:u w:val="none"/>
          <w:lang w:val="en-US" w:eastAsia="zh-CN" w:bidi="ar-SA"/>
        </w:rPr>
        <w:t>泽普县市场监督管理局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jc w:val="center"/>
        <w:textAlignment w:val="auto"/>
        <w:rPr>
          <w:rFonts w:hint="eastAsia" w:ascii="Times New Roman" w:hAnsi="Times New Roman" w:eastAsia="方正仿宋简体" w:cs="Times New Roman"/>
          <w:b w:val="0"/>
          <w:bCs w:val="0"/>
          <w:spacing w:val="6"/>
          <w:kern w:val="2"/>
          <w:sz w:val="34"/>
          <w:szCs w:val="34"/>
          <w:u w:val="none"/>
          <w:lang w:val="en-US" w:eastAsia="zh-CN" w:bidi="ar-SA"/>
        </w:rPr>
      </w:pPr>
      <w:r>
        <w:rPr>
          <w:rFonts w:hint="eastAsia" w:ascii="Times New Roman" w:hAnsi="Times New Roman" w:eastAsia="方正仿宋简体" w:cs="Times New Roman"/>
          <w:b w:val="0"/>
          <w:bCs w:val="0"/>
          <w:spacing w:val="6"/>
          <w:kern w:val="2"/>
          <w:sz w:val="34"/>
          <w:szCs w:val="34"/>
          <w:u w:val="none"/>
          <w:lang w:val="en-US" w:eastAsia="zh-CN" w:bidi="ar-SA"/>
        </w:rPr>
        <w:t xml:space="preserve">                                (印章)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jc w:val="right"/>
        <w:textAlignment w:val="auto"/>
        <w:rPr>
          <w:rFonts w:hint="eastAsia" w:ascii="Times New Roman" w:hAnsi="Times New Roman" w:eastAsia="方正仿宋简体" w:cs="Times New Roman"/>
          <w:b w:val="0"/>
          <w:bCs w:val="0"/>
          <w:spacing w:val="6"/>
          <w:kern w:val="2"/>
          <w:sz w:val="34"/>
          <w:szCs w:val="34"/>
          <w:u w:val="none"/>
          <w:lang w:val="en-US" w:eastAsia="zh-CN" w:bidi="ar-SA"/>
        </w:rPr>
      </w:pPr>
      <w:r>
        <w:rPr>
          <w:rFonts w:hint="eastAsia" w:ascii="Times New Roman" w:hAnsi="Times New Roman" w:eastAsia="方正仿宋简体" w:cs="Times New Roman"/>
          <w:b w:val="0"/>
          <w:bCs w:val="0"/>
          <w:spacing w:val="6"/>
          <w:kern w:val="2"/>
          <w:sz w:val="34"/>
          <w:szCs w:val="34"/>
          <w:u w:val="none"/>
          <w:lang w:val="en-US" w:eastAsia="zh-CN" w:bidi="ar-SA"/>
        </w:rPr>
        <w:t>2026年2月26日</w:t>
      </w:r>
    </w:p>
    <w:sectPr>
      <w:pgSz w:w="11906" w:h="16838"/>
      <w:pgMar w:top="1270" w:right="1800"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B2"/>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DejaVu Sans"/>
    <w:panose1 w:val="020B0604020202020204"/>
    <w:charset w:val="00"/>
    <w:family w:val="swiss"/>
    <w:pitch w:val="default"/>
    <w:sig w:usb0="00000000" w:usb1="00000000" w:usb2="0000003F" w:usb3="00000000" w:csb0="603F01FF" w:csb1="FFFF0000"/>
  </w:font>
  <w:font w:name="等线">
    <w:altName w:val="华文仿宋"/>
    <w:panose1 w:val="02010600030101010101"/>
    <w:charset w:val="86"/>
    <w:family w:val="auto"/>
    <w:pitch w:val="default"/>
    <w:sig w:usb0="00000000" w:usb1="00000000" w:usb2="00000016" w:usb3="00000000" w:csb0="0004000F" w:csb1="00000000"/>
  </w:font>
  <w:font w:name="方正仿宋简体">
    <w:altName w:val="方正仿宋_GBK"/>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Microsoft JhengHei">
    <w:altName w:val="方正书宋_GBK"/>
    <w:panose1 w:val="020B0604030504040204"/>
    <w:charset w:val="88"/>
    <w:family w:val="auto"/>
    <w:pitch w:val="default"/>
    <w:sig w:usb0="00000000" w:usb1="00000000" w:usb2="00000016" w:usb3="00000000" w:csb0="00100009"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jYmUyNWJkNWRkNDU0NWM1ZWM4MTQwNDk2ZTUwZTYifQ=="/>
  </w:docVars>
  <w:rsids>
    <w:rsidRoot w:val="0075798C"/>
    <w:rsid w:val="00002DEA"/>
    <w:rsid w:val="000454B8"/>
    <w:rsid w:val="0005682C"/>
    <w:rsid w:val="0007121F"/>
    <w:rsid w:val="000941C6"/>
    <w:rsid w:val="000A73B1"/>
    <w:rsid w:val="000B235A"/>
    <w:rsid w:val="000D18CC"/>
    <w:rsid w:val="00193544"/>
    <w:rsid w:val="001D4404"/>
    <w:rsid w:val="0020247F"/>
    <w:rsid w:val="0021791A"/>
    <w:rsid w:val="00235807"/>
    <w:rsid w:val="00305CAA"/>
    <w:rsid w:val="00310002"/>
    <w:rsid w:val="0037689F"/>
    <w:rsid w:val="0038660E"/>
    <w:rsid w:val="00392C9A"/>
    <w:rsid w:val="00393501"/>
    <w:rsid w:val="003A78B0"/>
    <w:rsid w:val="003D62BB"/>
    <w:rsid w:val="00441AA1"/>
    <w:rsid w:val="00484DE7"/>
    <w:rsid w:val="004971CD"/>
    <w:rsid w:val="004A653D"/>
    <w:rsid w:val="004E2439"/>
    <w:rsid w:val="00505D5E"/>
    <w:rsid w:val="005215A1"/>
    <w:rsid w:val="00526CDC"/>
    <w:rsid w:val="00544913"/>
    <w:rsid w:val="00570671"/>
    <w:rsid w:val="00571F45"/>
    <w:rsid w:val="005D08B2"/>
    <w:rsid w:val="005D5B72"/>
    <w:rsid w:val="005E186F"/>
    <w:rsid w:val="005E31A8"/>
    <w:rsid w:val="005F796D"/>
    <w:rsid w:val="006126AC"/>
    <w:rsid w:val="00631AC9"/>
    <w:rsid w:val="00640190"/>
    <w:rsid w:val="00650687"/>
    <w:rsid w:val="00656E43"/>
    <w:rsid w:val="006801F6"/>
    <w:rsid w:val="006A7B14"/>
    <w:rsid w:val="00705BFF"/>
    <w:rsid w:val="00717998"/>
    <w:rsid w:val="0073548C"/>
    <w:rsid w:val="007448DA"/>
    <w:rsid w:val="0075798C"/>
    <w:rsid w:val="00763223"/>
    <w:rsid w:val="007A1A7F"/>
    <w:rsid w:val="007E7082"/>
    <w:rsid w:val="00821F63"/>
    <w:rsid w:val="00827AF5"/>
    <w:rsid w:val="0083040E"/>
    <w:rsid w:val="008315F6"/>
    <w:rsid w:val="00840E11"/>
    <w:rsid w:val="00843121"/>
    <w:rsid w:val="0085785E"/>
    <w:rsid w:val="00872C3A"/>
    <w:rsid w:val="008770AB"/>
    <w:rsid w:val="00912866"/>
    <w:rsid w:val="00946009"/>
    <w:rsid w:val="0095381B"/>
    <w:rsid w:val="00976CD7"/>
    <w:rsid w:val="009A443B"/>
    <w:rsid w:val="00A058B9"/>
    <w:rsid w:val="00A13905"/>
    <w:rsid w:val="00A13F37"/>
    <w:rsid w:val="00A21D9B"/>
    <w:rsid w:val="00A515F7"/>
    <w:rsid w:val="00A71F1B"/>
    <w:rsid w:val="00AA6A16"/>
    <w:rsid w:val="00AE7F5A"/>
    <w:rsid w:val="00AF0AC2"/>
    <w:rsid w:val="00B035F1"/>
    <w:rsid w:val="00B35203"/>
    <w:rsid w:val="00B47D31"/>
    <w:rsid w:val="00BE7D32"/>
    <w:rsid w:val="00C45247"/>
    <w:rsid w:val="00C80E4E"/>
    <w:rsid w:val="00CA79AF"/>
    <w:rsid w:val="00D015F3"/>
    <w:rsid w:val="00D35F53"/>
    <w:rsid w:val="00D37155"/>
    <w:rsid w:val="00D5158B"/>
    <w:rsid w:val="00E322A3"/>
    <w:rsid w:val="00E60AE5"/>
    <w:rsid w:val="00E67D94"/>
    <w:rsid w:val="00E737B3"/>
    <w:rsid w:val="00EA2C71"/>
    <w:rsid w:val="00EA64D3"/>
    <w:rsid w:val="00EF2D41"/>
    <w:rsid w:val="00F12217"/>
    <w:rsid w:val="00F6708D"/>
    <w:rsid w:val="00FC2638"/>
    <w:rsid w:val="035A72BF"/>
    <w:rsid w:val="087C5F39"/>
    <w:rsid w:val="0991537B"/>
    <w:rsid w:val="0B2B5170"/>
    <w:rsid w:val="0E0448B4"/>
    <w:rsid w:val="0E9E29B6"/>
    <w:rsid w:val="0FC14530"/>
    <w:rsid w:val="10A7257F"/>
    <w:rsid w:val="113868F6"/>
    <w:rsid w:val="11AC3ABF"/>
    <w:rsid w:val="13B03DF5"/>
    <w:rsid w:val="13BC1AF2"/>
    <w:rsid w:val="179320E3"/>
    <w:rsid w:val="17A40733"/>
    <w:rsid w:val="180A0780"/>
    <w:rsid w:val="18222D82"/>
    <w:rsid w:val="19B77BB3"/>
    <w:rsid w:val="19D6619F"/>
    <w:rsid w:val="1A910543"/>
    <w:rsid w:val="1AA55A63"/>
    <w:rsid w:val="1B7202A9"/>
    <w:rsid w:val="1CB00A08"/>
    <w:rsid w:val="1D056BA7"/>
    <w:rsid w:val="1D1C7EF7"/>
    <w:rsid w:val="1DBA94FD"/>
    <w:rsid w:val="20E27B73"/>
    <w:rsid w:val="262872F1"/>
    <w:rsid w:val="271B0579"/>
    <w:rsid w:val="27FB017C"/>
    <w:rsid w:val="28C72906"/>
    <w:rsid w:val="2A1610CF"/>
    <w:rsid w:val="2C59717D"/>
    <w:rsid w:val="2C7929C0"/>
    <w:rsid w:val="2CCE604E"/>
    <w:rsid w:val="2FBB6FC4"/>
    <w:rsid w:val="35B36AE2"/>
    <w:rsid w:val="35BF409F"/>
    <w:rsid w:val="365807E8"/>
    <w:rsid w:val="365A7599"/>
    <w:rsid w:val="36EC373E"/>
    <w:rsid w:val="378F2285"/>
    <w:rsid w:val="38490F18"/>
    <w:rsid w:val="39BD2A1C"/>
    <w:rsid w:val="39EF1D2D"/>
    <w:rsid w:val="3A021163"/>
    <w:rsid w:val="3A2E433E"/>
    <w:rsid w:val="3B5D6970"/>
    <w:rsid w:val="3BF1469F"/>
    <w:rsid w:val="3C438528"/>
    <w:rsid w:val="3E87253D"/>
    <w:rsid w:val="3EFE0FD6"/>
    <w:rsid w:val="3EFE5836"/>
    <w:rsid w:val="3FE5BC9F"/>
    <w:rsid w:val="40346FD3"/>
    <w:rsid w:val="41430879"/>
    <w:rsid w:val="42875997"/>
    <w:rsid w:val="432522B0"/>
    <w:rsid w:val="438931CC"/>
    <w:rsid w:val="44124677"/>
    <w:rsid w:val="46233ED5"/>
    <w:rsid w:val="46E522D4"/>
    <w:rsid w:val="46FD1627"/>
    <w:rsid w:val="47AA03F6"/>
    <w:rsid w:val="4A9532A7"/>
    <w:rsid w:val="4CC67F1C"/>
    <w:rsid w:val="4D943CD4"/>
    <w:rsid w:val="4DCE527F"/>
    <w:rsid w:val="4E5A5688"/>
    <w:rsid w:val="4FB60719"/>
    <w:rsid w:val="4FD858A9"/>
    <w:rsid w:val="51A16539"/>
    <w:rsid w:val="56A67DFF"/>
    <w:rsid w:val="57F76C1F"/>
    <w:rsid w:val="57F7E471"/>
    <w:rsid w:val="587421B6"/>
    <w:rsid w:val="58DD7B67"/>
    <w:rsid w:val="59BF3D83"/>
    <w:rsid w:val="5A3DF863"/>
    <w:rsid w:val="5B3C1BAA"/>
    <w:rsid w:val="5BE10001"/>
    <w:rsid w:val="5BE56AFB"/>
    <w:rsid w:val="5BF9A47B"/>
    <w:rsid w:val="5BFF30E3"/>
    <w:rsid w:val="5CF3E192"/>
    <w:rsid w:val="5EAE9B9A"/>
    <w:rsid w:val="5FBFCF4E"/>
    <w:rsid w:val="624520A2"/>
    <w:rsid w:val="645962D8"/>
    <w:rsid w:val="65F1904D"/>
    <w:rsid w:val="66386266"/>
    <w:rsid w:val="66F6B2CC"/>
    <w:rsid w:val="6724426A"/>
    <w:rsid w:val="67EB2E01"/>
    <w:rsid w:val="68804CC4"/>
    <w:rsid w:val="6B07A840"/>
    <w:rsid w:val="6B9B67B7"/>
    <w:rsid w:val="6BD95533"/>
    <w:rsid w:val="6C331E73"/>
    <w:rsid w:val="6CC94CD8"/>
    <w:rsid w:val="6CE1187F"/>
    <w:rsid w:val="6CEF77B2"/>
    <w:rsid w:val="6D8E56BF"/>
    <w:rsid w:val="6F3FBCDA"/>
    <w:rsid w:val="6F77304B"/>
    <w:rsid w:val="6FE6B1D8"/>
    <w:rsid w:val="70F90053"/>
    <w:rsid w:val="71222AE3"/>
    <w:rsid w:val="71874725"/>
    <w:rsid w:val="725D4060"/>
    <w:rsid w:val="73F97FBA"/>
    <w:rsid w:val="73FF97E5"/>
    <w:rsid w:val="756FED16"/>
    <w:rsid w:val="75CB9827"/>
    <w:rsid w:val="76372226"/>
    <w:rsid w:val="77A7F919"/>
    <w:rsid w:val="798F51BB"/>
    <w:rsid w:val="79CD4230"/>
    <w:rsid w:val="7A48544D"/>
    <w:rsid w:val="7AD974EC"/>
    <w:rsid w:val="7AEC2393"/>
    <w:rsid w:val="7B1D0887"/>
    <w:rsid w:val="7BAFCAF0"/>
    <w:rsid w:val="7BF00D74"/>
    <w:rsid w:val="7BF936B4"/>
    <w:rsid w:val="7D864E17"/>
    <w:rsid w:val="7EBD75AB"/>
    <w:rsid w:val="7F0E4EC6"/>
    <w:rsid w:val="7F77EF3E"/>
    <w:rsid w:val="7FAF7754"/>
    <w:rsid w:val="7FBBB2AD"/>
    <w:rsid w:val="7FBEE58F"/>
    <w:rsid w:val="7FDF0BB5"/>
    <w:rsid w:val="7FE820E3"/>
    <w:rsid w:val="836FEE9A"/>
    <w:rsid w:val="9223B8C3"/>
    <w:rsid w:val="9DE141CE"/>
    <w:rsid w:val="9F6104AC"/>
    <w:rsid w:val="9FBEEE85"/>
    <w:rsid w:val="A1FFA1AB"/>
    <w:rsid w:val="A7BF5DE2"/>
    <w:rsid w:val="ACCE408E"/>
    <w:rsid w:val="B7BB9430"/>
    <w:rsid w:val="B7E3BCD8"/>
    <w:rsid w:val="B8DDA56A"/>
    <w:rsid w:val="B9B79587"/>
    <w:rsid w:val="BC7E8FEE"/>
    <w:rsid w:val="BF8BF23A"/>
    <w:rsid w:val="CBFB9409"/>
    <w:rsid w:val="CF8B5C06"/>
    <w:rsid w:val="D1BFDE35"/>
    <w:rsid w:val="D9DF8FC3"/>
    <w:rsid w:val="DAEED304"/>
    <w:rsid w:val="DBB8516E"/>
    <w:rsid w:val="DD7E7480"/>
    <w:rsid w:val="DDFD5F7F"/>
    <w:rsid w:val="DFDDF5E2"/>
    <w:rsid w:val="E7CE9378"/>
    <w:rsid w:val="ECF77010"/>
    <w:rsid w:val="EEBB1AC1"/>
    <w:rsid w:val="EFE76AC9"/>
    <w:rsid w:val="EFF5D26C"/>
    <w:rsid w:val="F3774884"/>
    <w:rsid w:val="F4FE9F0A"/>
    <w:rsid w:val="F57D642E"/>
    <w:rsid w:val="F6F5A283"/>
    <w:rsid w:val="F75BC23B"/>
    <w:rsid w:val="F76D2537"/>
    <w:rsid w:val="F76FB1C9"/>
    <w:rsid w:val="F777E5AA"/>
    <w:rsid w:val="F7EF26BB"/>
    <w:rsid w:val="FB7F676C"/>
    <w:rsid w:val="FD3CFD35"/>
    <w:rsid w:val="FD7E8489"/>
    <w:rsid w:val="FD949FD6"/>
    <w:rsid w:val="FDAE9BB2"/>
    <w:rsid w:val="FDDD0FEC"/>
    <w:rsid w:val="FDFEFF79"/>
    <w:rsid w:val="FEF9264B"/>
    <w:rsid w:val="FF55E87A"/>
    <w:rsid w:val="FF7F5962"/>
    <w:rsid w:val="FF7F7F69"/>
    <w:rsid w:val="FF9B650D"/>
    <w:rsid w:val="FFC73E94"/>
    <w:rsid w:val="FFD37970"/>
    <w:rsid w:val="FFDAE5D4"/>
    <w:rsid w:val="FFDF8AFA"/>
    <w:rsid w:val="FFF75E8B"/>
    <w:rsid w:val="FFFB0A18"/>
    <w:rsid w:val="FFFD6170"/>
    <w:rsid w:val="FFFF633B"/>
    <w:rsid w:val="FFFF8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unhideWhenUsed/>
    <w:qFormat/>
    <w:uiPriority w:val="99"/>
    <w:rPr>
      <w:color w:val="954F72"/>
      <w:u w:val="single"/>
    </w:rPr>
  </w:style>
  <w:style w:type="character" w:styleId="9">
    <w:name w:val="Hyperlink"/>
    <w:basedOn w:val="7"/>
    <w:unhideWhenUsed/>
    <w:qFormat/>
    <w:uiPriority w:val="99"/>
    <w:rPr>
      <w:color w:val="0563C1"/>
      <w:u w:val="single"/>
    </w:rPr>
  </w:style>
  <w:style w:type="character" w:customStyle="1" w:styleId="10">
    <w:name w:val="font01"/>
    <w:basedOn w:val="7"/>
    <w:qFormat/>
    <w:uiPriority w:val="0"/>
    <w:rPr>
      <w:rFonts w:hint="eastAsia" w:ascii="宋体" w:hAnsi="宋体" w:eastAsia="宋体" w:cs="宋体"/>
      <w:color w:val="000000"/>
      <w:sz w:val="22"/>
      <w:szCs w:val="22"/>
      <w:u w:val="none"/>
    </w:rPr>
  </w:style>
  <w:style w:type="character" w:customStyle="1" w:styleId="11">
    <w:name w:val="页眉 字符"/>
    <w:basedOn w:val="7"/>
    <w:link w:val="4"/>
    <w:qFormat/>
    <w:uiPriority w:val="0"/>
    <w:rPr>
      <w:rFonts w:asciiTheme="minorHAnsi" w:hAnsiTheme="minorHAnsi" w:eastAsiaTheme="minorEastAsia" w:cstheme="minorBidi"/>
      <w:kern w:val="2"/>
      <w:sz w:val="18"/>
      <w:szCs w:val="18"/>
    </w:rPr>
  </w:style>
  <w:style w:type="character" w:customStyle="1" w:styleId="12">
    <w:name w:val="页脚 字符"/>
    <w:basedOn w:val="7"/>
    <w:link w:val="3"/>
    <w:qFormat/>
    <w:uiPriority w:val="0"/>
    <w:rPr>
      <w:rFonts w:asciiTheme="minorHAnsi" w:hAnsiTheme="minorHAnsi" w:eastAsiaTheme="minorEastAsia" w:cstheme="minorBidi"/>
      <w:kern w:val="2"/>
      <w:sz w:val="18"/>
      <w:szCs w:val="18"/>
    </w:rPr>
  </w:style>
  <w:style w:type="paragraph" w:customStyle="1" w:styleId="13">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
    <w:name w:val="xl65"/>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16">
    <w:name w:val="xl66"/>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1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等线" w:hAnsi="等线" w:eastAsia="等线" w:cs="宋体"/>
      <w:b/>
      <w:bCs/>
      <w:kern w:val="0"/>
      <w:sz w:val="24"/>
    </w:rPr>
  </w:style>
  <w:style w:type="paragraph" w:customStyle="1" w:styleId="1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等线" w:hAnsi="等线" w:eastAsia="等线"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277</Words>
  <Characters>1585</Characters>
  <Lines>13</Lines>
  <Paragraphs>3</Paragraphs>
  <TotalTime>0</TotalTime>
  <ScaleCrop>false</ScaleCrop>
  <LinksUpToDate>false</LinksUpToDate>
  <CharactersWithSpaces>1859</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2022-07-06T15:06:00Z</dcterms:created>
  <dc:creator>Administrator</dc:creator>
  <cp:lastModifiedBy>thtf</cp:lastModifiedBy>
  <cp:lastPrinted>2024-12-25T21:28:00Z</cp:lastPrinted>
  <dcterms:modified xsi:type="dcterms:W3CDTF">2026-02-24T16:30:00Z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53C97A1265A44DC3BDB98E570E5674FA</vt:lpwstr>
  </property>
</Properties>
</file>