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黑体_GBK" w:hAnsi="方正黑体_GBK" w:eastAsia="方正黑体_GBK" w:cs="方正黑体_GBK"/>
          <w:sz w:val="34"/>
          <w:szCs w:val="34"/>
        </w:rPr>
      </w:pPr>
      <w:r>
        <w:rPr>
          <w:rFonts w:hint="eastAsia" w:ascii="方正小标宋_GBK" w:hAnsi="方正小标宋_GBK" w:eastAsia="方正小标宋_GBK" w:cs="方正小标宋_GBK"/>
          <w:b/>
          <w:bCs/>
          <w:color w:val="333333"/>
          <w:spacing w:val="6"/>
          <w:kern w:val="36"/>
          <w:sz w:val="44"/>
          <w:szCs w:val="44"/>
        </w:rPr>
        <w:t>关于</w:t>
      </w:r>
      <w:r>
        <w:rPr>
          <w:rFonts w:hint="eastAsia" w:ascii="方正小标宋_GBK" w:hAnsi="方正小标宋_GBK" w:eastAsia="方正小标宋_GBK" w:cs="方正小标宋_GBK"/>
          <w:b/>
          <w:bCs/>
          <w:color w:val="333333"/>
          <w:spacing w:val="6"/>
          <w:kern w:val="36"/>
          <w:sz w:val="44"/>
          <w:szCs w:val="44"/>
          <w:lang w:eastAsia="zh-CN"/>
        </w:rPr>
        <w:t>公示</w:t>
      </w:r>
      <w:r>
        <w:rPr>
          <w:rFonts w:hint="eastAsia" w:ascii="方正小标宋_GBK" w:hAnsi="方正小标宋_GBK" w:eastAsia="方正小标宋_GBK" w:cs="方正小标宋_GBK"/>
          <w:b/>
          <w:bCs/>
          <w:color w:val="333333"/>
          <w:spacing w:val="6"/>
          <w:kern w:val="36"/>
          <w:sz w:val="44"/>
          <w:szCs w:val="44"/>
          <w:lang w:val="en-US" w:eastAsia="zh-CN"/>
        </w:rPr>
        <w:t>泽普县</w:t>
      </w:r>
      <w:r>
        <w:rPr>
          <w:rFonts w:hint="eastAsia" w:ascii="方正小标宋_GBK" w:hAnsi="方正小标宋_GBK" w:eastAsia="方正小标宋_GBK" w:cs="方正小标宋_GBK"/>
          <w:b/>
          <w:bCs/>
          <w:color w:val="333333"/>
          <w:spacing w:val="6"/>
          <w:kern w:val="36"/>
          <w:sz w:val="44"/>
          <w:szCs w:val="44"/>
        </w:rPr>
        <w:t>市场监督管理局</w:t>
      </w:r>
      <w:r>
        <w:rPr>
          <w:rFonts w:hint="eastAsia" w:ascii="方正小标宋_GBK" w:hAnsi="方正小标宋_GBK" w:eastAsia="方正小标宋_GBK" w:cs="方正小标宋_GBK"/>
          <w:b/>
          <w:bCs/>
          <w:color w:val="333333"/>
          <w:spacing w:val="6"/>
          <w:kern w:val="36"/>
          <w:sz w:val="44"/>
          <w:szCs w:val="44"/>
          <w:lang w:eastAsia="zh-CN"/>
        </w:rPr>
        <w:t>不予</w:t>
      </w:r>
      <w:r>
        <w:rPr>
          <w:rFonts w:hint="eastAsia" w:ascii="方正小标宋_GBK" w:hAnsi="方正小标宋_GBK" w:eastAsia="方正小标宋_GBK" w:cs="方正小标宋_GBK"/>
          <w:b/>
          <w:bCs/>
          <w:color w:val="333333"/>
          <w:spacing w:val="6"/>
          <w:kern w:val="36"/>
          <w:sz w:val="44"/>
          <w:szCs w:val="44"/>
        </w:rPr>
        <w:t>行政处罚决定书的公告</w:t>
      </w:r>
    </w:p>
    <w:p>
      <w:pPr>
        <w:jc w:val="center"/>
        <w:rPr>
          <w:rFonts w:hint="eastAsia" w:ascii="方正小标宋_GBK" w:hAnsi="方正小标宋_GBK" w:eastAsia="方正小标宋_GBK" w:cs="方正小标宋_GBK"/>
          <w:b/>
          <w:bCs/>
          <w:color w:val="333333"/>
          <w:spacing w:val="6"/>
          <w:kern w:val="36"/>
          <w:sz w:val="44"/>
          <w:szCs w:val="44"/>
        </w:rPr>
      </w:pPr>
      <w:r>
        <w:rPr>
          <w:rFonts w:hint="eastAsia" w:ascii="方正小标宋_GBK" w:hAnsi="方正小标宋_GBK" w:eastAsia="方正小标宋_GBK" w:cs="方正小标宋_GBK"/>
          <w:b/>
          <w:bCs/>
          <w:color w:val="333333"/>
          <w:spacing w:val="6"/>
          <w:kern w:val="36"/>
          <w:sz w:val="44"/>
          <w:szCs w:val="44"/>
          <w:lang w:val="en-US" w:eastAsia="zh-CN"/>
        </w:rPr>
        <w:t>泽普县</w:t>
      </w:r>
      <w:r>
        <w:rPr>
          <w:rFonts w:hint="eastAsia" w:ascii="方正小标宋_GBK" w:hAnsi="方正小标宋_GBK" w:eastAsia="方正小标宋_GBK" w:cs="方正小标宋_GBK"/>
          <w:b/>
          <w:bCs/>
          <w:color w:val="333333"/>
          <w:spacing w:val="6"/>
          <w:kern w:val="36"/>
          <w:sz w:val="44"/>
          <w:szCs w:val="44"/>
        </w:rPr>
        <w:t>市场监督管理局</w:t>
      </w:r>
      <w:r>
        <w:rPr>
          <w:rFonts w:hint="eastAsia" w:ascii="方正小标宋_GBK" w:hAnsi="方正小标宋_GBK" w:eastAsia="方正小标宋_GBK" w:cs="方正小标宋_GBK"/>
          <w:b/>
          <w:bCs/>
          <w:color w:val="333333"/>
          <w:spacing w:val="6"/>
          <w:kern w:val="36"/>
          <w:sz w:val="44"/>
          <w:szCs w:val="44"/>
          <w:lang w:eastAsia="zh-CN"/>
        </w:rPr>
        <w:t>不予</w:t>
      </w:r>
      <w:r>
        <w:rPr>
          <w:rFonts w:hint="eastAsia" w:ascii="方正小标宋_GBK" w:hAnsi="方正小标宋_GBK" w:eastAsia="方正小标宋_GBK" w:cs="方正小标宋_GBK"/>
          <w:b/>
          <w:bCs/>
          <w:color w:val="333333"/>
          <w:spacing w:val="6"/>
          <w:kern w:val="36"/>
          <w:sz w:val="44"/>
          <w:szCs w:val="44"/>
        </w:rPr>
        <w:t>行政处罚决定书</w:t>
      </w:r>
    </w:p>
    <w:p>
      <w:pPr>
        <w:jc w:val="center"/>
        <w:rPr>
          <w:rFonts w:hint="eastAsia" w:ascii="方正小标宋_GBK" w:hAnsi="方正小标宋_GBK" w:eastAsia="方正小标宋_GBK" w:cs="方正小标宋_GBK"/>
          <w:b/>
          <w:bCs/>
          <w:color w:val="333333"/>
          <w:spacing w:val="6"/>
          <w:kern w:val="36"/>
          <w:sz w:val="44"/>
          <w:szCs w:val="44"/>
        </w:rPr>
      </w:pPr>
      <w:r>
        <w:rPr>
          <w:rFonts w:hint="eastAsia" w:ascii="方正小标宋_GBK" w:hAnsi="方正小标宋_GBK" w:eastAsia="方正小标宋_GBK" w:cs="方正小标宋_GBK"/>
          <w:b/>
          <w:bCs/>
          <w:color w:val="333333"/>
          <w:spacing w:val="6"/>
          <w:kern w:val="36"/>
          <w:sz w:val="44"/>
          <w:szCs w:val="44"/>
          <w:lang w:val="en-US" w:eastAsia="zh-CN"/>
        </w:rPr>
        <w:t>泽</w:t>
      </w:r>
      <w:r>
        <w:rPr>
          <w:rFonts w:hint="eastAsia" w:ascii="方正小标宋_GBK" w:hAnsi="方正小标宋_GBK" w:eastAsia="方正小标宋_GBK" w:cs="方正小标宋_GBK"/>
          <w:b/>
          <w:bCs/>
          <w:color w:val="333333"/>
          <w:spacing w:val="6"/>
          <w:kern w:val="36"/>
          <w:sz w:val="44"/>
          <w:szCs w:val="44"/>
        </w:rPr>
        <w:t>市监</w:t>
      </w:r>
      <w:r>
        <w:rPr>
          <w:rFonts w:hint="eastAsia" w:ascii="方正小标宋_GBK" w:hAnsi="方正小标宋_GBK" w:eastAsia="方正小标宋_GBK" w:cs="方正小标宋_GBK"/>
          <w:b/>
          <w:bCs/>
          <w:color w:val="333333"/>
          <w:spacing w:val="6"/>
          <w:kern w:val="36"/>
          <w:sz w:val="44"/>
          <w:szCs w:val="44"/>
          <w:lang w:eastAsia="zh-CN"/>
        </w:rPr>
        <w:t>不</w:t>
      </w:r>
      <w:r>
        <w:rPr>
          <w:rFonts w:hint="eastAsia" w:ascii="方正小标宋_GBK" w:hAnsi="方正小标宋_GBK" w:eastAsia="方正小标宋_GBK" w:cs="方正小标宋_GBK"/>
          <w:b/>
          <w:bCs/>
          <w:color w:val="333333"/>
          <w:spacing w:val="6"/>
          <w:kern w:val="36"/>
          <w:sz w:val="44"/>
          <w:szCs w:val="44"/>
        </w:rPr>
        <w:t>罚〔</w:t>
      </w:r>
      <w:r>
        <w:rPr>
          <w:rFonts w:hint="eastAsia" w:ascii="Times New Roman" w:hAnsi="Times New Roman" w:eastAsia="方正仿宋简体" w:cs="Times New Roman"/>
          <w:spacing w:val="6"/>
          <w:sz w:val="44"/>
          <w:szCs w:val="44"/>
          <w:lang w:val="en-US" w:eastAsia="zh-CN"/>
        </w:rPr>
        <w:t>2025</w:t>
      </w:r>
      <w:r>
        <w:rPr>
          <w:rFonts w:hint="eastAsia" w:ascii="方正小标宋_GBK" w:hAnsi="方正小标宋_GBK" w:eastAsia="方正小标宋_GBK" w:cs="方正小标宋_GBK"/>
          <w:b/>
          <w:bCs/>
          <w:color w:val="333333"/>
          <w:spacing w:val="6"/>
          <w:kern w:val="36"/>
          <w:sz w:val="44"/>
          <w:szCs w:val="44"/>
        </w:rPr>
        <w:t>〕</w:t>
      </w:r>
      <w:r>
        <w:rPr>
          <w:rFonts w:hint="eastAsia" w:ascii="Times New Roman" w:hAnsi="Times New Roman" w:eastAsia="方正仿宋简体" w:cs="Times New Roman"/>
          <w:color w:val="auto"/>
          <w:spacing w:val="6"/>
          <w:sz w:val="44"/>
          <w:szCs w:val="44"/>
          <w:lang w:val="en-US" w:eastAsia="zh-CN"/>
        </w:rPr>
        <w:t>9</w:t>
      </w:r>
      <w:r>
        <w:rPr>
          <w:rFonts w:hint="eastAsia" w:ascii="方正小标宋_GBK" w:hAnsi="方正小标宋_GBK" w:eastAsia="方正小标宋_GBK" w:cs="方正小标宋_GBK"/>
          <w:b/>
          <w:bCs/>
          <w:color w:val="333333"/>
          <w:spacing w:val="6"/>
          <w:kern w:val="36"/>
          <w:sz w:val="44"/>
          <w:szCs w:val="44"/>
          <w:lang w:val="en-US" w:eastAsia="zh-CN"/>
        </w:rPr>
        <w:t>号</w:t>
      </w:r>
    </w:p>
    <w:p>
      <w:pPr>
        <w:keepNext w:val="0"/>
        <w:keepLines w:val="0"/>
        <w:widowControl/>
        <w:suppressLineNumbers w:val="0"/>
        <w:jc w:val="left"/>
        <w:rPr>
          <w:rFonts w:hint="eastAsia" w:ascii="方正仿宋简体" w:hAnsi="方正仿宋简体" w:eastAsia="方正仿宋简体" w:cs="方正仿宋简体"/>
          <w:spacing w:val="22"/>
          <w:sz w:val="34"/>
          <w:szCs w:val="34"/>
        </w:rPr>
      </w:pPr>
      <w:r>
        <w:rPr>
          <w:rFonts w:hint="eastAsia" w:ascii="方正仿宋简体" w:hAnsi="方正仿宋简体" w:eastAsia="方正仿宋简体" w:cs="方正仿宋简体"/>
          <w:spacing w:val="-28"/>
          <w:sz w:val="34"/>
          <w:szCs w:val="34"/>
          <w:lang w:eastAsia="zh-CN"/>
        </w:rPr>
        <w:t>当事人</w:t>
      </w:r>
      <w:r>
        <w:rPr>
          <w:rFonts w:hint="eastAsia" w:ascii="方正仿宋简体" w:hAnsi="方正仿宋简体" w:eastAsia="方正仿宋简体" w:cs="方正仿宋简体"/>
          <w:spacing w:val="-28"/>
          <w:w w:val="89"/>
          <w:sz w:val="34"/>
          <w:szCs w:val="34"/>
        </w:rPr>
        <w:t>：</w:t>
      </w:r>
      <w:r>
        <w:rPr>
          <w:rFonts w:hint="eastAsia" w:ascii="方正仿宋简体" w:hAnsi="方正仿宋简体" w:eastAsia="方正仿宋简体" w:cs="方正仿宋简体"/>
          <w:sz w:val="34"/>
          <w:szCs w:val="34"/>
          <w:u w:val="single" w:color="auto"/>
        </w:rPr>
        <w:t xml:space="preserve"> </w:t>
      </w:r>
      <w:r>
        <w:rPr>
          <w:rFonts w:hint="eastAsia" w:ascii="方正仿宋简体" w:hAnsi="方正仿宋简体" w:eastAsia="方正仿宋简体" w:cs="方正仿宋简体"/>
          <w:sz w:val="34"/>
          <w:szCs w:val="34"/>
          <w:u w:val="single" w:color="auto"/>
          <w:lang w:val="en-US" w:eastAsia="zh-CN"/>
        </w:rPr>
        <w:t xml:space="preserve">泽普县润泽农业产业发展有限公司 </w:t>
      </w:r>
      <w:r>
        <w:rPr>
          <w:rFonts w:hint="eastAsia" w:ascii="方正仿宋简体" w:hAnsi="方正仿宋简体" w:eastAsia="方正仿宋简体" w:cs="方正仿宋简体"/>
          <w:sz w:val="34"/>
          <w:szCs w:val="34"/>
          <w:u w:val="single" w:color="auto"/>
        </w:rPr>
        <w:t xml:space="preserve">                  </w:t>
      </w:r>
      <w:r>
        <w:rPr>
          <w:rFonts w:hint="eastAsia" w:ascii="方正仿宋简体" w:hAnsi="方正仿宋简体" w:eastAsia="方正仿宋简体" w:cs="方正仿宋简体"/>
          <w:spacing w:val="22"/>
          <w:sz w:val="34"/>
          <w:szCs w:val="34"/>
        </w:rPr>
        <w:t xml:space="preserve"> </w:t>
      </w:r>
    </w:p>
    <w:p>
      <w:pPr>
        <w:keepNext w:val="0"/>
        <w:keepLines w:val="0"/>
        <w:widowControl/>
        <w:suppressLineNumbers w:val="0"/>
        <w:jc w:val="left"/>
        <w:rPr>
          <w:rFonts w:hint="eastAsia" w:ascii="方正仿宋简体" w:hAnsi="方正仿宋简体" w:eastAsia="方正仿宋简体" w:cs="方正仿宋简体"/>
          <w:spacing w:val="1"/>
          <w:sz w:val="34"/>
          <w:szCs w:val="34"/>
          <w:u w:val="none" w:color="auto"/>
          <w:lang w:val="en-US" w:eastAsia="zh-CN"/>
        </w:rPr>
      </w:pPr>
      <w:r>
        <w:rPr>
          <w:rFonts w:hint="eastAsia" w:ascii="方正仿宋简体" w:hAnsi="方正仿宋简体" w:eastAsia="方正仿宋简体" w:cs="方正仿宋简体"/>
          <w:spacing w:val="-28"/>
          <w:sz w:val="34"/>
          <w:szCs w:val="34"/>
        </w:rPr>
        <w:t>主体资格证照名称：</w:t>
      </w:r>
      <w:r>
        <w:rPr>
          <w:rFonts w:hint="eastAsia" w:ascii="方正仿宋简体" w:hAnsi="方正仿宋简体" w:eastAsia="方正仿宋简体" w:cs="方正仿宋简体"/>
          <w:spacing w:val="1"/>
          <w:sz w:val="34"/>
          <w:szCs w:val="34"/>
          <w:u w:val="single" w:color="auto"/>
        </w:rPr>
        <w:t xml:space="preserve"> </w:t>
      </w:r>
      <w:r>
        <w:rPr>
          <w:rFonts w:hint="eastAsia" w:ascii="方正仿宋简体" w:hAnsi="方正仿宋简体" w:eastAsia="方正仿宋简体" w:cs="方正仿宋简体"/>
          <w:spacing w:val="1"/>
          <w:sz w:val="34"/>
          <w:szCs w:val="34"/>
          <w:u w:val="single" w:color="auto"/>
          <w:lang w:val="en-US" w:eastAsia="zh-CN"/>
        </w:rPr>
        <w:t xml:space="preserve">营业执照                                   </w:t>
      </w:r>
      <w:r>
        <w:rPr>
          <w:rFonts w:hint="eastAsia" w:ascii="方正仿宋简体" w:hAnsi="方正仿宋简体" w:eastAsia="方正仿宋简体" w:cs="方正仿宋简体"/>
          <w:spacing w:val="-28"/>
          <w:sz w:val="34"/>
          <w:szCs w:val="34"/>
        </w:rPr>
        <w:t>统一社会信用代码：</w:t>
      </w:r>
      <w:r>
        <w:rPr>
          <w:rFonts w:hint="eastAsia" w:ascii="方正仿宋简体" w:hAnsi="方正仿宋简体" w:eastAsia="方正仿宋简体" w:cs="方正仿宋简体"/>
          <w:spacing w:val="1"/>
          <w:sz w:val="34"/>
          <w:szCs w:val="34"/>
          <w:u w:val="single" w:color="auto"/>
        </w:rPr>
        <w:t xml:space="preserve"> </w:t>
      </w:r>
      <w:r>
        <w:rPr>
          <w:rFonts w:hint="eastAsia" w:ascii="方正仿宋简体" w:hAnsi="方正仿宋简体" w:eastAsia="方正仿宋简体" w:cs="方正仿宋简体"/>
          <w:spacing w:val="1"/>
          <w:sz w:val="34"/>
          <w:szCs w:val="34"/>
          <w:u w:val="single" w:color="auto"/>
          <w:lang w:val="en-US" w:eastAsia="zh-CN"/>
        </w:rPr>
        <w:t>91653124</w:t>
      </w:r>
      <w:r>
        <w:rPr>
          <w:rFonts w:hint="eastAsia" w:ascii="Times New Roman" w:hAnsi="Times New Roman" w:eastAsia="方正仿宋简体" w:cs="Times New Roman"/>
          <w:b w:val="0"/>
          <w:bCs w:val="0"/>
          <w:spacing w:val="6"/>
          <w:sz w:val="34"/>
          <w:szCs w:val="34"/>
          <w:u w:val="single"/>
          <w:lang w:val="en-US" w:eastAsia="zh-CN"/>
        </w:rPr>
        <w:t>MA</w:t>
      </w:r>
      <w:r>
        <w:rPr>
          <w:rFonts w:hint="eastAsia" w:ascii="方正仿宋简体" w:hAnsi="方正仿宋简体" w:eastAsia="方正仿宋简体" w:cs="方正仿宋简体"/>
          <w:spacing w:val="1"/>
          <w:sz w:val="34"/>
          <w:szCs w:val="34"/>
          <w:u w:val="single" w:color="auto"/>
          <w:lang w:val="en-US" w:eastAsia="zh-CN"/>
        </w:rPr>
        <w:t xml:space="preserve">＊＊＊  </w:t>
      </w:r>
      <w:r>
        <w:rPr>
          <w:rFonts w:hint="eastAsia" w:ascii="方正仿宋简体" w:hAnsi="方正仿宋简体" w:eastAsia="方正仿宋简体" w:cs="方正仿宋简体"/>
          <w:spacing w:val="1"/>
          <w:sz w:val="34"/>
          <w:szCs w:val="34"/>
          <w:u w:val="single" w:color="auto"/>
        </w:rPr>
        <w:t xml:space="preserve">                               </w:t>
      </w:r>
      <w:r>
        <w:rPr>
          <w:rFonts w:hint="eastAsia" w:ascii="方正仿宋简体" w:hAnsi="方正仿宋简体" w:eastAsia="方正仿宋简体" w:cs="方正仿宋简体"/>
          <w:spacing w:val="19"/>
          <w:sz w:val="34"/>
          <w:szCs w:val="34"/>
        </w:rPr>
        <w:t xml:space="preserve"> </w:t>
      </w:r>
      <w:r>
        <w:rPr>
          <w:rFonts w:hint="eastAsia" w:ascii="方正仿宋简体" w:hAnsi="方正仿宋简体" w:eastAsia="方正仿宋简体" w:cs="方正仿宋简体"/>
          <w:spacing w:val="4"/>
          <w:sz w:val="34"/>
          <w:szCs w:val="34"/>
        </w:rPr>
        <w:t>住所</w:t>
      </w:r>
      <w:r>
        <w:rPr>
          <w:rFonts w:hint="eastAsia" w:ascii="方正仿宋简体" w:hAnsi="方正仿宋简体" w:eastAsia="方正仿宋简体" w:cs="方正仿宋简体"/>
          <w:spacing w:val="4"/>
          <w:sz w:val="34"/>
          <w:szCs w:val="34"/>
          <w:u w:val="none" w:color="auto"/>
        </w:rPr>
        <w:t>（</w:t>
      </w:r>
      <w:r>
        <w:rPr>
          <w:rFonts w:hint="eastAsia" w:ascii="方正仿宋简体" w:hAnsi="方正仿宋简体" w:eastAsia="方正仿宋简体" w:cs="方正仿宋简体"/>
          <w:spacing w:val="1"/>
          <w:sz w:val="34"/>
          <w:szCs w:val="34"/>
          <w:u w:val="none" w:color="auto"/>
          <w:lang w:val="en-US" w:eastAsia="zh-CN"/>
        </w:rPr>
        <w:t>住址）：</w:t>
      </w:r>
      <w:r>
        <w:rPr>
          <w:rFonts w:hint="eastAsia" w:ascii="方正仿宋简体" w:hAnsi="方正仿宋简体" w:eastAsia="方正仿宋简体" w:cs="方正仿宋简体"/>
          <w:spacing w:val="1"/>
          <w:sz w:val="34"/>
          <w:szCs w:val="34"/>
          <w:u w:val="single" w:color="auto"/>
          <w:lang w:val="en-US" w:eastAsia="zh-CN"/>
        </w:rPr>
        <w:t xml:space="preserve"> 新疆喀什地区泽普县农贸市场1号商业楼3号   </w:t>
      </w:r>
      <w:r>
        <w:rPr>
          <w:rFonts w:hint="eastAsia" w:ascii="方正仿宋简体" w:hAnsi="方正仿宋简体" w:eastAsia="方正仿宋简体" w:cs="方正仿宋简体"/>
          <w:spacing w:val="1"/>
          <w:sz w:val="34"/>
          <w:szCs w:val="34"/>
          <w:u w:val="none" w:color="auto"/>
          <w:lang w:val="en-US" w:eastAsia="zh-CN"/>
        </w:rPr>
        <w:t xml:space="preserve">                          </w:t>
      </w:r>
    </w:p>
    <w:p>
      <w:pPr>
        <w:keepNext w:val="0"/>
        <w:keepLines w:val="0"/>
        <w:pageBreakBefore w:val="0"/>
        <w:overflowPunct/>
        <w:topLinePunct w:val="0"/>
        <w:bidi w:val="0"/>
        <w:spacing w:line="500" w:lineRule="exact"/>
        <w:ind w:left="35" w:right="16" w:firstLine="33"/>
        <w:rPr>
          <w:rFonts w:hint="eastAsia" w:ascii="方正仿宋简体" w:hAnsi="方正仿宋简体" w:eastAsia="方正仿宋简体" w:cs="方正仿宋简体"/>
          <w:spacing w:val="21"/>
          <w:sz w:val="34"/>
          <w:szCs w:val="34"/>
        </w:rPr>
      </w:pPr>
      <w:r>
        <w:rPr>
          <w:rFonts w:hint="eastAsia" w:ascii="方正仿宋简体" w:hAnsi="方正仿宋简体" w:eastAsia="方正仿宋简体" w:cs="方正仿宋简体"/>
          <w:sz w:val="34"/>
          <w:szCs w:val="34"/>
        </w:rPr>
        <w:t>法定代表人（负责人、</w:t>
      </w:r>
      <w:r>
        <w:rPr>
          <w:rFonts w:hint="eastAsia" w:ascii="方正仿宋简体" w:hAnsi="方正仿宋简体" w:eastAsia="方正仿宋简体" w:cs="方正仿宋简体"/>
          <w:sz w:val="34"/>
          <w:szCs w:val="34"/>
          <w:u w:val="none" w:color="auto"/>
        </w:rPr>
        <w:t>经</w:t>
      </w:r>
      <w:r>
        <w:rPr>
          <w:rFonts w:hint="eastAsia" w:ascii="方正仿宋简体" w:hAnsi="方正仿宋简体" w:eastAsia="方正仿宋简体" w:cs="方正仿宋简体"/>
          <w:spacing w:val="1"/>
          <w:sz w:val="34"/>
          <w:szCs w:val="34"/>
          <w:u w:val="none" w:color="auto"/>
          <w:lang w:val="en-US" w:eastAsia="zh-CN"/>
        </w:rPr>
        <w:t>营者）：</w:t>
      </w:r>
      <w:r>
        <w:rPr>
          <w:rFonts w:hint="eastAsia" w:ascii="方正仿宋简体" w:hAnsi="方正仿宋简体" w:eastAsia="方正仿宋简体" w:cs="方正仿宋简体"/>
          <w:spacing w:val="1"/>
          <w:sz w:val="34"/>
          <w:szCs w:val="34"/>
          <w:u w:val="single" w:color="auto"/>
          <w:lang w:val="en-US" w:eastAsia="zh-CN"/>
        </w:rPr>
        <w:t>曹＊＊</w:t>
      </w:r>
      <w:r>
        <w:rPr>
          <w:rFonts w:hint="eastAsia" w:ascii="方正仿宋简体" w:hAnsi="方正仿宋简体" w:eastAsia="方正仿宋简体" w:cs="方正仿宋简体"/>
          <w:spacing w:val="1"/>
          <w:sz w:val="34"/>
          <w:szCs w:val="34"/>
          <w:u w:val="single" w:color="auto"/>
        </w:rPr>
        <w:t xml:space="preserve">               </w:t>
      </w:r>
      <w:r>
        <w:rPr>
          <w:rFonts w:hint="eastAsia" w:ascii="方正仿宋简体" w:hAnsi="方正仿宋简体" w:eastAsia="方正仿宋简体" w:cs="方正仿宋简体"/>
          <w:spacing w:val="21"/>
          <w:sz w:val="34"/>
          <w:szCs w:val="34"/>
        </w:rPr>
        <w:t xml:space="preserve"> </w:t>
      </w:r>
    </w:p>
    <w:p>
      <w:pPr>
        <w:keepNext w:val="0"/>
        <w:keepLines w:val="0"/>
        <w:pageBreakBefore w:val="0"/>
        <w:overflowPunct/>
        <w:topLinePunct w:val="0"/>
        <w:bidi w:val="0"/>
        <w:spacing w:line="500" w:lineRule="exact"/>
        <w:ind w:left="35" w:right="16" w:firstLine="33"/>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pacing w:val="-31"/>
          <w:w w:val="98"/>
          <w:sz w:val="34"/>
          <w:szCs w:val="34"/>
        </w:rPr>
        <w:t>身份</w:t>
      </w:r>
      <w:r>
        <w:rPr>
          <w:rFonts w:hint="eastAsia" w:ascii="方正仿宋简体" w:hAnsi="方正仿宋简体" w:eastAsia="方正仿宋简体" w:cs="方正仿宋简体"/>
          <w:spacing w:val="-31"/>
          <w:w w:val="98"/>
          <w:sz w:val="34"/>
          <w:szCs w:val="34"/>
          <w:u w:val="none" w:color="auto"/>
        </w:rPr>
        <w:t>证</w:t>
      </w:r>
      <w:r>
        <w:rPr>
          <w:rFonts w:hint="eastAsia" w:ascii="方正仿宋简体" w:hAnsi="方正仿宋简体" w:eastAsia="方正仿宋简体" w:cs="方正仿宋简体"/>
          <w:spacing w:val="1"/>
          <w:sz w:val="34"/>
          <w:szCs w:val="34"/>
          <w:u w:val="none" w:color="auto"/>
          <w:lang w:val="en-US" w:eastAsia="zh-CN"/>
        </w:rPr>
        <w:t>件号码：</w:t>
      </w:r>
      <w:r>
        <w:rPr>
          <w:rFonts w:hint="eastAsia" w:ascii="Times New Roman" w:hAnsi="Times New Roman" w:eastAsia="方正仿宋简体" w:cs="Times New Roman"/>
          <w:b w:val="0"/>
          <w:bCs w:val="0"/>
          <w:spacing w:val="6"/>
          <w:sz w:val="34"/>
          <w:szCs w:val="34"/>
          <w:u w:val="single"/>
          <w:lang w:val="en-US" w:eastAsia="zh-CN"/>
        </w:rPr>
        <w:t>370683</w:t>
      </w:r>
      <w:r>
        <w:rPr>
          <w:rFonts w:hint="eastAsia" w:ascii="方正仿宋简体" w:hAnsi="方正仿宋简体" w:eastAsia="方正仿宋简体" w:cs="方正仿宋简体"/>
          <w:spacing w:val="1"/>
          <w:sz w:val="34"/>
          <w:szCs w:val="34"/>
          <w:u w:val="single" w:color="auto"/>
          <w:lang w:val="en-US" w:eastAsia="zh-CN"/>
        </w:rPr>
        <w:t>＊＊＊</w:t>
      </w:r>
      <w:r>
        <w:rPr>
          <w:rFonts w:hint="eastAsia" w:ascii="方正仿宋简体" w:hAnsi="方正仿宋简体" w:eastAsia="方正仿宋简体" w:cs="方正仿宋简体"/>
          <w:sz w:val="34"/>
          <w:szCs w:val="34"/>
          <w:u w:val="single" w:color="auto"/>
        </w:rPr>
        <w:t xml:space="preserve">                                    </w:t>
      </w:r>
    </w:p>
    <w:p>
      <w:pPr>
        <w:numPr>
          <w:ilvl w:val="0"/>
          <w:numId w:val="0"/>
        </w:num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2025年8月25日，泽普县市场监督管理局委托上海微普检测认证有限公司对泽普县润泽农业产业发展有限公司销售的油白菜进行抽样检测。2025年9月26日我局收到上海微普检测认证有限公司出具的编号为NO：250829XF0188的检验报告，检验结果显示啶虫脒项目不符合 GB 2763-2021《食品安全国家标准 食品中农药最大残留限量》要求,检验结论为不合格，检验结果中啶虫脒残留量项目，mg/kg，标准指标≦1，样品中实测值为：1.47。2025年9月26日经向当事人送达国家食品安全的抽样检验不合格结果通知书和上海微普检测认证有限公司出具的食品安全监督抽检检验报告（编号为：NO：250829XF0188）同时一并告知了当事人享有的权利及申请复检的时限，当事人曹＊＊签收了检验报告书及通知书，对抽检结果无异议。执法人员于2025年9月26日进行了案源登记，2025年10月14日经局领导批准开展立案调查。</w:t>
      </w:r>
    </w:p>
    <w:p>
      <w:pPr>
        <w:numPr>
          <w:ilvl w:val="0"/>
          <w:numId w:val="0"/>
        </w:num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bookmarkStart w:id="0" w:name="_GoBack"/>
      <w:bookmarkEnd w:id="0"/>
      <w:r>
        <w:rPr>
          <w:rFonts w:hint="eastAsia" w:ascii="Times New Roman" w:hAnsi="Times New Roman" w:eastAsia="方正仿宋简体" w:cs="Times New Roman"/>
          <w:b w:val="0"/>
          <w:bCs w:val="0"/>
          <w:spacing w:val="6"/>
          <w:sz w:val="34"/>
          <w:szCs w:val="34"/>
          <w:u w:val="single"/>
          <w:lang w:val="en-US" w:eastAsia="zh-CN"/>
        </w:rPr>
        <w:t>2025年9月26日经现场检查发现，涉案油白菜已销售完毕，经询问，当事人陈述涉案油白菜是2025年8月22日从莎车龙源泰商贸有限公司购进的，总订购的1830公斤，入库当天挑选质量不好的油白菜以后实际入库的1757公斤，进价2元/每公斤，销售价4元/每公斤。2025年8月23日给供货商退了538公斤，自己挑选腐烂的311公斤，自己处理掉的，扔到垃圾桶了。当事人现场提供了涉案油白菜的进货票据，销售出库单，供货商提供的快检单和供货商的营业执照及身份证复印件等，说明了涉案食品的进货来源渠道。</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经查，新疆维吾尔自治区科技资源共享服务中心出具的编号为NO：250829XF0188的检验报告，检验项目为吡虫啉,啶虫脒,毒死蜱等 5 项。检验结果显示吡虫啉项目不符合GB2763-2021《食品安全国家标准、食品中农药最大残留限量》要求，检验结论为不合格，当事人收到检验报告之日起七个工作日内未提出复检，办案人员认定当事人的行为涉嫌经营农药残留含量超过食品安全标准限量的食品（油白菜）。</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经询问，当事人陈述涉案油白菜是2025年8月22日从从莎车龙源泰商贸有限公司购进的，总订购的1830公斤，入库当天挑选质量不好的油白菜以后实际入库的1757公斤，进价2元/每公斤，销售价4元/每公斤。2025年8月23日给供货商退了538公斤，自己挑选了腐烂的311公斤，剩余的908公斤给子公司（新疆金叶河谷农业发展有限公司）员工及工人食用。上述涉案油白菜货值金额为4元/每公斤*1757公斤=7028元，因没有进行实际销售，全部自己公司员工自用，办案人员认定当事人没有销售所得。</w:t>
      </w:r>
    </w:p>
    <w:p>
      <w:pPr>
        <w:spacing w:line="520" w:lineRule="exact"/>
        <w:ind w:firstLine="704" w:firstLineChars="200"/>
        <w:rPr>
          <w:rFonts w:hint="eastAsia" w:ascii="方正仿宋简体" w:hAnsi="方正仿宋简体" w:eastAsia="方正仿宋简体" w:cs="方正仿宋简体"/>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因在现场检查时，当事人提供了涉案油白菜的进货票据，销售出库单，供货商提供的快检单和供货商的营业执照及身份证复印件等，根据现场检查及询问调查中当事人的陈述，办案人员认定当事人能如实说明进货来源并履行了进货查验义务</w:t>
      </w:r>
      <w:r>
        <w:rPr>
          <w:rFonts w:hint="eastAsia" w:ascii="方正仿宋简体" w:hAnsi="方正仿宋简体" w:eastAsia="方正仿宋简体" w:cs="方正仿宋简体"/>
          <w:sz w:val="34"/>
          <w:szCs w:val="34"/>
          <w:u w:val="single"/>
          <w:lang w:val="en-US" w:eastAsia="zh-CN"/>
        </w:rPr>
        <w:t>。</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上述事实，主要有以下证据证明：</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1.《营业执照》复印件1份及法定代表人曹＊＊《居民身份证》正反面复印件1份。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2.食品安全抽样检验抽样单1份。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3.《泽普县市场监督管理局现场笔录》1份。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4.《检验报告》（编号为NO：250829XF0188）1份。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5.《泽普县市场监督管理局不合格食品检验报告送达回执》1份。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6.2025年9月30日的《泽普县市场监督管理局询问笔录》1份。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7.当事人供货商莎车龙源泰商贸有限公司《营业执照》复印件、该批次油白菜的农药残留检测报告单（检测结果为合格）和销货清单。</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8.2025年8月22日泽普县润泽农业产业发展有限公司的进货台账。</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9.2025年8月23日的检测报告。</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10.2025年8月23日泽普县润泽农业产业发展有限公司的退货登记表。</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11.2025年8月24日、2025年8月25日泽普县润泽农业产业发展有限公司的仓库损耗登记表。</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12.采购合同一份。</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13.整改报告1份。</w:t>
      </w:r>
    </w:p>
    <w:p>
      <w:pPr>
        <w:spacing w:line="520" w:lineRule="exact"/>
        <w:ind w:firstLine="704" w:firstLineChars="200"/>
        <w:rPr>
          <w:rFonts w:hint="eastAsia" w:ascii="方正仿宋简体" w:hAnsi="方正仿宋简体" w:eastAsia="方正仿宋简体" w:cs="方正仿宋简体"/>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2025</w:t>
      </w:r>
      <w:r>
        <w:rPr>
          <w:rFonts w:hint="eastAsia" w:ascii="方正仿宋简体" w:hAnsi="方正仿宋简体" w:eastAsia="方正仿宋简体" w:cs="方正仿宋简体"/>
          <w:sz w:val="34"/>
          <w:szCs w:val="34"/>
          <w:u w:val="single"/>
          <w:lang w:val="en-US" w:eastAsia="zh-CN"/>
        </w:rPr>
        <w:t>年</w:t>
      </w:r>
      <w:r>
        <w:rPr>
          <w:rFonts w:hint="eastAsia" w:ascii="Times New Roman" w:hAnsi="Times New Roman" w:eastAsia="方正仿宋简体" w:cs="Times New Roman"/>
          <w:b w:val="0"/>
          <w:bCs w:val="0"/>
          <w:spacing w:val="6"/>
          <w:sz w:val="34"/>
          <w:szCs w:val="34"/>
          <w:u w:val="single"/>
          <w:lang w:val="en-US" w:eastAsia="zh-CN"/>
        </w:rPr>
        <w:t>11</w:t>
      </w:r>
      <w:r>
        <w:rPr>
          <w:rFonts w:hint="eastAsia" w:ascii="方正仿宋简体" w:hAnsi="方正仿宋简体" w:eastAsia="方正仿宋简体" w:cs="方正仿宋简体"/>
          <w:sz w:val="34"/>
          <w:szCs w:val="34"/>
          <w:u w:val="single"/>
          <w:lang w:val="en-US" w:eastAsia="zh-CN"/>
        </w:rPr>
        <w:t>月</w:t>
      </w:r>
      <w:r>
        <w:rPr>
          <w:rFonts w:hint="eastAsia" w:ascii="Times New Roman" w:hAnsi="Times New Roman" w:eastAsia="方正仿宋简体" w:cs="Times New Roman"/>
          <w:b w:val="0"/>
          <w:bCs w:val="0"/>
          <w:spacing w:val="6"/>
          <w:sz w:val="34"/>
          <w:szCs w:val="34"/>
          <w:u w:val="single"/>
          <w:lang w:val="en-US" w:eastAsia="zh-CN"/>
        </w:rPr>
        <w:t>7</w:t>
      </w:r>
      <w:r>
        <w:rPr>
          <w:rFonts w:hint="eastAsia" w:ascii="方正仿宋简体" w:hAnsi="方正仿宋简体" w:eastAsia="方正仿宋简体" w:cs="方正仿宋简体"/>
          <w:sz w:val="34"/>
          <w:szCs w:val="34"/>
          <w:u w:val="single"/>
          <w:lang w:val="en-US" w:eastAsia="zh-CN"/>
        </w:rPr>
        <w:t>日，本局依法向当事人送达了泽市监不罚告</w:t>
      </w:r>
      <w:r>
        <w:rPr>
          <w:rFonts w:hint="eastAsia" w:ascii="Times New Roman" w:hAnsi="Times New Roman" w:eastAsia="方正仿宋简体" w:cs="Times New Roman"/>
          <w:b w:val="0"/>
          <w:bCs w:val="0"/>
          <w:spacing w:val="6"/>
          <w:sz w:val="34"/>
          <w:szCs w:val="34"/>
          <w:u w:val="single"/>
          <w:lang w:val="en-US" w:eastAsia="zh-CN"/>
        </w:rPr>
        <w:t>〔2025〕9</w:t>
      </w:r>
      <w:r>
        <w:rPr>
          <w:rFonts w:hint="eastAsia" w:ascii="方正仿宋简体" w:hAnsi="方正仿宋简体" w:eastAsia="方正仿宋简体" w:cs="方正仿宋简体"/>
          <w:sz w:val="34"/>
          <w:szCs w:val="34"/>
          <w:u w:val="single"/>
          <w:lang w:val="en-US" w:eastAsia="zh-CN"/>
        </w:rPr>
        <w:t>号《泽普县市场监督管理局不予行政处罚告知书》，当事人在五个工作日内未提出陈述、申辩。</w:t>
      </w:r>
    </w:p>
    <w:p>
      <w:pPr>
        <w:keepNext w:val="0"/>
        <w:keepLines w:val="0"/>
        <w:pageBreakBefore w:val="0"/>
        <w:overflowPunct/>
        <w:topLinePunct w:val="0"/>
        <w:bidi w:val="0"/>
        <w:spacing w:line="500" w:lineRule="exact"/>
        <w:ind w:firstLine="655"/>
        <w:rPr>
          <w:rFonts w:hint="eastAsia" w:ascii="方正仿宋简体" w:hAnsi="方正仿宋简体" w:eastAsia="方正仿宋简体" w:cs="方正仿宋简体"/>
          <w:sz w:val="34"/>
          <w:szCs w:val="34"/>
          <w:u w:val="single"/>
          <w:lang w:eastAsia="zh-CN"/>
        </w:rPr>
      </w:pPr>
      <w:r>
        <w:rPr>
          <w:rFonts w:hint="eastAsia" w:ascii="方正仿宋简体" w:hAnsi="方正仿宋简体" w:eastAsia="方正仿宋简体" w:cs="方正仿宋简体"/>
          <w:spacing w:val="-3"/>
          <w:sz w:val="34"/>
          <w:szCs w:val="34"/>
        </w:rPr>
        <w:t>本局认为</w:t>
      </w:r>
      <w:r>
        <w:rPr>
          <w:rFonts w:hint="eastAsia" w:ascii="方正仿宋简体" w:hAnsi="方正仿宋简体" w:eastAsia="方正仿宋简体" w:cs="方正仿宋简体"/>
          <w:spacing w:val="-41"/>
          <w:sz w:val="34"/>
          <w:szCs w:val="34"/>
        </w:rPr>
        <w:t>，</w:t>
      </w:r>
      <w:r>
        <w:rPr>
          <w:rFonts w:hint="eastAsia" w:ascii="方正仿宋简体" w:hAnsi="方正仿宋简体" w:eastAsia="方正仿宋简体" w:cs="方正仿宋简体"/>
          <w:sz w:val="34"/>
          <w:szCs w:val="34"/>
          <w:u w:val="single"/>
          <w:lang w:val="en-US" w:eastAsia="zh-CN"/>
        </w:rPr>
        <w:t>当事人</w:t>
      </w:r>
      <w:r>
        <w:rPr>
          <w:rFonts w:hint="eastAsia" w:ascii="方正仿宋简体" w:hAnsi="方正仿宋简体" w:eastAsia="方正仿宋简体" w:cs="方正仿宋简体"/>
          <w:sz w:val="34"/>
          <w:szCs w:val="34"/>
          <w:u w:val="single"/>
          <w:lang w:eastAsia="zh-CN"/>
        </w:rPr>
        <w:t>违反了</w:t>
      </w:r>
      <w:r>
        <w:rPr>
          <w:rFonts w:hint="eastAsia" w:ascii="方正仿宋简体" w:hAnsi="方正仿宋简体" w:eastAsia="方正仿宋简体" w:cs="方正仿宋简体"/>
          <w:sz w:val="34"/>
          <w:szCs w:val="34"/>
          <w:u w:val="single"/>
          <w:lang w:val="en-US" w:eastAsia="zh-CN"/>
        </w:rPr>
        <w:t>《中华人民共和国食品安全法》第三十四条第二项的规定：“禁止生产经营下列食品、食品添加剂、食品相关产品：…（二）致病性微生物，农药残留、兽药残留、生物毒素、重金属等污染物质以及其他危害人体健康的物质含量超过食品安全标准限量的食品、食品添加剂、食品相关产品；”，构成经营农药残留含量超过食品安全标准限量的食品（油白菜）的违法行为</w:t>
      </w:r>
      <w:r>
        <w:rPr>
          <w:rFonts w:hint="eastAsia" w:ascii="方正仿宋简体" w:hAnsi="方正仿宋简体" w:eastAsia="方正仿宋简体" w:cs="方正仿宋简体"/>
          <w:sz w:val="34"/>
          <w:szCs w:val="34"/>
          <w:u w:val="single"/>
          <w:lang w:eastAsia="zh-CN"/>
        </w:rPr>
        <w:t>。</w:t>
      </w:r>
    </w:p>
    <w:p>
      <w:pPr>
        <w:keepNext w:val="0"/>
        <w:keepLines w:val="0"/>
        <w:pageBreakBefore w:val="0"/>
        <w:overflowPunct/>
        <w:topLinePunct w:val="0"/>
        <w:bidi w:val="0"/>
        <w:spacing w:line="500" w:lineRule="exact"/>
        <w:ind w:firstLine="655"/>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pacing w:val="4"/>
          <w:sz w:val="34"/>
          <w:szCs w:val="34"/>
          <w:u w:val="single" w:color="auto"/>
          <w:lang w:val="en-US" w:eastAsia="zh-CN"/>
        </w:rPr>
        <w:t>处罚依据《中华人民共和国行政处罚法》第三十三条第一款：“违法行为轻微并及时改正，没有造成危害后果的，不予行政处罚。初次违法且危害后果轻微并及时改正的，可以不予行政处罚。”</w:t>
      </w:r>
    </w:p>
    <w:p>
      <w:pPr>
        <w:spacing w:line="520" w:lineRule="exact"/>
        <w:ind w:firstLine="704" w:firstLineChars="200"/>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因当事人系初次违法，在本案中能积极配合办案人员调查，如实陈述违法事实并主动提供证据材料，采取加强进货查验制度、购置快检农残快速检测仪等设备，优化储存条件，开展相关人员食品安全培训等措施，通过整改报告发现当事人已认识到涉嫌违法行为带来的危害并承诺加强食品进货查验制度的落实，主观态度较为积极。鉴于当事人提供了油白菜的进货票据、供货方的营业执照，该批次油白菜的快检单，并当事人主动进行快速检测，履行了《中华人民共和国食品安全法》第六十五条之规定的义务，目前也未发现因销售涉案油白菜造成的人身、财产损害，有充分证据证明其不知道所采购的食品不符合食品安全标准，并如实说明其进货来源。符合《中华人民共和国行政处罚法》第三十三条第一款：“违法行为轻微并及时改正，没有造成危害后果的，不予行政处罚。初次违法且危害后果轻微并及时改正的，可以不予行政处罚。”的规定并符合《市场监管总局关于印发市场监管行政违法行为首违不罚、轻微免罚清单（一）》第二条市场监管轻微行政违法行为不予处罚清单（一）：“1、非主观故意、食品不符合食品安全标准不是其造成的；2、能如实说明进货来源；3、未发生食品安全事故或未发生食源性疾病；4、立即自行改正或责令改正期间已改正；5、食品经营者在两年内第三次出现本类型违法行为的，不予免罚；的规定。结合教育与处罚相结合、过罚相当、综合裁量原则综合考虑，办案人员建议对当事人不予行政处罚。</w:t>
      </w:r>
    </w:p>
    <w:p>
      <w:pPr>
        <w:keepNext w:val="0"/>
        <w:keepLines w:val="0"/>
        <w:pageBreakBefore w:val="0"/>
        <w:overflowPunct/>
        <w:topLinePunct w:val="0"/>
        <w:bidi w:val="0"/>
        <w:spacing w:line="500" w:lineRule="exact"/>
        <w:ind w:left="226" w:right="133" w:firstLine="659"/>
        <w:rPr>
          <w:rFonts w:hint="eastAsia" w:ascii="方正仿宋简体" w:hAnsi="方正仿宋简体" w:eastAsia="方正仿宋简体" w:cs="方正仿宋简体"/>
          <w:sz w:val="34"/>
          <w:szCs w:val="34"/>
        </w:rPr>
      </w:pPr>
      <w:r>
        <w:rPr>
          <w:rFonts w:hint="eastAsia" w:ascii="方正仿宋简体" w:hAnsi="方正仿宋简体" w:eastAsia="方正仿宋简体" w:cs="方正仿宋简体"/>
          <w:spacing w:val="-9"/>
          <w:sz w:val="34"/>
          <w:szCs w:val="34"/>
        </w:rPr>
        <w:t>综上，</w:t>
      </w:r>
      <w:r>
        <w:rPr>
          <w:rFonts w:hint="eastAsia" w:ascii="方正仿宋简体" w:hAnsi="方正仿宋简体" w:eastAsia="方正仿宋简体" w:cs="方正仿宋简体"/>
          <w:spacing w:val="-9"/>
          <w:sz w:val="34"/>
          <w:szCs w:val="34"/>
          <w:u w:val="single"/>
        </w:rPr>
        <w:t>当事人上述行为</w:t>
      </w:r>
      <w:r>
        <w:rPr>
          <w:rFonts w:hint="eastAsia" w:ascii="方正仿宋简体" w:hAnsi="方正仿宋简体" w:eastAsia="方正仿宋简体" w:cs="方正仿宋简体"/>
          <w:spacing w:val="-9"/>
          <w:sz w:val="34"/>
          <w:szCs w:val="34"/>
          <w:u w:val="single"/>
          <w:lang w:eastAsia="zh-CN"/>
        </w:rPr>
        <w:t>违反了</w:t>
      </w:r>
      <w:r>
        <w:rPr>
          <w:rFonts w:hint="eastAsia" w:ascii="方正仿宋简体" w:hAnsi="方正仿宋简体" w:eastAsia="方正仿宋简体" w:cs="方正仿宋简体"/>
          <w:spacing w:val="-9"/>
          <w:sz w:val="34"/>
          <w:szCs w:val="34"/>
          <w:u w:val="single"/>
          <w:lang w:val="en-US" w:eastAsia="zh-CN"/>
        </w:rPr>
        <w:t>《中华人民共和国食品安全法》第三十四条第二项的规定，依据《中华人民共和国行政处罚法》第三十三条第一款的规定，现对当事人不予行政处罚：</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560"/>
        <w:textAlignment w:val="auto"/>
        <w:rPr>
          <w:rFonts w:hint="eastAsia" w:ascii="Times New Roman" w:hAnsi="Times New Roman" w:eastAsia="方正仿宋简体" w:cs="Times New Roman"/>
          <w:b w:val="0"/>
          <w:bCs w:val="0"/>
          <w:spacing w:val="6"/>
          <w:sz w:val="34"/>
          <w:szCs w:val="34"/>
          <w:u w:val="single"/>
          <w:lang w:val="en-US" w:eastAsia="zh-CN"/>
        </w:rPr>
      </w:pPr>
      <w:r>
        <w:rPr>
          <w:rFonts w:hint="eastAsia" w:ascii="Times New Roman" w:hAnsi="Times New Roman" w:eastAsia="方正仿宋简体" w:cs="Times New Roman"/>
          <w:b w:val="0"/>
          <w:bCs w:val="0"/>
          <w:spacing w:val="6"/>
          <w:sz w:val="34"/>
          <w:szCs w:val="34"/>
          <w:u w:val="single"/>
          <w:lang w:val="en-US" w:eastAsia="zh-CN"/>
        </w:rPr>
        <w:t>.对当事人不予行政处罚。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如你（单位）不服本行政处罚决定，可以在收到本行政处罚决定书之日起六十日内向</w:t>
      </w:r>
      <w:r>
        <w:rPr>
          <w:rFonts w:hint="eastAsia" w:ascii="方正仿宋简体" w:hAnsi="方正仿宋简体" w:eastAsia="方正仿宋简体" w:cs="方正仿宋简体"/>
          <w:spacing w:val="0"/>
          <w:kern w:val="0"/>
          <w:sz w:val="34"/>
          <w:szCs w:val="34"/>
          <w:u w:val="single"/>
          <w:lang w:val="en-US" w:eastAsia="zh-CN"/>
        </w:rPr>
        <w:t>泽普县人民政府</w:t>
      </w:r>
      <w:r>
        <w:rPr>
          <w:rFonts w:hint="eastAsia" w:ascii="方正仿宋简体" w:hAnsi="方正仿宋简体" w:eastAsia="方正仿宋简体" w:cs="方正仿宋简体"/>
          <w:spacing w:val="0"/>
          <w:kern w:val="0"/>
          <w:sz w:val="34"/>
          <w:szCs w:val="34"/>
          <w:u w:val="none"/>
          <w:lang w:val="en-US" w:eastAsia="zh-CN"/>
        </w:rPr>
        <w:t>申请行政复议；也可以在六个月内依法向</w:t>
      </w:r>
      <w:r>
        <w:rPr>
          <w:rFonts w:hint="eastAsia" w:ascii="方正仿宋简体" w:hAnsi="方正仿宋简体" w:eastAsia="方正仿宋简体" w:cs="方正仿宋简体"/>
          <w:spacing w:val="0"/>
          <w:kern w:val="0"/>
          <w:sz w:val="34"/>
          <w:szCs w:val="34"/>
          <w:u w:val="single"/>
          <w:lang w:val="en-US" w:eastAsia="zh-CN"/>
        </w:rPr>
        <w:t>泽普县</w:t>
      </w:r>
      <w:r>
        <w:rPr>
          <w:rFonts w:hint="eastAsia" w:ascii="方正仿宋简体" w:hAnsi="方正仿宋简体" w:eastAsia="方正仿宋简体" w:cs="方正仿宋简体"/>
          <w:spacing w:val="0"/>
          <w:kern w:val="0"/>
          <w:sz w:val="34"/>
          <w:szCs w:val="34"/>
          <w:u w:val="none"/>
          <w:lang w:val="en-US" w:eastAsia="zh-CN"/>
        </w:rPr>
        <w:t>人民法院提起行政诉讼。申请行政复议或者提起行政诉讼期间，行政处罚不停止执行。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60" w:firstLineChars="1400"/>
        <w:textAlignment w:val="auto"/>
        <w:rPr>
          <w:rFonts w:hint="eastAsia" w:ascii="方正仿宋简体" w:hAnsi="方正仿宋简体" w:eastAsia="方正仿宋简体" w:cs="方正仿宋简体"/>
          <w:spacing w:val="0"/>
          <w:kern w:val="0"/>
          <w:sz w:val="34"/>
          <w:szCs w:val="3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760" w:firstLineChars="1400"/>
        <w:textAlignment w:val="auto"/>
        <w:rPr>
          <w:rFonts w:hint="eastAsia" w:ascii="方正仿宋简体" w:hAnsi="方正仿宋简体" w:eastAsia="方正仿宋简体" w:cs="方正仿宋简体"/>
          <w:spacing w:val="0"/>
          <w:kern w:val="0"/>
          <w:sz w:val="34"/>
          <w:szCs w:val="3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jc w:val="right"/>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泽普县市场监督管理局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jc w:val="right"/>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 xml:space="preserve">                                   (印章)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80" w:firstLineChars="200"/>
        <w:jc w:val="right"/>
        <w:textAlignment w:val="auto"/>
        <w:rPr>
          <w:rFonts w:hint="eastAsia" w:ascii="方正仿宋简体" w:hAnsi="方正仿宋简体" w:eastAsia="方正仿宋简体" w:cs="方正仿宋简体"/>
          <w:spacing w:val="0"/>
          <w:kern w:val="0"/>
          <w:sz w:val="34"/>
          <w:szCs w:val="34"/>
          <w:u w:val="none"/>
          <w:lang w:val="en-US" w:eastAsia="zh-CN"/>
        </w:rPr>
      </w:pPr>
      <w:r>
        <w:rPr>
          <w:rFonts w:hint="eastAsia" w:ascii="方正仿宋简体" w:hAnsi="方正仿宋简体" w:eastAsia="方正仿宋简体" w:cs="方正仿宋简体"/>
          <w:spacing w:val="0"/>
          <w:kern w:val="0"/>
          <w:sz w:val="34"/>
          <w:szCs w:val="34"/>
          <w:u w:val="none"/>
          <w:lang w:val="en-US" w:eastAsia="zh-CN"/>
        </w:rPr>
        <w:t xml:space="preserve">                             2025年11月18日</w:t>
      </w:r>
    </w:p>
    <w:sectPr>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DejaVu Sans"/>
    <w:panose1 w:val="020B0604020202020204"/>
    <w:charset w:val="00"/>
    <w:family w:val="swiss"/>
    <w:pitch w:val="default"/>
    <w:sig w:usb0="00000000" w:usb1="00000000" w:usb2="0000003F" w:usb3="00000000" w:csb0="603F01FF" w:csb1="FFFF0000"/>
  </w:font>
  <w:font w:name="等线">
    <w:altName w:val="华文仿宋"/>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DC9E3"/>
    <w:multiLevelType w:val="singleLevel"/>
    <w:tmpl w:val="FBEDC9E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jYmUyNWJkNWRkNDU0NWM1ZWM4MTQwNDk2ZTUwZTYifQ=="/>
  </w:docVars>
  <w:rsids>
    <w:rsidRoot w:val="0075798C"/>
    <w:rsid w:val="00002DEA"/>
    <w:rsid w:val="000454B8"/>
    <w:rsid w:val="0005682C"/>
    <w:rsid w:val="0007121F"/>
    <w:rsid w:val="000941C6"/>
    <w:rsid w:val="000A73B1"/>
    <w:rsid w:val="000B235A"/>
    <w:rsid w:val="000D18CC"/>
    <w:rsid w:val="00193544"/>
    <w:rsid w:val="001D4404"/>
    <w:rsid w:val="0020247F"/>
    <w:rsid w:val="0021791A"/>
    <w:rsid w:val="00235807"/>
    <w:rsid w:val="00305CAA"/>
    <w:rsid w:val="00310002"/>
    <w:rsid w:val="0037689F"/>
    <w:rsid w:val="0038660E"/>
    <w:rsid w:val="00392C9A"/>
    <w:rsid w:val="00393501"/>
    <w:rsid w:val="003A78B0"/>
    <w:rsid w:val="003D62BB"/>
    <w:rsid w:val="00441AA1"/>
    <w:rsid w:val="00484DE7"/>
    <w:rsid w:val="004971CD"/>
    <w:rsid w:val="004A653D"/>
    <w:rsid w:val="004E2439"/>
    <w:rsid w:val="00505D5E"/>
    <w:rsid w:val="005215A1"/>
    <w:rsid w:val="00526CDC"/>
    <w:rsid w:val="00544913"/>
    <w:rsid w:val="00570671"/>
    <w:rsid w:val="00571F45"/>
    <w:rsid w:val="005D08B2"/>
    <w:rsid w:val="005D5B72"/>
    <w:rsid w:val="005E186F"/>
    <w:rsid w:val="005E31A8"/>
    <w:rsid w:val="005F796D"/>
    <w:rsid w:val="006126AC"/>
    <w:rsid w:val="00631AC9"/>
    <w:rsid w:val="00640190"/>
    <w:rsid w:val="00650687"/>
    <w:rsid w:val="00656E43"/>
    <w:rsid w:val="006801F6"/>
    <w:rsid w:val="006A7B14"/>
    <w:rsid w:val="00705BFF"/>
    <w:rsid w:val="00717998"/>
    <w:rsid w:val="0073548C"/>
    <w:rsid w:val="007448DA"/>
    <w:rsid w:val="0075798C"/>
    <w:rsid w:val="00763223"/>
    <w:rsid w:val="007A1A7F"/>
    <w:rsid w:val="007E7082"/>
    <w:rsid w:val="00821F63"/>
    <w:rsid w:val="00827AF5"/>
    <w:rsid w:val="0083040E"/>
    <w:rsid w:val="008315F6"/>
    <w:rsid w:val="00840E11"/>
    <w:rsid w:val="00843121"/>
    <w:rsid w:val="0085785E"/>
    <w:rsid w:val="00872C3A"/>
    <w:rsid w:val="008770AB"/>
    <w:rsid w:val="00912866"/>
    <w:rsid w:val="00946009"/>
    <w:rsid w:val="0095381B"/>
    <w:rsid w:val="00976CD7"/>
    <w:rsid w:val="009A443B"/>
    <w:rsid w:val="00A058B9"/>
    <w:rsid w:val="00A13905"/>
    <w:rsid w:val="00A13F37"/>
    <w:rsid w:val="00A21D9B"/>
    <w:rsid w:val="00A515F7"/>
    <w:rsid w:val="00A71F1B"/>
    <w:rsid w:val="00AA6A16"/>
    <w:rsid w:val="00AE7F5A"/>
    <w:rsid w:val="00AF0AC2"/>
    <w:rsid w:val="00B035F1"/>
    <w:rsid w:val="00B35203"/>
    <w:rsid w:val="00B47D31"/>
    <w:rsid w:val="00BE7D32"/>
    <w:rsid w:val="00C45247"/>
    <w:rsid w:val="00C80E4E"/>
    <w:rsid w:val="00CA79AF"/>
    <w:rsid w:val="00D015F3"/>
    <w:rsid w:val="00D35F53"/>
    <w:rsid w:val="00D37155"/>
    <w:rsid w:val="00D5158B"/>
    <w:rsid w:val="00E322A3"/>
    <w:rsid w:val="00E60AE5"/>
    <w:rsid w:val="00E67D94"/>
    <w:rsid w:val="00E737B3"/>
    <w:rsid w:val="00EA2C71"/>
    <w:rsid w:val="00EA64D3"/>
    <w:rsid w:val="00EF2D41"/>
    <w:rsid w:val="00F12217"/>
    <w:rsid w:val="00F6708D"/>
    <w:rsid w:val="00FC2638"/>
    <w:rsid w:val="0298336F"/>
    <w:rsid w:val="035A72BF"/>
    <w:rsid w:val="0724318F"/>
    <w:rsid w:val="087C5F39"/>
    <w:rsid w:val="0991537B"/>
    <w:rsid w:val="0B2B5170"/>
    <w:rsid w:val="0E0448B4"/>
    <w:rsid w:val="0E9E29B6"/>
    <w:rsid w:val="0FC14530"/>
    <w:rsid w:val="10A7257F"/>
    <w:rsid w:val="113868F6"/>
    <w:rsid w:val="11AC3ABF"/>
    <w:rsid w:val="13B03DF5"/>
    <w:rsid w:val="13BC1AF2"/>
    <w:rsid w:val="179320E3"/>
    <w:rsid w:val="17A40733"/>
    <w:rsid w:val="180A0780"/>
    <w:rsid w:val="18222D82"/>
    <w:rsid w:val="19B77BB3"/>
    <w:rsid w:val="19D6619F"/>
    <w:rsid w:val="1A910543"/>
    <w:rsid w:val="1AA55A63"/>
    <w:rsid w:val="1B7202A9"/>
    <w:rsid w:val="1CB00A08"/>
    <w:rsid w:val="1D056BA7"/>
    <w:rsid w:val="1D1C7EF7"/>
    <w:rsid w:val="1DBA94FD"/>
    <w:rsid w:val="1EA32191"/>
    <w:rsid w:val="20E27B73"/>
    <w:rsid w:val="262872F1"/>
    <w:rsid w:val="271B0579"/>
    <w:rsid w:val="27FB017C"/>
    <w:rsid w:val="28C72906"/>
    <w:rsid w:val="2A1610CF"/>
    <w:rsid w:val="2C59717D"/>
    <w:rsid w:val="2C7929C0"/>
    <w:rsid w:val="2CCE604E"/>
    <w:rsid w:val="2E33D7DD"/>
    <w:rsid w:val="2F2ED37A"/>
    <w:rsid w:val="2FBB6FC4"/>
    <w:rsid w:val="2FFE2E5D"/>
    <w:rsid w:val="35B36AE2"/>
    <w:rsid w:val="35BF409F"/>
    <w:rsid w:val="365807E8"/>
    <w:rsid w:val="365A7599"/>
    <w:rsid w:val="36EC373E"/>
    <w:rsid w:val="378F2285"/>
    <w:rsid w:val="38490F18"/>
    <w:rsid w:val="39BD2A1C"/>
    <w:rsid w:val="39EF1D2D"/>
    <w:rsid w:val="3A021163"/>
    <w:rsid w:val="3A2E433E"/>
    <w:rsid w:val="3B5D6970"/>
    <w:rsid w:val="3BF1469F"/>
    <w:rsid w:val="3C438528"/>
    <w:rsid w:val="3E87253D"/>
    <w:rsid w:val="3EFE5836"/>
    <w:rsid w:val="3FE5BC9F"/>
    <w:rsid w:val="40346FD3"/>
    <w:rsid w:val="41430879"/>
    <w:rsid w:val="42875997"/>
    <w:rsid w:val="429C0B58"/>
    <w:rsid w:val="432522B0"/>
    <w:rsid w:val="438931CC"/>
    <w:rsid w:val="44124677"/>
    <w:rsid w:val="46233ED5"/>
    <w:rsid w:val="46E522D4"/>
    <w:rsid w:val="46FD1627"/>
    <w:rsid w:val="47AA03F6"/>
    <w:rsid w:val="4A9532A7"/>
    <w:rsid w:val="4CC67F1C"/>
    <w:rsid w:val="4D943CD4"/>
    <w:rsid w:val="4DCE527F"/>
    <w:rsid w:val="4E5A5688"/>
    <w:rsid w:val="4FB60719"/>
    <w:rsid w:val="4FD858A9"/>
    <w:rsid w:val="51A16539"/>
    <w:rsid w:val="52C1291E"/>
    <w:rsid w:val="56A67DFF"/>
    <w:rsid w:val="57F76C1F"/>
    <w:rsid w:val="57F7E471"/>
    <w:rsid w:val="587421B6"/>
    <w:rsid w:val="58DD7B67"/>
    <w:rsid w:val="59BF3D83"/>
    <w:rsid w:val="5A3DF863"/>
    <w:rsid w:val="5B3C1BAA"/>
    <w:rsid w:val="5BE10001"/>
    <w:rsid w:val="5BE56AFB"/>
    <w:rsid w:val="5BF9A47B"/>
    <w:rsid w:val="5CF3E192"/>
    <w:rsid w:val="5DD79B70"/>
    <w:rsid w:val="5FD19E77"/>
    <w:rsid w:val="619F5784"/>
    <w:rsid w:val="624520A2"/>
    <w:rsid w:val="645962D8"/>
    <w:rsid w:val="65F1904D"/>
    <w:rsid w:val="66386266"/>
    <w:rsid w:val="66F6B2CC"/>
    <w:rsid w:val="6724426A"/>
    <w:rsid w:val="67BF0A4F"/>
    <w:rsid w:val="67EB2E01"/>
    <w:rsid w:val="68804CC4"/>
    <w:rsid w:val="6B07A840"/>
    <w:rsid w:val="6B9B67B7"/>
    <w:rsid w:val="6BD95533"/>
    <w:rsid w:val="6C331E73"/>
    <w:rsid w:val="6CC94CD8"/>
    <w:rsid w:val="6CE1187F"/>
    <w:rsid w:val="6CEF77B2"/>
    <w:rsid w:val="6DECEF6A"/>
    <w:rsid w:val="6F3FBCDA"/>
    <w:rsid w:val="6F77304B"/>
    <w:rsid w:val="6FE6B1D8"/>
    <w:rsid w:val="70F90053"/>
    <w:rsid w:val="71222AE3"/>
    <w:rsid w:val="71874725"/>
    <w:rsid w:val="725D4060"/>
    <w:rsid w:val="72FE5F18"/>
    <w:rsid w:val="73F97FBA"/>
    <w:rsid w:val="73FF97E5"/>
    <w:rsid w:val="74BF3EDC"/>
    <w:rsid w:val="756FED16"/>
    <w:rsid w:val="75CB9827"/>
    <w:rsid w:val="76372226"/>
    <w:rsid w:val="77A7F919"/>
    <w:rsid w:val="798F51BB"/>
    <w:rsid w:val="7A48544D"/>
    <w:rsid w:val="7AD974EC"/>
    <w:rsid w:val="7AEC2393"/>
    <w:rsid w:val="7B1D0887"/>
    <w:rsid w:val="7BAFCAF0"/>
    <w:rsid w:val="7BF00D74"/>
    <w:rsid w:val="7C525E36"/>
    <w:rsid w:val="7D864E17"/>
    <w:rsid w:val="7EBD75AB"/>
    <w:rsid w:val="7F0E4EC6"/>
    <w:rsid w:val="7FAF7754"/>
    <w:rsid w:val="7FBBB2AD"/>
    <w:rsid w:val="7FBEE58F"/>
    <w:rsid w:val="7FDF0BB5"/>
    <w:rsid w:val="7FE820E3"/>
    <w:rsid w:val="7FEBB2C2"/>
    <w:rsid w:val="836FEE9A"/>
    <w:rsid w:val="9223B8C3"/>
    <w:rsid w:val="9F5F28D5"/>
    <w:rsid w:val="9F6104AC"/>
    <w:rsid w:val="A1FFA1AB"/>
    <w:rsid w:val="A7BF5DE2"/>
    <w:rsid w:val="ACCE408E"/>
    <w:rsid w:val="B7BB9430"/>
    <w:rsid w:val="B7E3BCD8"/>
    <w:rsid w:val="B8DDA56A"/>
    <w:rsid w:val="BC7E8FEE"/>
    <w:rsid w:val="BE5FF847"/>
    <w:rsid w:val="BE7466DB"/>
    <w:rsid w:val="BF8BF23A"/>
    <w:rsid w:val="CBFB9409"/>
    <w:rsid w:val="D7FA00BD"/>
    <w:rsid w:val="D9DF8FC3"/>
    <w:rsid w:val="DD7E7480"/>
    <w:rsid w:val="DDFD5F7F"/>
    <w:rsid w:val="DEBE72D2"/>
    <w:rsid w:val="DF1C0FD5"/>
    <w:rsid w:val="DF501024"/>
    <w:rsid w:val="DFDDF5E2"/>
    <w:rsid w:val="DFDE24B4"/>
    <w:rsid w:val="E56B199F"/>
    <w:rsid w:val="E5FEF095"/>
    <w:rsid w:val="ECF77010"/>
    <w:rsid w:val="EEFFD822"/>
    <w:rsid w:val="EFBF00AE"/>
    <w:rsid w:val="EFE76AC9"/>
    <w:rsid w:val="EFF5D26C"/>
    <w:rsid w:val="EFFD39AF"/>
    <w:rsid w:val="F3774884"/>
    <w:rsid w:val="F4FE9F0A"/>
    <w:rsid w:val="F57D642E"/>
    <w:rsid w:val="F6F5A283"/>
    <w:rsid w:val="F75BC23B"/>
    <w:rsid w:val="F76D2537"/>
    <w:rsid w:val="FAFF4B46"/>
    <w:rsid w:val="FB7F676C"/>
    <w:rsid w:val="FD3CFD35"/>
    <w:rsid w:val="FD7E8489"/>
    <w:rsid w:val="FD949FD6"/>
    <w:rsid w:val="FDAE5416"/>
    <w:rsid w:val="FDAE9BB2"/>
    <w:rsid w:val="FDDD0FEC"/>
    <w:rsid w:val="FDFEFF79"/>
    <w:rsid w:val="FEF9264B"/>
    <w:rsid w:val="FF55E87A"/>
    <w:rsid w:val="FF6E718A"/>
    <w:rsid w:val="FF7F7F69"/>
    <w:rsid w:val="FFC73E94"/>
    <w:rsid w:val="FFD37970"/>
    <w:rsid w:val="FFDDFC0A"/>
    <w:rsid w:val="FFDF8AFA"/>
    <w:rsid w:val="FFF5E068"/>
    <w:rsid w:val="FFFB0A18"/>
    <w:rsid w:val="FFFD6170"/>
    <w:rsid w:val="FFFF633B"/>
    <w:rsid w:val="FFFF8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unhideWhenUsed/>
    <w:qFormat/>
    <w:uiPriority w:val="99"/>
    <w:rPr>
      <w:color w:val="954F72"/>
      <w:u w:val="single"/>
    </w:rPr>
  </w:style>
  <w:style w:type="character" w:styleId="9">
    <w:name w:val="Hyperlink"/>
    <w:basedOn w:val="7"/>
    <w:unhideWhenUsed/>
    <w:qFormat/>
    <w:uiPriority w:val="99"/>
    <w:rPr>
      <w:color w:val="0563C1"/>
      <w:u w:val="single"/>
    </w:rPr>
  </w:style>
  <w:style w:type="character" w:customStyle="1" w:styleId="10">
    <w:name w:val="font01"/>
    <w:basedOn w:val="7"/>
    <w:qFormat/>
    <w:uiPriority w:val="0"/>
    <w:rPr>
      <w:rFonts w:hint="eastAsia" w:ascii="宋体" w:hAnsi="宋体" w:eastAsia="宋体" w:cs="宋体"/>
      <w:color w:val="000000"/>
      <w:sz w:val="22"/>
      <w:szCs w:val="22"/>
      <w:u w:val="none"/>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paragraph" w:customStyle="1" w:styleId="13">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4">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5">
    <w:name w:val="xl65"/>
    <w:basedOn w:val="1"/>
    <w:qFormat/>
    <w:uiPriority w:val="0"/>
    <w:pPr>
      <w:widowControl/>
      <w:spacing w:before="100" w:beforeAutospacing="1" w:after="100" w:afterAutospacing="1"/>
      <w:jc w:val="center"/>
    </w:pPr>
    <w:rPr>
      <w:rFonts w:ascii="宋体" w:hAnsi="宋体" w:eastAsia="宋体" w:cs="宋体"/>
      <w:kern w:val="0"/>
      <w:sz w:val="24"/>
    </w:rPr>
  </w:style>
  <w:style w:type="paragraph" w:customStyle="1" w:styleId="16">
    <w:name w:val="xl66"/>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b/>
      <w:bCs/>
      <w:kern w:val="0"/>
      <w:sz w:val="24"/>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等线" w:hAnsi="等线" w:eastAsia="等线"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2588</Words>
  <Characters>2769</Characters>
  <Lines>13</Lines>
  <Paragraphs>3</Paragraphs>
  <TotalTime>0</TotalTime>
  <ScaleCrop>false</ScaleCrop>
  <LinksUpToDate>false</LinksUpToDate>
  <CharactersWithSpaces>3013</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2022-07-05T23:06:00Z</dcterms:created>
  <dc:creator>Administrator</dc:creator>
  <cp:lastModifiedBy>thtf</cp:lastModifiedBy>
  <cp:lastPrinted>2024-12-25T05:28:00Z</cp:lastPrinted>
  <dcterms:modified xsi:type="dcterms:W3CDTF">2025-12-11T11:56:31Z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53C97A1265A44DC3BDB98E570E5674FA</vt:lpwstr>
  </property>
</Properties>
</file>