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34"/>
          <w:szCs w:val="34"/>
        </w:rPr>
      </w:pPr>
      <w:r>
        <w:rPr>
          <w:rFonts w:hint="eastAsia" w:ascii="方正小标宋_GBK" w:hAnsi="方正小标宋_GBK" w:eastAsia="方正小标宋_GBK" w:cs="方正小标宋_GBK"/>
          <w:b/>
          <w:bCs/>
          <w:color w:val="333333"/>
          <w:spacing w:val="6"/>
          <w:kern w:val="36"/>
          <w:sz w:val="44"/>
          <w:szCs w:val="44"/>
        </w:rPr>
        <w:t>关于</w:t>
      </w:r>
      <w:r>
        <w:rPr>
          <w:rFonts w:hint="eastAsia" w:ascii="方正小标宋_GBK" w:hAnsi="方正小标宋_GBK" w:eastAsia="方正小标宋_GBK" w:cs="方正小标宋_GBK"/>
          <w:b/>
          <w:bCs/>
          <w:color w:val="333333"/>
          <w:spacing w:val="6"/>
          <w:kern w:val="36"/>
          <w:sz w:val="44"/>
          <w:szCs w:val="44"/>
          <w:lang w:eastAsia="zh-CN"/>
        </w:rPr>
        <w:t>公示</w:t>
      </w: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w:t>
      </w:r>
      <w:r>
        <w:rPr>
          <w:rFonts w:hint="eastAsia" w:ascii="方正小标宋_GBK" w:hAnsi="方正小标宋_GBK" w:eastAsia="方正小标宋_GBK" w:cs="方正小标宋_GBK"/>
          <w:b/>
          <w:bCs/>
          <w:color w:val="333333"/>
          <w:spacing w:val="6"/>
          <w:kern w:val="36"/>
          <w:sz w:val="44"/>
          <w:szCs w:val="44"/>
          <w:lang w:eastAsia="zh-CN"/>
        </w:rPr>
        <w:t>不予</w:t>
      </w:r>
      <w:r>
        <w:rPr>
          <w:rFonts w:hint="eastAsia" w:ascii="方正小标宋_GBK" w:hAnsi="方正小标宋_GBK" w:eastAsia="方正小标宋_GBK" w:cs="方正小标宋_GBK"/>
          <w:b/>
          <w:bCs/>
          <w:color w:val="333333"/>
          <w:spacing w:val="6"/>
          <w:kern w:val="36"/>
          <w:sz w:val="44"/>
          <w:szCs w:val="44"/>
        </w:rPr>
        <w:t>行政处罚决定书的公告</w:t>
      </w:r>
    </w:p>
    <w:p>
      <w:pPr>
        <w:jc w:val="center"/>
        <w:rPr>
          <w:rFonts w:hint="eastAsia" w:ascii="方正小标宋_GBK" w:hAnsi="方正小标宋_GBK" w:eastAsia="方正小标宋_GBK" w:cs="方正小标宋_GBK"/>
          <w:b/>
          <w:bCs/>
          <w:color w:val="333333"/>
          <w:spacing w:val="6"/>
          <w:kern w:val="36"/>
          <w:sz w:val="44"/>
          <w:szCs w:val="44"/>
        </w:rPr>
      </w:pP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w:t>
      </w:r>
      <w:r>
        <w:rPr>
          <w:rFonts w:hint="eastAsia" w:ascii="方正小标宋_GBK" w:hAnsi="方正小标宋_GBK" w:eastAsia="方正小标宋_GBK" w:cs="方正小标宋_GBK"/>
          <w:b/>
          <w:bCs/>
          <w:color w:val="333333"/>
          <w:spacing w:val="6"/>
          <w:kern w:val="36"/>
          <w:sz w:val="44"/>
          <w:szCs w:val="44"/>
          <w:lang w:eastAsia="zh-CN"/>
        </w:rPr>
        <w:t>不予</w:t>
      </w:r>
      <w:r>
        <w:rPr>
          <w:rFonts w:hint="eastAsia" w:ascii="方正小标宋_GBK" w:hAnsi="方正小标宋_GBK" w:eastAsia="方正小标宋_GBK" w:cs="方正小标宋_GBK"/>
          <w:b/>
          <w:bCs/>
          <w:color w:val="333333"/>
          <w:spacing w:val="6"/>
          <w:kern w:val="36"/>
          <w:sz w:val="44"/>
          <w:szCs w:val="44"/>
        </w:rPr>
        <w:t>行政处罚决定书</w:t>
      </w:r>
    </w:p>
    <w:p>
      <w:pPr>
        <w:jc w:val="center"/>
        <w:rPr>
          <w:rFonts w:hint="eastAsia" w:ascii="方正小标宋_GBK" w:hAnsi="方正小标宋_GBK" w:eastAsia="方正小标宋_GBK" w:cs="方正小标宋_GBK"/>
          <w:b/>
          <w:bCs/>
          <w:color w:val="333333"/>
          <w:spacing w:val="6"/>
          <w:kern w:val="36"/>
          <w:sz w:val="44"/>
          <w:szCs w:val="44"/>
        </w:rPr>
      </w:pPr>
      <w:r>
        <w:rPr>
          <w:rFonts w:hint="eastAsia" w:ascii="方正小标宋_GBK" w:hAnsi="方正小标宋_GBK" w:eastAsia="方正小标宋_GBK" w:cs="方正小标宋_GBK"/>
          <w:b/>
          <w:bCs/>
          <w:color w:val="333333"/>
          <w:spacing w:val="6"/>
          <w:kern w:val="36"/>
          <w:sz w:val="44"/>
          <w:szCs w:val="44"/>
          <w:lang w:val="en-US" w:eastAsia="zh-CN"/>
        </w:rPr>
        <w:t>泽</w:t>
      </w:r>
      <w:r>
        <w:rPr>
          <w:rFonts w:hint="eastAsia" w:ascii="方正小标宋_GBK" w:hAnsi="方正小标宋_GBK" w:eastAsia="方正小标宋_GBK" w:cs="方正小标宋_GBK"/>
          <w:b/>
          <w:bCs/>
          <w:color w:val="333333"/>
          <w:spacing w:val="6"/>
          <w:kern w:val="36"/>
          <w:sz w:val="44"/>
          <w:szCs w:val="44"/>
        </w:rPr>
        <w:t>市监</w:t>
      </w:r>
      <w:r>
        <w:rPr>
          <w:rFonts w:hint="eastAsia" w:ascii="方正小标宋_GBK" w:hAnsi="方正小标宋_GBK" w:eastAsia="方正小标宋_GBK" w:cs="方正小标宋_GBK"/>
          <w:b/>
          <w:bCs/>
          <w:color w:val="333333"/>
          <w:spacing w:val="6"/>
          <w:kern w:val="36"/>
          <w:sz w:val="44"/>
          <w:szCs w:val="44"/>
          <w:lang w:eastAsia="zh-CN"/>
        </w:rPr>
        <w:t>不</w:t>
      </w:r>
      <w:r>
        <w:rPr>
          <w:rFonts w:hint="eastAsia" w:ascii="方正小标宋_GBK" w:hAnsi="方正小标宋_GBK" w:eastAsia="方正小标宋_GBK" w:cs="方正小标宋_GBK"/>
          <w:b/>
          <w:bCs/>
          <w:color w:val="333333"/>
          <w:spacing w:val="6"/>
          <w:kern w:val="36"/>
          <w:sz w:val="44"/>
          <w:szCs w:val="44"/>
        </w:rPr>
        <w:t>罚〔</w:t>
      </w:r>
      <w:r>
        <w:rPr>
          <w:rFonts w:hint="eastAsia" w:ascii="Times New Roman" w:hAnsi="Times New Roman" w:eastAsia="方正仿宋简体" w:cs="Times New Roman"/>
          <w:spacing w:val="6"/>
          <w:sz w:val="44"/>
          <w:szCs w:val="44"/>
          <w:lang w:val="en-US" w:eastAsia="zh-CN"/>
        </w:rPr>
        <w:t>2025</w:t>
      </w:r>
      <w:r>
        <w:rPr>
          <w:rFonts w:hint="eastAsia" w:ascii="方正小标宋_GBK" w:hAnsi="方正小标宋_GBK" w:eastAsia="方正小标宋_GBK" w:cs="方正小标宋_GBK"/>
          <w:b/>
          <w:bCs/>
          <w:color w:val="333333"/>
          <w:spacing w:val="6"/>
          <w:kern w:val="36"/>
          <w:sz w:val="44"/>
          <w:szCs w:val="44"/>
        </w:rPr>
        <w:t>〕</w:t>
      </w:r>
      <w:r>
        <w:rPr>
          <w:rFonts w:hint="eastAsia" w:ascii="Times New Roman" w:hAnsi="Times New Roman" w:eastAsia="方正仿宋简体" w:cs="Times New Roman"/>
          <w:color w:val="auto"/>
          <w:spacing w:val="6"/>
          <w:sz w:val="44"/>
          <w:szCs w:val="44"/>
          <w:lang w:val="en-US" w:eastAsia="zh-CN"/>
        </w:rPr>
        <w:t>7</w:t>
      </w:r>
      <w:r>
        <w:rPr>
          <w:rFonts w:hint="eastAsia" w:ascii="方正小标宋_GBK" w:hAnsi="方正小标宋_GBK" w:eastAsia="方正小标宋_GBK" w:cs="方正小标宋_GBK"/>
          <w:b/>
          <w:bCs/>
          <w:color w:val="333333"/>
          <w:spacing w:val="6"/>
          <w:kern w:val="36"/>
          <w:sz w:val="44"/>
          <w:szCs w:val="44"/>
          <w:lang w:val="en-US" w:eastAsia="zh-CN"/>
        </w:rPr>
        <w:t>号</w:t>
      </w:r>
    </w:p>
    <w:p>
      <w:pPr>
        <w:keepNext w:val="0"/>
        <w:keepLines w:val="0"/>
        <w:widowControl/>
        <w:suppressLineNumbers w:val="0"/>
        <w:jc w:val="left"/>
        <w:rPr>
          <w:rFonts w:hint="eastAsia" w:ascii="方正仿宋简体" w:hAnsi="方正仿宋简体" w:eastAsia="方正仿宋简体" w:cs="方正仿宋简体"/>
          <w:spacing w:val="22"/>
          <w:sz w:val="34"/>
          <w:szCs w:val="34"/>
        </w:rPr>
      </w:pPr>
      <w:r>
        <w:rPr>
          <w:rFonts w:hint="eastAsia" w:ascii="方正仿宋简体" w:hAnsi="方正仿宋简体" w:eastAsia="方正仿宋简体" w:cs="方正仿宋简体"/>
          <w:spacing w:val="-28"/>
          <w:sz w:val="34"/>
          <w:szCs w:val="34"/>
          <w:lang w:eastAsia="zh-CN"/>
        </w:rPr>
        <w:t>当事人</w:t>
      </w:r>
      <w:r>
        <w:rPr>
          <w:rFonts w:hint="eastAsia" w:ascii="方正仿宋简体" w:hAnsi="方正仿宋简体" w:eastAsia="方正仿宋简体" w:cs="方正仿宋简体"/>
          <w:spacing w:val="-28"/>
          <w:w w:val="89"/>
          <w:sz w:val="34"/>
          <w:szCs w:val="34"/>
        </w:rPr>
        <w:t>：</w:t>
      </w:r>
      <w:r>
        <w:rPr>
          <w:rFonts w:hint="eastAsia" w:ascii="方正仿宋简体" w:hAnsi="方正仿宋简体" w:eastAsia="方正仿宋简体" w:cs="方正仿宋简体"/>
          <w:sz w:val="34"/>
          <w:szCs w:val="34"/>
          <w:u w:val="single" w:color="auto"/>
        </w:rPr>
        <w:t xml:space="preserve">  </w:t>
      </w:r>
      <w:r>
        <w:rPr>
          <w:rFonts w:hint="eastAsia" w:ascii="方正仿宋简体" w:hAnsi="方正仿宋简体" w:eastAsia="方正仿宋简体" w:cs="方正仿宋简体"/>
          <w:sz w:val="34"/>
          <w:szCs w:val="34"/>
          <w:u w:val="single" w:color="auto"/>
          <w:lang w:val="en-US" w:eastAsia="zh-CN"/>
        </w:rPr>
        <w:t>泽普县兴兴便民商店</w:t>
      </w:r>
      <w:r>
        <w:rPr>
          <w:rFonts w:hint="eastAsia" w:ascii="方正仿宋简体" w:hAnsi="方正仿宋简体" w:eastAsia="方正仿宋简体" w:cs="方正仿宋简体"/>
          <w:sz w:val="34"/>
          <w:szCs w:val="34"/>
          <w:u w:val="single" w:color="auto"/>
        </w:rPr>
        <w:t xml:space="preserve">                    </w:t>
      </w:r>
      <w:r>
        <w:rPr>
          <w:rFonts w:hint="eastAsia" w:ascii="方正仿宋简体" w:hAnsi="方正仿宋简体" w:eastAsia="方正仿宋简体" w:cs="方正仿宋简体"/>
          <w:spacing w:val="22"/>
          <w:sz w:val="34"/>
          <w:szCs w:val="34"/>
        </w:rPr>
        <w:t xml:space="preserve"> </w:t>
      </w:r>
    </w:p>
    <w:p>
      <w:pPr>
        <w:keepNext w:val="0"/>
        <w:keepLines w:val="0"/>
        <w:widowControl/>
        <w:suppressLineNumbers w:val="0"/>
        <w:jc w:val="left"/>
        <w:rPr>
          <w:rFonts w:hint="eastAsia" w:ascii="方正仿宋简体" w:hAnsi="方正仿宋简体" w:eastAsia="方正仿宋简体" w:cs="方正仿宋简体"/>
          <w:spacing w:val="1"/>
          <w:sz w:val="34"/>
          <w:szCs w:val="34"/>
          <w:u w:val="none" w:color="auto"/>
          <w:lang w:val="en-US" w:eastAsia="zh-CN"/>
        </w:rPr>
      </w:pPr>
      <w:r>
        <w:rPr>
          <w:rFonts w:hint="eastAsia" w:ascii="方正仿宋简体" w:hAnsi="方正仿宋简体" w:eastAsia="方正仿宋简体" w:cs="方正仿宋简体"/>
          <w:spacing w:val="-28"/>
          <w:sz w:val="34"/>
          <w:szCs w:val="34"/>
        </w:rPr>
        <w:t>主体资格证照名称：</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
          <w:sz w:val="34"/>
          <w:szCs w:val="34"/>
          <w:u w:val="single" w:color="auto"/>
          <w:lang w:val="en-US" w:eastAsia="zh-CN"/>
        </w:rPr>
        <w:t xml:space="preserve">营业执照                                   </w:t>
      </w:r>
      <w:r>
        <w:rPr>
          <w:rFonts w:hint="eastAsia" w:ascii="方正仿宋简体" w:hAnsi="方正仿宋简体" w:eastAsia="方正仿宋简体" w:cs="方正仿宋简体"/>
          <w:spacing w:val="-28"/>
          <w:sz w:val="34"/>
          <w:szCs w:val="34"/>
        </w:rPr>
        <w:t>统一社会信用代码：</w:t>
      </w:r>
      <w:r>
        <w:rPr>
          <w:rFonts w:hint="eastAsia" w:ascii="方正仿宋简体" w:hAnsi="方正仿宋简体" w:eastAsia="方正仿宋简体" w:cs="方正仿宋简体"/>
          <w:spacing w:val="1"/>
          <w:sz w:val="34"/>
          <w:szCs w:val="34"/>
          <w:u w:val="single" w:color="auto"/>
        </w:rPr>
        <w:t xml:space="preserve"> </w:t>
      </w:r>
      <w:r>
        <w:rPr>
          <w:rFonts w:hint="eastAsia" w:ascii="Times New Roman" w:hAnsi="Times New Roman" w:eastAsia="方正仿宋简体" w:cs="Times New Roman"/>
          <w:b w:val="0"/>
          <w:bCs w:val="0"/>
          <w:spacing w:val="6"/>
          <w:sz w:val="34"/>
          <w:szCs w:val="34"/>
          <w:u w:val="single"/>
          <w:lang w:val="en-US" w:eastAsia="zh-CN"/>
        </w:rPr>
        <w:t>926</w:t>
      </w:r>
      <w:r>
        <w:rPr>
          <w:rFonts w:hint="eastAsia" w:ascii="Times New Roman" w:hAnsi="Times New Roman" w:eastAsia="方正仿宋简体" w:cs="Times New Roman"/>
          <w:spacing w:val="6"/>
          <w:sz w:val="34"/>
          <w:szCs w:val="34"/>
          <w:u w:val="single"/>
          <w:lang w:val="en-US" w:eastAsia="zh-CN"/>
        </w:rPr>
        <w:t>53124</w:t>
      </w:r>
      <w:r>
        <w:rPr>
          <w:rFonts w:hint="eastAsia" w:ascii="Times New Roman" w:hAnsi="Times New Roman" w:eastAsia="方正仿宋简体" w:cs="Times New Roman"/>
          <w:b w:val="0"/>
          <w:bCs w:val="0"/>
          <w:spacing w:val="6"/>
          <w:sz w:val="34"/>
          <w:szCs w:val="34"/>
          <w:u w:val="single"/>
          <w:lang w:val="en-US" w:eastAsia="zh-CN"/>
        </w:rPr>
        <w:t>MA</w:t>
      </w:r>
      <w:r>
        <w:rPr>
          <w:rFonts w:hint="eastAsia" w:ascii="方正仿宋简体" w:hAnsi="方正仿宋简体" w:eastAsia="方正仿宋简体" w:cs="方正仿宋简体"/>
          <w:spacing w:val="1"/>
          <w:sz w:val="34"/>
          <w:szCs w:val="34"/>
          <w:u w:val="single" w:color="auto"/>
          <w:lang w:val="en-US" w:eastAsia="zh-CN"/>
        </w:rPr>
        <w:t xml:space="preserve">＊＊＊  </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9"/>
          <w:sz w:val="34"/>
          <w:szCs w:val="34"/>
        </w:rPr>
        <w:t xml:space="preserve"> </w:t>
      </w:r>
      <w:r>
        <w:rPr>
          <w:rFonts w:hint="eastAsia" w:ascii="方正仿宋简体" w:hAnsi="方正仿宋简体" w:eastAsia="方正仿宋简体" w:cs="方正仿宋简体"/>
          <w:spacing w:val="4"/>
          <w:sz w:val="34"/>
          <w:szCs w:val="34"/>
        </w:rPr>
        <w:t>住所</w:t>
      </w:r>
      <w:r>
        <w:rPr>
          <w:rFonts w:hint="eastAsia" w:ascii="方正仿宋简体" w:hAnsi="方正仿宋简体" w:eastAsia="方正仿宋简体" w:cs="方正仿宋简体"/>
          <w:spacing w:val="4"/>
          <w:sz w:val="34"/>
          <w:szCs w:val="34"/>
          <w:u w:val="none" w:color="auto"/>
        </w:rPr>
        <w:t>（</w:t>
      </w:r>
      <w:r>
        <w:rPr>
          <w:rFonts w:hint="eastAsia" w:ascii="方正仿宋简体" w:hAnsi="方正仿宋简体" w:eastAsia="方正仿宋简体" w:cs="方正仿宋简体"/>
          <w:spacing w:val="1"/>
          <w:sz w:val="34"/>
          <w:szCs w:val="34"/>
          <w:u w:val="none" w:color="auto"/>
          <w:lang w:val="en-US" w:eastAsia="zh-CN"/>
        </w:rPr>
        <w:t>住址）：</w:t>
      </w:r>
      <w:r>
        <w:rPr>
          <w:rFonts w:hint="eastAsia" w:ascii="方正仿宋简体" w:hAnsi="方正仿宋简体" w:eastAsia="方正仿宋简体" w:cs="方正仿宋简体"/>
          <w:spacing w:val="1"/>
          <w:sz w:val="34"/>
          <w:szCs w:val="34"/>
          <w:u w:val="single" w:color="auto"/>
          <w:lang w:val="en-US" w:eastAsia="zh-CN"/>
        </w:rPr>
        <w:t xml:space="preserve"> 新疆喀什泽普县依玛乡巴扎    </w:t>
      </w:r>
      <w:r>
        <w:rPr>
          <w:rFonts w:hint="eastAsia" w:ascii="方正仿宋简体" w:hAnsi="方正仿宋简体" w:eastAsia="方正仿宋简体" w:cs="方正仿宋简体"/>
          <w:spacing w:val="1"/>
          <w:sz w:val="34"/>
          <w:szCs w:val="34"/>
          <w:u w:val="none" w:color="auto"/>
          <w:lang w:val="en-US" w:eastAsia="zh-CN"/>
        </w:rPr>
        <w:t xml:space="preserve">                          </w:t>
      </w:r>
    </w:p>
    <w:p>
      <w:pPr>
        <w:keepNext w:val="0"/>
        <w:keepLines w:val="0"/>
        <w:pageBreakBefore w:val="0"/>
        <w:overflowPunct/>
        <w:topLinePunct w:val="0"/>
        <w:bidi w:val="0"/>
        <w:spacing w:line="500" w:lineRule="exact"/>
        <w:ind w:left="35" w:right="16" w:firstLine="33"/>
        <w:rPr>
          <w:rFonts w:hint="eastAsia" w:ascii="方正仿宋简体" w:hAnsi="方正仿宋简体" w:eastAsia="方正仿宋简体" w:cs="方正仿宋简体"/>
          <w:spacing w:val="21"/>
          <w:sz w:val="34"/>
          <w:szCs w:val="34"/>
        </w:rPr>
      </w:pPr>
      <w:r>
        <w:rPr>
          <w:rFonts w:hint="eastAsia" w:ascii="方正仿宋简体" w:hAnsi="方正仿宋简体" w:eastAsia="方正仿宋简体" w:cs="方正仿宋简体"/>
          <w:sz w:val="34"/>
          <w:szCs w:val="34"/>
        </w:rPr>
        <w:t>法定代表人（负责人、</w:t>
      </w:r>
      <w:r>
        <w:rPr>
          <w:rFonts w:hint="eastAsia" w:ascii="方正仿宋简体" w:hAnsi="方正仿宋简体" w:eastAsia="方正仿宋简体" w:cs="方正仿宋简体"/>
          <w:sz w:val="34"/>
          <w:szCs w:val="34"/>
          <w:u w:val="none" w:color="auto"/>
        </w:rPr>
        <w:t>经</w:t>
      </w:r>
      <w:r>
        <w:rPr>
          <w:rFonts w:hint="eastAsia" w:ascii="方正仿宋简体" w:hAnsi="方正仿宋简体" w:eastAsia="方正仿宋简体" w:cs="方正仿宋简体"/>
          <w:spacing w:val="1"/>
          <w:sz w:val="34"/>
          <w:szCs w:val="34"/>
          <w:u w:val="none" w:color="auto"/>
          <w:lang w:val="en-US" w:eastAsia="zh-CN"/>
        </w:rPr>
        <w:t>营者）：</w:t>
      </w:r>
      <w:r>
        <w:rPr>
          <w:rFonts w:hint="eastAsia" w:ascii="方正仿宋简体" w:hAnsi="方正仿宋简体" w:eastAsia="方正仿宋简体" w:cs="方正仿宋简体"/>
          <w:spacing w:val="1"/>
          <w:sz w:val="34"/>
          <w:szCs w:val="34"/>
          <w:u w:val="single" w:color="auto"/>
          <w:lang w:val="en-US" w:eastAsia="zh-CN"/>
        </w:rPr>
        <w:t>牙＊＊</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21"/>
          <w:sz w:val="34"/>
          <w:szCs w:val="34"/>
        </w:rPr>
        <w:t xml:space="preserve"> </w:t>
      </w:r>
    </w:p>
    <w:p>
      <w:pPr>
        <w:keepNext w:val="0"/>
        <w:keepLines w:val="0"/>
        <w:pageBreakBefore w:val="0"/>
        <w:overflowPunct/>
        <w:topLinePunct w:val="0"/>
        <w:bidi w:val="0"/>
        <w:spacing w:line="500" w:lineRule="exact"/>
        <w:ind w:left="35" w:right="16" w:firstLine="33"/>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31"/>
          <w:w w:val="98"/>
          <w:sz w:val="34"/>
          <w:szCs w:val="34"/>
        </w:rPr>
        <w:t>身份</w:t>
      </w:r>
      <w:r>
        <w:rPr>
          <w:rFonts w:hint="eastAsia" w:ascii="方正仿宋简体" w:hAnsi="方正仿宋简体" w:eastAsia="方正仿宋简体" w:cs="方正仿宋简体"/>
          <w:spacing w:val="-31"/>
          <w:w w:val="98"/>
          <w:sz w:val="34"/>
          <w:szCs w:val="34"/>
          <w:u w:val="none" w:color="auto"/>
        </w:rPr>
        <w:t>证</w:t>
      </w:r>
      <w:r>
        <w:rPr>
          <w:rFonts w:hint="eastAsia" w:ascii="方正仿宋简体" w:hAnsi="方正仿宋简体" w:eastAsia="方正仿宋简体" w:cs="方正仿宋简体"/>
          <w:spacing w:val="1"/>
          <w:sz w:val="34"/>
          <w:szCs w:val="34"/>
          <w:u w:val="none" w:color="auto"/>
          <w:lang w:val="en-US" w:eastAsia="zh-CN"/>
        </w:rPr>
        <w:t>件号码：</w:t>
      </w:r>
      <w:r>
        <w:rPr>
          <w:rFonts w:hint="eastAsia" w:ascii="Times New Roman" w:hAnsi="Times New Roman" w:eastAsia="方正仿宋简体" w:cs="Times New Roman"/>
          <w:b w:val="0"/>
          <w:bCs w:val="0"/>
          <w:spacing w:val="6"/>
          <w:sz w:val="34"/>
          <w:szCs w:val="34"/>
          <w:u w:val="single"/>
          <w:lang w:val="en-US" w:eastAsia="zh-CN"/>
        </w:rPr>
        <w:t>653124</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color="auto"/>
        </w:rPr>
        <w:t xml:space="preserve">                                    </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w:t>
      </w:r>
      <w:r>
        <w:rPr>
          <w:rFonts w:hint="eastAsia" w:ascii="方正仿宋简体" w:hAnsi="方正仿宋简体" w:eastAsia="方正仿宋简体" w:cs="方正仿宋简体"/>
          <w:sz w:val="34"/>
          <w:szCs w:val="34"/>
          <w:u w:val="single"/>
          <w:lang w:val="en-US" w:eastAsia="zh-CN"/>
        </w:rPr>
        <w:t>年</w:t>
      </w:r>
      <w:r>
        <w:rPr>
          <w:rFonts w:hint="eastAsia" w:ascii="Times New Roman" w:hAnsi="Times New Roman" w:eastAsia="方正仿宋简体" w:cs="Times New Roman"/>
          <w:b w:val="0"/>
          <w:bCs w:val="0"/>
          <w:spacing w:val="6"/>
          <w:sz w:val="34"/>
          <w:szCs w:val="34"/>
          <w:u w:val="single"/>
          <w:lang w:val="en-US" w:eastAsia="zh-CN"/>
        </w:rPr>
        <w:t>7月4日，泽普县市场监督管理局委托新疆维吾尔自治区科技资源共享服务中心对泽普县兴兴便民商店销售的香蕉进行抽样检测。2025年7月31日我局收到新疆维吾尔自治区科技资源共享服务中心出具的编号为NO：250707XF0163的检验报告，检验结果显示吡虫啉项目不符合GB2763-2021《食品安全国家标准、食品中农药最大残留限量》要求，检验结论为不合格。检验结果中吡虫啉项目，mg/kg，标准指标≦0.05，样品中实测值为：0.15。2025年8月1日经向当事人送达国家食品安全的抽样检验不合格结果通知书和新疆维吾尔自治区科技资源共享服务中心出具的食品安全监督抽检检验报告（编号为：NO：250707XF0163）同时一并告知了当事人享有的权利及申请复检的时限，当事人牙</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color="auto"/>
        </w:rPr>
        <w:t xml:space="preserve"> </w:t>
      </w:r>
      <w:r>
        <w:rPr>
          <w:rFonts w:hint="eastAsia" w:ascii="Times New Roman" w:hAnsi="Times New Roman" w:eastAsia="方正仿宋简体" w:cs="Times New Roman"/>
          <w:b w:val="0"/>
          <w:bCs w:val="0"/>
          <w:spacing w:val="6"/>
          <w:sz w:val="34"/>
          <w:szCs w:val="34"/>
          <w:u w:val="single"/>
          <w:lang w:val="en-US" w:eastAsia="zh-CN"/>
        </w:rPr>
        <w:t>签收了检验报告书及通知书，对抽检结果无异议。执法人员于2025年8月1日进行了案源登记，2025年8月15日经局领导批准开展立案调查。</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年8月1日经现场检查发现，涉案香蕉已销售完毕，经询问，当事人陈述涉案香蕉是2025年7月4日从泽普县批发市场泽普县常福水果店购进1件的，1件香蕉大概十一公斤左右。销售价7元/公斤，2025年7月4日抽检公司抽检香蕉购买了4.5公斤，剩余的销售完毕。当事人现场提供了涉案香蕉的供货商的姓名地址，联系方式，微信转账记录等信息，如实说明了购进涉案香蕉的进货来源渠道。</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根据询问调查中当事人的陈述及当事人提供的供货商的信息，我局执法人员到泽普县常福水果店与当事人的供货商泽普县常福水果店（依</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）现场调查核实相关情况。在现场调查中依</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承认涉案香蕉是他提供的，并陈述涉案香蕉是从2025年7月3日早上从莎车县二娃水果店购进的，购进了50件，购进价40元/每件，销售价45元/每件。全部销售完毕。并提供了莎车县二娃水果店营业执照、销售凭证及该批次香蕉的农药残留检测报告单。</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经查，新疆维吾尔自治区科技资源共享服务中心出具的编号为NO：250707XF0163的检验报告，检验项目为苯醚甲环唑,氟虫腈,腈苯唑等 7 项。检验结果显示吡虫啉项目不符合GB2763-2021《食品安全国家标准、食品中农药最大残留限量》要求，检验结论为不合格，当事人收到检验报告之日起七个工作日内未提出复检，办案人员认定当事人的行为涉嫌经营农药残留含量超过食品安全标准限量的食品（香蕉）。</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当事人陈述涉案香蕉是2025年7月4日从泽普县批发市场泽普县常福水果店购进1件的，1件香蕉大概十一公斤左右。销售价7元/公斤，新疆维吾尔自治区科技资源共享服务中心抽检香蕉购买了4.5公斤，剩余的销售完毕。上述涉案香蕉货值金额为7元/每Kg*11公斤=77元，因所有香蕉都已销售完毕，办案人员认定当事人销售涉案香蕉的销售所得为7元/每Kg*11公斤=77元。</w:t>
      </w:r>
    </w:p>
    <w:p>
      <w:pPr>
        <w:spacing w:line="520" w:lineRule="exact"/>
        <w:ind w:firstLine="680" w:firstLineChars="200"/>
        <w:rPr>
          <w:rFonts w:hint="eastAsia" w:ascii="方正仿宋简体" w:hAnsi="方正仿宋简体" w:eastAsia="方正仿宋简体" w:cs="方正仿宋简体"/>
          <w:sz w:val="34"/>
          <w:szCs w:val="34"/>
          <w:u w:val="single"/>
          <w:lang w:val="en-US" w:eastAsia="zh-CN"/>
        </w:rPr>
      </w:pPr>
      <w:r>
        <w:rPr>
          <w:rFonts w:hint="eastAsia" w:ascii="方正仿宋简体" w:hAnsi="方正仿宋简体" w:eastAsia="方正仿宋简体" w:cs="方正仿宋简体"/>
          <w:sz w:val="34"/>
          <w:szCs w:val="34"/>
          <w:u w:val="single"/>
          <w:lang w:val="en-US" w:eastAsia="zh-CN"/>
        </w:rPr>
        <w:t>因在现场检查时，当事人提供了泽普县常福水果店地址，联系方式，微信转账记录等信息，并且泽普县常福水果店负责人依</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lang w:val="en-US" w:eastAsia="zh-CN"/>
        </w:rPr>
        <w:t>也承认了给当事人提供过香蕉且提供了自己的供货商营业执照、销售凭证及该批次香蕉的检验合格证明，根据销售凭证及泽普县常福水果店负责人依</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lang w:val="en-US" w:eastAsia="zh-CN"/>
        </w:rPr>
        <w:t>的陈述，办案人员认定当事人能如实说明进货来源。</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上述事实，主要有以下证据证明：</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1.《营业执照》复印件1份及经营者牙</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《居民身份证》正反面复印件1份。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2.食品安全抽样检验抽样单1份。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3.《泽普县市场监督管理局现场笔录》1份。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4.《检验报告》（编号为：NO：250707XF0163）1份。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5.《泽普县市场监督管理局不合格食品检验报告送达回执》1份。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6.2025年8月30日的《泽普县市场监督管理局询问笔录》1份。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7.泽普县兴兴便民商店提供的供货商《营业执照》复印件1份及供货商依</w:t>
      </w:r>
      <w:r>
        <w:rPr>
          <w:rFonts w:hint="eastAsia" w:ascii="方正仿宋简体" w:hAnsi="方正仿宋简体" w:eastAsia="方正仿宋简体" w:cs="方正仿宋简体"/>
          <w:spacing w:val="1"/>
          <w:sz w:val="34"/>
          <w:szCs w:val="34"/>
          <w:u w:val="single" w:color="auto"/>
          <w:lang w:val="en-US" w:eastAsia="zh-CN"/>
        </w:rPr>
        <w:t>＊＊＊</w:t>
      </w:r>
      <w:r>
        <w:rPr>
          <w:rFonts w:hint="eastAsia" w:ascii="Times New Roman" w:hAnsi="Times New Roman" w:eastAsia="方正仿宋简体" w:cs="Times New Roman"/>
          <w:b w:val="0"/>
          <w:bCs w:val="0"/>
          <w:spacing w:val="6"/>
          <w:sz w:val="34"/>
          <w:szCs w:val="34"/>
          <w:u w:val="single"/>
          <w:lang w:val="en-US" w:eastAsia="zh-CN"/>
        </w:rPr>
        <w:t>《居民身份证》正反面复印件1份。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8.泽普县常福水果店提供的上一级供货商《营业执照》复印件1份、销售凭证复印件1份和该批次香蕉的农药残留检测报告单（检测结果为合格）。</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9.2025年9月21日的《泽普县市场监督管理局现场笔录》1份。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10.现场照片1份。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11.整改报告1份。</w:t>
      </w:r>
    </w:p>
    <w:p>
      <w:pPr>
        <w:spacing w:line="520" w:lineRule="exact"/>
        <w:ind w:firstLine="704" w:firstLineChars="200"/>
        <w:rPr>
          <w:rFonts w:hint="eastAsia" w:ascii="方正仿宋简体" w:hAnsi="方正仿宋简体" w:eastAsia="方正仿宋简体" w:cs="方正仿宋简体"/>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w:t>
      </w:r>
      <w:r>
        <w:rPr>
          <w:rFonts w:hint="eastAsia" w:ascii="方正仿宋简体" w:hAnsi="方正仿宋简体" w:eastAsia="方正仿宋简体" w:cs="方正仿宋简体"/>
          <w:sz w:val="34"/>
          <w:szCs w:val="34"/>
          <w:u w:val="single"/>
          <w:lang w:val="en-US" w:eastAsia="zh-CN"/>
        </w:rPr>
        <w:t>年</w:t>
      </w:r>
      <w:r>
        <w:rPr>
          <w:rFonts w:hint="eastAsia" w:ascii="Times New Roman" w:hAnsi="Times New Roman" w:eastAsia="方正仿宋简体" w:cs="Times New Roman"/>
          <w:b w:val="0"/>
          <w:bCs w:val="0"/>
          <w:spacing w:val="6"/>
          <w:sz w:val="34"/>
          <w:szCs w:val="34"/>
          <w:u w:val="single"/>
          <w:lang w:val="en-US" w:eastAsia="zh-CN"/>
        </w:rPr>
        <w:t>11</w:t>
      </w:r>
      <w:r>
        <w:rPr>
          <w:rFonts w:hint="eastAsia" w:ascii="方正仿宋简体" w:hAnsi="方正仿宋简体" w:eastAsia="方正仿宋简体" w:cs="方正仿宋简体"/>
          <w:sz w:val="34"/>
          <w:szCs w:val="34"/>
          <w:u w:val="single"/>
          <w:lang w:val="en-US" w:eastAsia="zh-CN"/>
        </w:rPr>
        <w:t>月</w:t>
      </w:r>
      <w:r>
        <w:rPr>
          <w:rFonts w:hint="eastAsia" w:ascii="Times New Roman" w:hAnsi="Times New Roman" w:eastAsia="方正仿宋简体" w:cs="Times New Roman"/>
          <w:b w:val="0"/>
          <w:bCs w:val="0"/>
          <w:spacing w:val="6"/>
          <w:sz w:val="34"/>
          <w:szCs w:val="34"/>
          <w:u w:val="single"/>
          <w:lang w:val="en-US" w:eastAsia="zh-CN"/>
        </w:rPr>
        <w:t>7</w:t>
      </w:r>
      <w:r>
        <w:rPr>
          <w:rFonts w:hint="eastAsia" w:ascii="方正仿宋简体" w:hAnsi="方正仿宋简体" w:eastAsia="方正仿宋简体" w:cs="方正仿宋简体"/>
          <w:sz w:val="34"/>
          <w:szCs w:val="34"/>
          <w:u w:val="single"/>
          <w:lang w:val="en-US" w:eastAsia="zh-CN"/>
        </w:rPr>
        <w:t>日，本局依法向当事人送达了泽市监不罚告</w:t>
      </w:r>
      <w:r>
        <w:rPr>
          <w:rFonts w:hint="eastAsia" w:ascii="Times New Roman" w:hAnsi="Times New Roman" w:eastAsia="方正仿宋简体" w:cs="Times New Roman"/>
          <w:b w:val="0"/>
          <w:bCs w:val="0"/>
          <w:spacing w:val="6"/>
          <w:sz w:val="34"/>
          <w:szCs w:val="34"/>
          <w:u w:val="single"/>
          <w:lang w:val="en-US" w:eastAsia="zh-CN"/>
        </w:rPr>
        <w:t>〔2025〕7</w:t>
      </w:r>
      <w:r>
        <w:rPr>
          <w:rFonts w:hint="eastAsia" w:ascii="方正仿宋简体" w:hAnsi="方正仿宋简体" w:eastAsia="方正仿宋简体" w:cs="方正仿宋简体"/>
          <w:sz w:val="34"/>
          <w:szCs w:val="34"/>
          <w:u w:val="single"/>
          <w:lang w:val="en-US" w:eastAsia="zh-CN"/>
        </w:rPr>
        <w:t>号《泽普县市场监督管理局不予行政处罚告知书》，当事人在五个工作日内未提出陈述、申辩。</w:t>
      </w:r>
    </w:p>
    <w:p>
      <w:pPr>
        <w:keepNext w:val="0"/>
        <w:keepLines w:val="0"/>
        <w:pageBreakBefore w:val="0"/>
        <w:overflowPunct/>
        <w:topLinePunct w:val="0"/>
        <w:bidi w:val="0"/>
        <w:spacing w:line="500" w:lineRule="exact"/>
        <w:ind w:firstLine="655"/>
        <w:rPr>
          <w:rFonts w:hint="eastAsia" w:ascii="方正仿宋简体" w:hAnsi="方正仿宋简体" w:eastAsia="方正仿宋简体" w:cs="方正仿宋简体"/>
          <w:sz w:val="34"/>
          <w:szCs w:val="34"/>
          <w:u w:val="single"/>
          <w:lang w:eastAsia="zh-CN"/>
        </w:rPr>
      </w:pPr>
      <w:r>
        <w:rPr>
          <w:rFonts w:hint="eastAsia" w:ascii="方正仿宋简体" w:hAnsi="方正仿宋简体" w:eastAsia="方正仿宋简体" w:cs="方正仿宋简体"/>
          <w:spacing w:val="-3"/>
          <w:sz w:val="34"/>
          <w:szCs w:val="34"/>
        </w:rPr>
        <w:t>本局认为</w:t>
      </w:r>
      <w:r>
        <w:rPr>
          <w:rFonts w:hint="eastAsia" w:ascii="方正仿宋简体" w:hAnsi="方正仿宋简体" w:eastAsia="方正仿宋简体" w:cs="方正仿宋简体"/>
          <w:spacing w:val="-41"/>
          <w:sz w:val="34"/>
          <w:szCs w:val="34"/>
        </w:rPr>
        <w:t>，</w:t>
      </w:r>
      <w:r>
        <w:rPr>
          <w:rFonts w:hint="eastAsia" w:ascii="方正仿宋简体" w:hAnsi="方正仿宋简体" w:eastAsia="方正仿宋简体" w:cs="方正仿宋简体"/>
          <w:sz w:val="34"/>
          <w:szCs w:val="34"/>
          <w:u w:val="single"/>
          <w:lang w:val="en-US" w:eastAsia="zh-CN"/>
        </w:rPr>
        <w:t>当事人</w:t>
      </w:r>
      <w:r>
        <w:rPr>
          <w:rFonts w:hint="eastAsia" w:ascii="方正仿宋简体" w:hAnsi="方正仿宋简体" w:eastAsia="方正仿宋简体" w:cs="方正仿宋简体"/>
          <w:sz w:val="34"/>
          <w:szCs w:val="34"/>
          <w:u w:val="single"/>
          <w:lang w:eastAsia="zh-CN"/>
        </w:rPr>
        <w:t>违反了</w:t>
      </w:r>
      <w:r>
        <w:rPr>
          <w:rFonts w:hint="eastAsia" w:ascii="方正仿宋简体" w:hAnsi="方正仿宋简体" w:eastAsia="方正仿宋简体" w:cs="方正仿宋简体"/>
          <w:sz w:val="34"/>
          <w:szCs w:val="34"/>
          <w:u w:val="single"/>
          <w:lang w:val="en-US" w:eastAsia="zh-CN"/>
        </w:rPr>
        <w:t>《中华人民共和国食品安全法》第三十四条第二项的规定：“禁止生产经营下列食品、食品添加剂、食品相关产品：…（二）致病性微生物，农药残留、兽药残留、生物毒素、重金属等污染物质以及其他危害人体健康的物质含量超过食品安全标准限量的食品、食品添加剂、食品相关产品；”，构成经营农药残留含量超过食品安全标准限量的食品（香蕉）的违法行为</w:t>
      </w:r>
      <w:r>
        <w:rPr>
          <w:rFonts w:hint="eastAsia" w:ascii="方正仿宋简体" w:hAnsi="方正仿宋简体" w:eastAsia="方正仿宋简体" w:cs="方正仿宋简体"/>
          <w:sz w:val="34"/>
          <w:szCs w:val="34"/>
          <w:u w:val="single"/>
          <w:lang w:eastAsia="zh-CN"/>
        </w:rPr>
        <w:t>。</w:t>
      </w:r>
    </w:p>
    <w:p>
      <w:pPr>
        <w:keepNext w:val="0"/>
        <w:keepLines w:val="0"/>
        <w:pageBreakBefore w:val="0"/>
        <w:overflowPunct/>
        <w:topLinePunct w:val="0"/>
        <w:bidi w:val="0"/>
        <w:spacing w:line="500" w:lineRule="exact"/>
        <w:ind w:firstLine="655"/>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4"/>
          <w:sz w:val="34"/>
          <w:szCs w:val="34"/>
          <w:u w:val="single" w:color="auto"/>
          <w:lang w:val="en-US" w:eastAsia="zh-CN"/>
        </w:rPr>
        <w:t>处罚依据《中华人民共和国行政处罚法》第三十三条第一款：“违法行为轻微并及时改正，没有造成危害后果的，不予行政处罚。初次违法且危害后果轻微并及时改正的，可以不予行政处罚。”</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因当事人系初次违法，在本案中能积极配合办案人员调查，如实陈述违法事实并主动提供证据材料，在经营场所明显处张贴公示不合格葱的信息，通过整改报告发现当事人已认识到涉嫌违法行为带来的危害，主观态度较为积极，符合《中华人民共和国行政处罚法》第三十三条第一款：“违法行为轻微并及时改正，没有造成危害后果的，不予行政处罚。初次违法且危害后果轻微并及时改正的，可以不予行政处罚。”的规定并符合《市场监管总局关于印发市场监管行政违法行为首违不罚、轻微免罚清单（一）》第一条免罚条件：“1、非主观故意、食品不符合食品安全标准不是其造成的；2、能如实说明进货来源；3、未发生食品安全事故或未发生食源性疾病；4、立即自行改正或责令改正期间已改正；5、食品经营者在两年内第三次出现本类型违法行为的，不予免罚；的规定。结合教育与处罚相结合、过罚相当、综合裁量原则综合考虑，办案人员建议对当事人不予行政处罚。</w:t>
      </w:r>
    </w:p>
    <w:p>
      <w:pPr>
        <w:keepNext w:val="0"/>
        <w:keepLines w:val="0"/>
        <w:pageBreakBefore w:val="0"/>
        <w:overflowPunct/>
        <w:topLinePunct w:val="0"/>
        <w:bidi w:val="0"/>
        <w:spacing w:line="500" w:lineRule="exact"/>
        <w:ind w:left="226" w:right="133" w:firstLine="659"/>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9"/>
          <w:sz w:val="34"/>
          <w:szCs w:val="34"/>
        </w:rPr>
        <w:t>综上，</w:t>
      </w:r>
      <w:r>
        <w:rPr>
          <w:rFonts w:hint="eastAsia" w:ascii="方正仿宋简体" w:hAnsi="方正仿宋简体" w:eastAsia="方正仿宋简体" w:cs="方正仿宋简体"/>
          <w:spacing w:val="-9"/>
          <w:sz w:val="34"/>
          <w:szCs w:val="34"/>
          <w:u w:val="single"/>
        </w:rPr>
        <w:t>当事人上述行为</w:t>
      </w:r>
      <w:r>
        <w:rPr>
          <w:rFonts w:hint="eastAsia" w:ascii="方正仿宋简体" w:hAnsi="方正仿宋简体" w:eastAsia="方正仿宋简体" w:cs="方正仿宋简体"/>
          <w:spacing w:val="-9"/>
          <w:sz w:val="34"/>
          <w:szCs w:val="34"/>
          <w:u w:val="single"/>
          <w:lang w:eastAsia="zh-CN"/>
        </w:rPr>
        <w:t>违反了</w:t>
      </w:r>
      <w:r>
        <w:rPr>
          <w:rFonts w:hint="eastAsia" w:ascii="方正仿宋简体" w:hAnsi="方正仿宋简体" w:eastAsia="方正仿宋简体" w:cs="方正仿宋简体"/>
          <w:spacing w:val="-9"/>
          <w:sz w:val="34"/>
          <w:szCs w:val="34"/>
          <w:u w:val="single"/>
          <w:lang w:val="en-US" w:eastAsia="zh-CN"/>
        </w:rPr>
        <w:t>《中华人民共和国食品安全法》第三十四条第二项的规定，依据《中华人民共和国行政处罚法》第三十三条第一款的规定，现对当事人不予行政处罚：</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.对当事人不予行政处罚。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如你（单位）不服本行政处罚决定，可以在收到本行政处罚决定书之日起六十日内向</w:t>
      </w:r>
      <w:r>
        <w:rPr>
          <w:rFonts w:hint="eastAsia" w:ascii="方正仿宋简体" w:hAnsi="方正仿宋简体" w:eastAsia="方正仿宋简体" w:cs="方正仿宋简体"/>
          <w:spacing w:val="0"/>
          <w:kern w:val="0"/>
          <w:sz w:val="34"/>
          <w:szCs w:val="34"/>
          <w:u w:val="single"/>
          <w:lang w:val="en-US" w:eastAsia="zh-CN"/>
        </w:rPr>
        <w:t>泽普县人民政府</w:t>
      </w:r>
      <w:r>
        <w:rPr>
          <w:rFonts w:hint="eastAsia" w:ascii="方正仿宋简体" w:hAnsi="方正仿宋简体" w:eastAsia="方正仿宋简体" w:cs="方正仿宋简体"/>
          <w:spacing w:val="0"/>
          <w:kern w:val="0"/>
          <w:sz w:val="34"/>
          <w:szCs w:val="34"/>
          <w:u w:val="none"/>
          <w:lang w:val="en-US" w:eastAsia="zh-CN"/>
        </w:rPr>
        <w:t>申请行政复议；也可以在六个月内依法向</w:t>
      </w:r>
      <w:r>
        <w:rPr>
          <w:rFonts w:hint="eastAsia" w:ascii="方正仿宋简体" w:hAnsi="方正仿宋简体" w:eastAsia="方正仿宋简体" w:cs="方正仿宋简体"/>
          <w:spacing w:val="0"/>
          <w:kern w:val="0"/>
          <w:sz w:val="34"/>
          <w:szCs w:val="34"/>
          <w:u w:val="single"/>
          <w:lang w:val="en-US" w:eastAsia="zh-CN"/>
        </w:rPr>
        <w:t>泽普县</w:t>
      </w:r>
      <w:r>
        <w:rPr>
          <w:rFonts w:hint="eastAsia" w:ascii="方正仿宋简体" w:hAnsi="方正仿宋简体" w:eastAsia="方正仿宋简体" w:cs="方正仿宋简体"/>
          <w:spacing w:val="0"/>
          <w:kern w:val="0"/>
          <w:sz w:val="34"/>
          <w:szCs w:val="34"/>
          <w:u w:val="none"/>
          <w:lang w:val="en-US" w:eastAsia="zh-CN"/>
        </w:rPr>
        <w:t>人民法院提起行政诉讼。申请行政复议或者提起行政诉讼期间，行政处罚不停止执行。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400"/>
        <w:textAlignment w:val="auto"/>
        <w:rPr>
          <w:rFonts w:hint="eastAsia" w:ascii="方正仿宋简体" w:hAnsi="方正仿宋简体" w:eastAsia="方正仿宋简体" w:cs="方正仿宋简体"/>
          <w:spacing w:val="0"/>
          <w:kern w:val="0"/>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400"/>
        <w:textAlignment w:val="auto"/>
        <w:rPr>
          <w:rFonts w:hint="eastAsia" w:ascii="方正仿宋简体" w:hAnsi="方正仿宋简体" w:eastAsia="方正仿宋简体" w:cs="方正仿宋简体"/>
          <w:spacing w:val="0"/>
          <w:kern w:val="0"/>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泽普县市场监督管理局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 xml:space="preserve">                    (印章)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 xml:space="preserve">                             2025年11月18</w:t>
      </w:r>
      <w:bookmarkStart w:id="0" w:name="_GoBack"/>
      <w:bookmarkEnd w:id="0"/>
      <w:r>
        <w:rPr>
          <w:rFonts w:hint="eastAsia" w:ascii="方正仿宋简体" w:hAnsi="方正仿宋简体" w:eastAsia="方正仿宋简体" w:cs="方正仿宋简体"/>
          <w:spacing w:val="0"/>
          <w:kern w:val="0"/>
          <w:sz w:val="34"/>
          <w:szCs w:val="34"/>
          <w:u w:val="none"/>
          <w:lang w:val="en-US" w:eastAsia="zh-CN"/>
        </w:rPr>
        <w:t>日</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DC9E3"/>
    <w:multiLevelType w:val="singleLevel"/>
    <w:tmpl w:val="FBEDC9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YmUyNWJkNWRkNDU0NWM1ZWM4MTQwNDk2ZTUwZTYifQ=="/>
  </w:docVars>
  <w:rsids>
    <w:rsidRoot w:val="0075798C"/>
    <w:rsid w:val="00002DEA"/>
    <w:rsid w:val="000454B8"/>
    <w:rsid w:val="0005682C"/>
    <w:rsid w:val="0007121F"/>
    <w:rsid w:val="000941C6"/>
    <w:rsid w:val="000A73B1"/>
    <w:rsid w:val="000B235A"/>
    <w:rsid w:val="000D18CC"/>
    <w:rsid w:val="00193544"/>
    <w:rsid w:val="001D4404"/>
    <w:rsid w:val="0020247F"/>
    <w:rsid w:val="0021791A"/>
    <w:rsid w:val="00235807"/>
    <w:rsid w:val="00305CAA"/>
    <w:rsid w:val="00310002"/>
    <w:rsid w:val="0037689F"/>
    <w:rsid w:val="0038660E"/>
    <w:rsid w:val="00392C9A"/>
    <w:rsid w:val="00393501"/>
    <w:rsid w:val="003A78B0"/>
    <w:rsid w:val="003D62BB"/>
    <w:rsid w:val="00441AA1"/>
    <w:rsid w:val="00484DE7"/>
    <w:rsid w:val="004971CD"/>
    <w:rsid w:val="004A653D"/>
    <w:rsid w:val="004E2439"/>
    <w:rsid w:val="00505D5E"/>
    <w:rsid w:val="005215A1"/>
    <w:rsid w:val="00526CDC"/>
    <w:rsid w:val="00544913"/>
    <w:rsid w:val="00570671"/>
    <w:rsid w:val="00571F45"/>
    <w:rsid w:val="005D08B2"/>
    <w:rsid w:val="005D5B72"/>
    <w:rsid w:val="005E186F"/>
    <w:rsid w:val="005E31A8"/>
    <w:rsid w:val="005F796D"/>
    <w:rsid w:val="006126AC"/>
    <w:rsid w:val="00631AC9"/>
    <w:rsid w:val="00640190"/>
    <w:rsid w:val="00650687"/>
    <w:rsid w:val="00656E43"/>
    <w:rsid w:val="006801F6"/>
    <w:rsid w:val="006A7B14"/>
    <w:rsid w:val="00705BFF"/>
    <w:rsid w:val="00717998"/>
    <w:rsid w:val="0073548C"/>
    <w:rsid w:val="007448DA"/>
    <w:rsid w:val="0075798C"/>
    <w:rsid w:val="00763223"/>
    <w:rsid w:val="007A1A7F"/>
    <w:rsid w:val="007E7082"/>
    <w:rsid w:val="00821F63"/>
    <w:rsid w:val="00827AF5"/>
    <w:rsid w:val="0083040E"/>
    <w:rsid w:val="008315F6"/>
    <w:rsid w:val="00840E11"/>
    <w:rsid w:val="00843121"/>
    <w:rsid w:val="0085785E"/>
    <w:rsid w:val="00872C3A"/>
    <w:rsid w:val="008770AB"/>
    <w:rsid w:val="00912866"/>
    <w:rsid w:val="00946009"/>
    <w:rsid w:val="0095381B"/>
    <w:rsid w:val="00976CD7"/>
    <w:rsid w:val="009A443B"/>
    <w:rsid w:val="00A058B9"/>
    <w:rsid w:val="00A13905"/>
    <w:rsid w:val="00A13F37"/>
    <w:rsid w:val="00A21D9B"/>
    <w:rsid w:val="00A515F7"/>
    <w:rsid w:val="00A71F1B"/>
    <w:rsid w:val="00AA6A16"/>
    <w:rsid w:val="00AE7F5A"/>
    <w:rsid w:val="00AF0AC2"/>
    <w:rsid w:val="00B035F1"/>
    <w:rsid w:val="00B35203"/>
    <w:rsid w:val="00B47D31"/>
    <w:rsid w:val="00BE7D32"/>
    <w:rsid w:val="00C45247"/>
    <w:rsid w:val="00C80E4E"/>
    <w:rsid w:val="00CA79AF"/>
    <w:rsid w:val="00D015F3"/>
    <w:rsid w:val="00D35F53"/>
    <w:rsid w:val="00D37155"/>
    <w:rsid w:val="00D5158B"/>
    <w:rsid w:val="00E322A3"/>
    <w:rsid w:val="00E60AE5"/>
    <w:rsid w:val="00E67D94"/>
    <w:rsid w:val="00E737B3"/>
    <w:rsid w:val="00EA2C71"/>
    <w:rsid w:val="00EA64D3"/>
    <w:rsid w:val="00EF2D41"/>
    <w:rsid w:val="00F12217"/>
    <w:rsid w:val="00F6708D"/>
    <w:rsid w:val="00FC2638"/>
    <w:rsid w:val="035A72BF"/>
    <w:rsid w:val="0724318F"/>
    <w:rsid w:val="087C5F39"/>
    <w:rsid w:val="0991537B"/>
    <w:rsid w:val="0B2B5170"/>
    <w:rsid w:val="0E0448B4"/>
    <w:rsid w:val="0E9E29B6"/>
    <w:rsid w:val="0FC14530"/>
    <w:rsid w:val="10A7257F"/>
    <w:rsid w:val="113868F6"/>
    <w:rsid w:val="11AC3ABF"/>
    <w:rsid w:val="13B03DF5"/>
    <w:rsid w:val="13BC1AF2"/>
    <w:rsid w:val="179320E3"/>
    <w:rsid w:val="17A40733"/>
    <w:rsid w:val="180A0780"/>
    <w:rsid w:val="18222D82"/>
    <w:rsid w:val="19B77BB3"/>
    <w:rsid w:val="19D6619F"/>
    <w:rsid w:val="1A910543"/>
    <w:rsid w:val="1AA55A63"/>
    <w:rsid w:val="1B7202A9"/>
    <w:rsid w:val="1CB00A08"/>
    <w:rsid w:val="1D056BA7"/>
    <w:rsid w:val="1D1C7EF7"/>
    <w:rsid w:val="1DBA94FD"/>
    <w:rsid w:val="1EA32191"/>
    <w:rsid w:val="20E27B73"/>
    <w:rsid w:val="262872F1"/>
    <w:rsid w:val="271B0579"/>
    <w:rsid w:val="27FB017C"/>
    <w:rsid w:val="28C72906"/>
    <w:rsid w:val="2A1610CF"/>
    <w:rsid w:val="2C59717D"/>
    <w:rsid w:val="2C7929C0"/>
    <w:rsid w:val="2CCE604E"/>
    <w:rsid w:val="2E33D7DD"/>
    <w:rsid w:val="2F2ED37A"/>
    <w:rsid w:val="2FBB6FC4"/>
    <w:rsid w:val="35B36AE2"/>
    <w:rsid w:val="35BF409F"/>
    <w:rsid w:val="365807E8"/>
    <w:rsid w:val="365A7599"/>
    <w:rsid w:val="36EC373E"/>
    <w:rsid w:val="378F2285"/>
    <w:rsid w:val="38490F18"/>
    <w:rsid w:val="39BD2A1C"/>
    <w:rsid w:val="39EF1D2D"/>
    <w:rsid w:val="3A021163"/>
    <w:rsid w:val="3A2E433E"/>
    <w:rsid w:val="3B5D6970"/>
    <w:rsid w:val="3B7F63BB"/>
    <w:rsid w:val="3BF1469F"/>
    <w:rsid w:val="3C438528"/>
    <w:rsid w:val="3E87253D"/>
    <w:rsid w:val="3EFE5836"/>
    <w:rsid w:val="3FE5BC9F"/>
    <w:rsid w:val="40346FD3"/>
    <w:rsid w:val="41430879"/>
    <w:rsid w:val="42875997"/>
    <w:rsid w:val="432522B0"/>
    <w:rsid w:val="438931CC"/>
    <w:rsid w:val="44124677"/>
    <w:rsid w:val="46233ED5"/>
    <w:rsid w:val="46E522D4"/>
    <w:rsid w:val="46FD1627"/>
    <w:rsid w:val="47AA03F6"/>
    <w:rsid w:val="4A9532A7"/>
    <w:rsid w:val="4CC67F1C"/>
    <w:rsid w:val="4D943CD4"/>
    <w:rsid w:val="4DCE527F"/>
    <w:rsid w:val="4E5A5688"/>
    <w:rsid w:val="4FB60719"/>
    <w:rsid w:val="4FD858A9"/>
    <w:rsid w:val="51A16539"/>
    <w:rsid w:val="56A67DFF"/>
    <w:rsid w:val="57F76C1F"/>
    <w:rsid w:val="57F7E471"/>
    <w:rsid w:val="587421B6"/>
    <w:rsid w:val="58DD7B67"/>
    <w:rsid w:val="59BF3D83"/>
    <w:rsid w:val="5A3DF863"/>
    <w:rsid w:val="5B3C1BAA"/>
    <w:rsid w:val="5BE10001"/>
    <w:rsid w:val="5BE56AFB"/>
    <w:rsid w:val="5BF9A47B"/>
    <w:rsid w:val="5CF3E192"/>
    <w:rsid w:val="5FD19E77"/>
    <w:rsid w:val="619F5784"/>
    <w:rsid w:val="624520A2"/>
    <w:rsid w:val="645962D8"/>
    <w:rsid w:val="65F1904D"/>
    <w:rsid w:val="66386266"/>
    <w:rsid w:val="66F6B2CC"/>
    <w:rsid w:val="6724426A"/>
    <w:rsid w:val="67BF0A4F"/>
    <w:rsid w:val="67EB2E01"/>
    <w:rsid w:val="68804CC4"/>
    <w:rsid w:val="6B07A840"/>
    <w:rsid w:val="6B9B67B7"/>
    <w:rsid w:val="6BD95533"/>
    <w:rsid w:val="6C331E73"/>
    <w:rsid w:val="6CC94CD8"/>
    <w:rsid w:val="6CE1187F"/>
    <w:rsid w:val="6CEF77B2"/>
    <w:rsid w:val="6DECEF6A"/>
    <w:rsid w:val="6F3FBCDA"/>
    <w:rsid w:val="6F77304B"/>
    <w:rsid w:val="6FE6B1D8"/>
    <w:rsid w:val="70F90053"/>
    <w:rsid w:val="71222AE3"/>
    <w:rsid w:val="71874725"/>
    <w:rsid w:val="725D4060"/>
    <w:rsid w:val="72FE5F18"/>
    <w:rsid w:val="73F97FBA"/>
    <w:rsid w:val="73FF97E5"/>
    <w:rsid w:val="74BF3EDC"/>
    <w:rsid w:val="756FED16"/>
    <w:rsid w:val="75CB9827"/>
    <w:rsid w:val="76372226"/>
    <w:rsid w:val="77A7F919"/>
    <w:rsid w:val="798F51BB"/>
    <w:rsid w:val="7A48544D"/>
    <w:rsid w:val="7AD974EC"/>
    <w:rsid w:val="7AEC2393"/>
    <w:rsid w:val="7B1D0887"/>
    <w:rsid w:val="7BAFCAF0"/>
    <w:rsid w:val="7BF00D74"/>
    <w:rsid w:val="7C525E36"/>
    <w:rsid w:val="7D864E17"/>
    <w:rsid w:val="7EBD75AB"/>
    <w:rsid w:val="7F0E4EC6"/>
    <w:rsid w:val="7FAF7754"/>
    <w:rsid w:val="7FBBB2AD"/>
    <w:rsid w:val="7FBEE58F"/>
    <w:rsid w:val="7FDF0BB5"/>
    <w:rsid w:val="7FE820E3"/>
    <w:rsid w:val="7FEBB2C2"/>
    <w:rsid w:val="836FEE9A"/>
    <w:rsid w:val="9223B8C3"/>
    <w:rsid w:val="9F5F28D5"/>
    <w:rsid w:val="9F6104AC"/>
    <w:rsid w:val="A1FFA1AB"/>
    <w:rsid w:val="A7BF5DE2"/>
    <w:rsid w:val="ACCE408E"/>
    <w:rsid w:val="B7BB9430"/>
    <w:rsid w:val="B7E3BCD8"/>
    <w:rsid w:val="B8DDA56A"/>
    <w:rsid w:val="BC7E8FEE"/>
    <w:rsid w:val="BE5FF847"/>
    <w:rsid w:val="BF8BF23A"/>
    <w:rsid w:val="CBFB9409"/>
    <w:rsid w:val="D7FA00BD"/>
    <w:rsid w:val="D9DF8FC3"/>
    <w:rsid w:val="DD7E7480"/>
    <w:rsid w:val="DDFD5F7F"/>
    <w:rsid w:val="DEBE72D2"/>
    <w:rsid w:val="DF501024"/>
    <w:rsid w:val="DFDDF5E2"/>
    <w:rsid w:val="DFDE24B4"/>
    <w:rsid w:val="E56B199F"/>
    <w:rsid w:val="ECF77010"/>
    <w:rsid w:val="EEFFD822"/>
    <w:rsid w:val="EFBF00AE"/>
    <w:rsid w:val="EFE76AC9"/>
    <w:rsid w:val="EFF5D26C"/>
    <w:rsid w:val="F3774884"/>
    <w:rsid w:val="F4FE9F0A"/>
    <w:rsid w:val="F57D642E"/>
    <w:rsid w:val="F6F5A283"/>
    <w:rsid w:val="F75BC23B"/>
    <w:rsid w:val="F76D2537"/>
    <w:rsid w:val="FAFF4B46"/>
    <w:rsid w:val="FB7F676C"/>
    <w:rsid w:val="FD3CFD35"/>
    <w:rsid w:val="FD7E8489"/>
    <w:rsid w:val="FD949FD6"/>
    <w:rsid w:val="FDAE5416"/>
    <w:rsid w:val="FDAE9BB2"/>
    <w:rsid w:val="FDDD0FEC"/>
    <w:rsid w:val="FDFEFF79"/>
    <w:rsid w:val="FEF9264B"/>
    <w:rsid w:val="FF55E87A"/>
    <w:rsid w:val="FF6E718A"/>
    <w:rsid w:val="FF7F7F69"/>
    <w:rsid w:val="FFC73E94"/>
    <w:rsid w:val="FFD37970"/>
    <w:rsid w:val="FFDDFC0A"/>
    <w:rsid w:val="FFDF8AFA"/>
    <w:rsid w:val="FFF5E068"/>
    <w:rsid w:val="FFFB0A18"/>
    <w:rsid w:val="FFFD6170"/>
    <w:rsid w:val="FFFF633B"/>
    <w:rsid w:val="FFFF8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b/>
      <w:bCs/>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2588</Words>
  <Characters>2769</Characters>
  <Lines>13</Lines>
  <Paragraphs>3</Paragraphs>
  <TotalTime>3</TotalTime>
  <ScaleCrop>false</ScaleCrop>
  <LinksUpToDate>false</LinksUpToDate>
  <CharactersWithSpaces>3013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2022-07-05T07:06:00Z</dcterms:created>
  <dc:creator>Administrator</dc:creator>
  <cp:lastModifiedBy>thtf</cp:lastModifiedBy>
  <cp:lastPrinted>2024-12-24T13:28:00Z</cp:lastPrinted>
  <dcterms:modified xsi:type="dcterms:W3CDTF">2025-12-10T16:16:50Z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53C97A1265A44DC3BDB98E570E5674FA</vt:lpwstr>
  </property>
</Properties>
</file>