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泽普县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农业机械报废更新补贴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农业机械报废更新补贴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关于印发《新疆维吾尔自治区农业机械报废更新补贴实施方案》的通知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；新农机〔2020〕151号。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从事农业生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产</w:t>
      </w:r>
      <w:r>
        <w:rPr>
          <w:rFonts w:hint="eastAsia" w:ascii="仿宋_GB2312" w:hAnsi="Times New Roman" w:eastAsia="仿宋_GB2312" w:cs="仿宋_GB2312"/>
          <w:sz w:val="32"/>
          <w:szCs w:val="32"/>
        </w:rPr>
        <w:t>的个人和农业生产经营组织，农业生产经营组织包括农村集体经济组织、农民专业合作经济组织、农业企业和其他从事农业生产经营的组织。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报废部分补贴实行定额补贴，各类机械报废补贴额按报废机型和类别确定，综合考虑我区实际，拖拉机、联合收割机报废补贴额按农业农村部发布的最高补贴额确定，其他农机报废额按同类型农机购置补贴额的30%测算。单台农业机械报废补贴原则上不超过2万元。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二、更新部分补贴标准按照当年自治区农机购置补贴政策相关规定执行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每批次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农业机械报废更新补贴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 泽普县财政局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经办人：毛路旦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联系电话：13565654469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.泽普县农业农村局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主要负责人：张新志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联系电话：13579078518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阿不力米提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18199086798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 泽普县农村信用合作联社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220D9"/>
    <w:rsid w:val="00FA57E1"/>
    <w:rsid w:val="03F930D9"/>
    <w:rsid w:val="13273E0F"/>
    <w:rsid w:val="14FC6A64"/>
    <w:rsid w:val="21BB1E92"/>
    <w:rsid w:val="221E5B18"/>
    <w:rsid w:val="2CC02FFE"/>
    <w:rsid w:val="340D0702"/>
    <w:rsid w:val="4C04445D"/>
    <w:rsid w:val="4EB94321"/>
    <w:rsid w:val="4F5E5D6C"/>
    <w:rsid w:val="56FB1B5C"/>
    <w:rsid w:val="58587255"/>
    <w:rsid w:val="76807E0D"/>
    <w:rsid w:val="77623295"/>
    <w:rsid w:val="78C17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2024-05-13T04:46:00Z</cp:lastPrinted>
  <dcterms:modified xsi:type="dcterms:W3CDTF">2024-05-16T10:39:11Z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