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0"/>
        <w:rPr>
          <w:rFonts w:ascii="黑体" w:hAnsi="宋体" w:eastAsia="黑体"/>
          <w:b/>
          <w:color w:val="FFFFFF"/>
          <w:sz w:val="72"/>
          <w:szCs w:val="72"/>
        </w:rPr>
      </w:pPr>
      <w:r>
        <w:rPr>
          <w:rFonts w:hint="eastAsia" w:ascii="黑体" w:hAnsi="宋体" w:eastAsia="黑体"/>
          <w:b/>
          <w:color w:val="FFFFFF"/>
          <w:sz w:val="72"/>
          <w:szCs w:val="72"/>
        </w:rPr>
        <w:t>0</w:t>
      </w:r>
    </w:p>
    <w:p>
      <w:pPr>
        <w:pStyle w:val="5"/>
        <w:ind w:firstLine="0"/>
        <w:rPr>
          <w:rFonts w:ascii="黑体" w:hAnsi="宋体" w:eastAsia="黑体"/>
          <w:b/>
          <w:color w:val="FFFFFF"/>
          <w:sz w:val="84"/>
          <w:szCs w:val="84"/>
        </w:rPr>
      </w:pPr>
    </w:p>
    <w:p>
      <w:pPr>
        <w:pStyle w:val="5"/>
        <w:ind w:firstLine="0"/>
        <w:rPr>
          <w:rFonts w:ascii="黑体" w:hAnsi="宋体" w:eastAsia="黑体"/>
          <w:b/>
          <w:color w:val="FFFFFF"/>
          <w:sz w:val="84"/>
          <w:szCs w:val="84"/>
        </w:rPr>
      </w:pPr>
    </w:p>
    <w:p>
      <w:pPr>
        <w:pStyle w:val="5"/>
        <w:ind w:firstLine="0"/>
        <w:jc w:val="center"/>
        <w:rPr>
          <w:rFonts w:ascii="仿宋_GB2312" w:eastAsia="仿宋_GB2312"/>
          <w:sz w:val="32"/>
          <w:szCs w:val="32"/>
        </w:rPr>
      </w:pPr>
    </w:p>
    <w:p>
      <w:pPr>
        <w:pStyle w:val="5"/>
        <w:ind w:firstLine="0"/>
        <w:jc w:val="center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泽财农</w:t>
      </w:r>
      <w:r>
        <w:rPr>
          <w:rFonts w:hint="eastAsia" w:ascii="Arial Unicode MS" w:hAnsi="Arial Unicode MS" w:eastAsia="Arial Unicode MS" w:cs="Arial Unicode MS"/>
          <w:sz w:val="32"/>
          <w:szCs w:val="32"/>
        </w:rPr>
        <w:t>〔</w:t>
      </w:r>
      <w:r>
        <w:rPr>
          <w:rFonts w:hint="eastAsia" w:ascii="Times New Roman" w:hAnsi="Times New Roman" w:eastAsia="方正仿宋简体"/>
          <w:sz w:val="32"/>
          <w:szCs w:val="32"/>
        </w:rPr>
        <w:t>202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3</w:t>
      </w:r>
      <w:r>
        <w:rPr>
          <w:rFonts w:hint="eastAsia" w:ascii="Arial Unicode MS" w:hAnsi="Arial Unicode MS" w:eastAsia="Arial Unicode MS" w:cs="Arial Unicode MS"/>
          <w:sz w:val="32"/>
          <w:szCs w:val="32"/>
        </w:rPr>
        <w:t>〕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31</w:t>
      </w:r>
      <w:r>
        <w:rPr>
          <w:rFonts w:hint="eastAsia" w:ascii="Times New Roman" w:hAnsi="Times New Roman" w:eastAsia="方正仿宋简体"/>
          <w:sz w:val="32"/>
          <w:szCs w:val="32"/>
        </w:rPr>
        <w:t>号</w:t>
      </w:r>
    </w:p>
    <w:p>
      <w:pPr>
        <w:pStyle w:val="5"/>
        <w:ind w:firstLine="0"/>
        <w:jc w:val="both"/>
        <w:rPr>
          <w:rFonts w:hint="eastAsia" w:ascii="Calibri" w:hAnsi="Calibri" w:eastAsia="方正小标宋简体" w:cs="Times New Roman"/>
          <w:kern w:val="2"/>
          <w:sz w:val="32"/>
          <w:szCs w:val="32"/>
          <w:lang w:val="en-US" w:eastAsia="zh-CN" w:bidi="ar-SA"/>
        </w:rPr>
      </w:pPr>
    </w:p>
    <w:p>
      <w:pPr>
        <w:ind w:left="48" w:leftChars="23"/>
        <w:jc w:val="center"/>
        <w:rPr>
          <w:rFonts w:hint="eastAsia" w:ascii="Calibri" w:hAnsi="Calibri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Calibri" w:hAnsi="Calibri" w:eastAsia="方正小标宋简体" w:cs="Times New Roman"/>
          <w:kern w:val="2"/>
          <w:sz w:val="44"/>
          <w:szCs w:val="44"/>
          <w:lang w:val="en-US" w:eastAsia="zh-CN" w:bidi="ar-SA"/>
        </w:rPr>
        <w:t>关于拨付2023年</w:t>
      </w:r>
      <w:r>
        <w:rPr>
          <w:rFonts w:hint="eastAsia" w:eastAsia="方正小标宋简体" w:cs="Times New Roman"/>
          <w:kern w:val="2"/>
          <w:sz w:val="44"/>
          <w:szCs w:val="44"/>
          <w:lang w:val="en-US" w:eastAsia="zh-CN" w:bidi="ar-SA"/>
        </w:rPr>
        <w:t>中央玉米大豆“一喷多促”</w:t>
      </w:r>
      <w:r>
        <w:rPr>
          <w:rFonts w:hint="eastAsia" w:ascii="Calibri" w:hAnsi="Calibri" w:eastAsia="方正小标宋简体" w:cs="Times New Roman"/>
          <w:kern w:val="2"/>
          <w:sz w:val="44"/>
          <w:szCs w:val="44"/>
          <w:lang w:val="en-US" w:eastAsia="zh-CN" w:bidi="ar-SA"/>
        </w:rPr>
        <w:t>资金预算的通知</w:t>
      </w:r>
    </w:p>
    <w:p>
      <w:pPr>
        <w:widowControl/>
        <w:shd w:val="clear" w:color="auto" w:fill="FFFFFF"/>
        <w:spacing w:line="640" w:lineRule="exact"/>
        <w:rPr>
          <w:rFonts w:ascii="方正小标宋简体" w:hAnsi="方正小标宋简体" w:eastAsia="方正小标宋简体" w:cs="方正小标宋简体"/>
          <w:spacing w:val="6"/>
          <w:sz w:val="32"/>
          <w:szCs w:val="32"/>
        </w:rPr>
      </w:pPr>
    </w:p>
    <w:p>
      <w:pPr>
        <w:rPr>
          <w:rFonts w:hint="eastAsia" w:ascii="仿宋_GB2312" w:hAnsi="仿宋_GB2312" w:eastAsia="仿宋_GB2312"/>
          <w:sz w:val="30"/>
        </w:rPr>
      </w:pPr>
      <w:r>
        <w:rPr>
          <w:rFonts w:hint="eastAsia" w:ascii="仿宋_GB2312" w:hAnsi="仿宋_GB2312" w:eastAsia="仿宋_GB2312"/>
          <w:sz w:val="30"/>
        </w:rPr>
        <w:t>泽普县</w:t>
      </w:r>
      <w:r>
        <w:rPr>
          <w:rFonts w:hint="eastAsia" w:ascii="仿宋_GB2312" w:hAnsi="仿宋_GB2312" w:eastAsia="仿宋_GB2312"/>
          <w:sz w:val="30"/>
          <w:lang w:eastAsia="zh-CN"/>
        </w:rPr>
        <w:t>农业农村</w:t>
      </w:r>
      <w:r>
        <w:rPr>
          <w:rFonts w:hint="eastAsia" w:ascii="仿宋_GB2312" w:hAnsi="仿宋_GB2312" w:eastAsia="仿宋_GB2312"/>
          <w:sz w:val="30"/>
        </w:rPr>
        <w:t>局：</w:t>
      </w:r>
    </w:p>
    <w:p>
      <w:pPr>
        <w:ind w:firstLine="600"/>
        <w:rPr>
          <w:rFonts w:hint="eastAsia" w:ascii="仿宋_GB2312" w:hAnsi="仿宋_GB2312" w:eastAsia="仿宋_GB2312"/>
          <w:sz w:val="30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为了确保稳定秋粮生产、全年粮食丰收，现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拨付你单位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2023年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中央玉米大豆“一喷多促”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资金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97.92万元，此款列入2023年政府收支分类科目“1100252农林水共同财政事权转移支付收入”；支出列“2130122农业生产发展”科目。</w:t>
      </w:r>
    </w:p>
    <w:p>
      <w:pPr>
        <w:widowControl/>
        <w:spacing w:line="360" w:lineRule="auto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1.此项资金纳入中央财政直达资金监控系统全程监测，直达资金标识为“01中央直达资金”，贯穿资金分配、拨付、使用等整个环节，且保持不变。</w:t>
      </w:r>
    </w:p>
    <w:p>
      <w:pPr>
        <w:widowControl/>
        <w:spacing w:line="360" w:lineRule="auto"/>
        <w:ind w:firstLine="640" w:firstLineChars="200"/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2.你单位要高度重视直达资金的管理工作，按照直达资金的有关规定，加强专项资金的使用、管理、监督，确保专款专用，严禁挤占挪用，不得更改资金用途，加快执行进度，切实提高资金使用管理的规范性、安全性和有效性。</w:t>
      </w:r>
    </w:p>
    <w:p>
      <w:pPr>
        <w:widowControl/>
        <w:spacing w:line="360" w:lineRule="auto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3.请按照直达资金和预算信息公开的规定做好公开公示工作，主动接受社会监督。</w:t>
      </w:r>
    </w:p>
    <w:p>
      <w:pPr>
        <w:widowControl/>
        <w:spacing w:line="360" w:lineRule="auto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请按照《关于喀什地区全面贯彻实施预算绩效管理的实施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方案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》（喀党办发〔2018〕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59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号）等相关文件要求，做好绩效管理工作，确保财政资金安全有效，发挥资金使用效益。 </w:t>
      </w:r>
    </w:p>
    <w:p>
      <w:pPr>
        <w:widowControl/>
        <w:spacing w:line="360" w:lineRule="auto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360" w:lineRule="auto"/>
        <w:ind w:left="2237" w:leftChars="608" w:hanging="960" w:hangingChars="300"/>
        <w:jc w:val="left"/>
        <w:rPr>
          <w:rFonts w:hint="eastAsia" w:ascii="仿宋" w:hAnsi="仿宋" w:eastAsia="仿宋" w:cs="仿宋_GB2312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附件：1、2023年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中央玉米大豆“一喷多促”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资金拨付表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   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2、2023年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中央玉米大豆“一喷多促”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资金绩效目标表</w:t>
      </w:r>
    </w:p>
    <w:p>
      <w:pPr>
        <w:spacing w:line="600" w:lineRule="exact"/>
        <w:ind w:firstLine="5700" w:firstLineChars="1900"/>
        <w:rPr>
          <w:rFonts w:hint="eastAsia" w:ascii="仿宋" w:hAnsi="仿宋" w:eastAsia="仿宋" w:cs="仿宋_GB2312"/>
          <w:sz w:val="30"/>
          <w:szCs w:val="30"/>
        </w:rPr>
      </w:pPr>
    </w:p>
    <w:p>
      <w:pPr>
        <w:spacing w:line="600" w:lineRule="exact"/>
        <w:rPr>
          <w:rFonts w:hint="eastAsia" w:ascii="仿宋" w:hAnsi="仿宋" w:eastAsia="仿宋" w:cs="仿宋_GB2312"/>
          <w:sz w:val="30"/>
          <w:szCs w:val="30"/>
        </w:rPr>
      </w:pPr>
    </w:p>
    <w:p>
      <w:pPr>
        <w:spacing w:line="600" w:lineRule="exact"/>
        <w:ind w:firstLine="5700" w:firstLineChars="1900"/>
        <w:rPr>
          <w:rFonts w:ascii="仿宋" w:hAnsi="仿宋" w:eastAsia="仿宋" w:cs="仿宋_GB2312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泽普县财政局</w:t>
      </w:r>
    </w:p>
    <w:p>
      <w:pPr>
        <w:spacing w:line="600" w:lineRule="exact"/>
        <w:ind w:firstLine="5379" w:firstLineChars="1793"/>
        <w:rPr>
          <w:rFonts w:ascii="仿宋" w:hAnsi="仿宋" w:eastAsia="仿宋" w:cs="仿宋_GB2312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202</w:t>
      </w: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_GB2312"/>
          <w:sz w:val="30"/>
          <w:szCs w:val="30"/>
        </w:rPr>
        <w:t>年</w:t>
      </w: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_GB2312"/>
          <w:sz w:val="30"/>
          <w:szCs w:val="30"/>
        </w:rPr>
        <w:t>月</w:t>
      </w: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30</w:t>
      </w:r>
      <w:r>
        <w:rPr>
          <w:rFonts w:hint="eastAsia" w:ascii="仿宋" w:hAnsi="仿宋" w:eastAsia="仿宋" w:cs="仿宋_GB2312"/>
          <w:sz w:val="30"/>
          <w:szCs w:val="30"/>
        </w:rPr>
        <w:t>日</w:t>
      </w:r>
    </w:p>
    <w:p>
      <w:pPr>
        <w:pStyle w:val="2"/>
      </w:pPr>
    </w:p>
    <w:p>
      <w:pPr>
        <w:pBdr>
          <w:bottom w:val="single" w:color="auto" w:sz="4" w:space="1"/>
          <w:between w:val="single" w:color="auto" w:sz="4" w:space="1"/>
        </w:pBdr>
        <w:spacing w:line="440" w:lineRule="exact"/>
        <w:rPr>
          <w:rFonts w:ascii="仿宋_GB2312" w:hAnsi="新宋体" w:eastAsia="仿宋_GB2312"/>
          <w:sz w:val="32"/>
          <w:szCs w:val="32"/>
        </w:rPr>
      </w:pPr>
    </w:p>
    <w:p>
      <w:pPr>
        <w:pBdr>
          <w:bottom w:val="single" w:color="auto" w:sz="4" w:space="1"/>
          <w:between w:val="single" w:color="auto" w:sz="4" w:space="1"/>
        </w:pBdr>
        <w:spacing w:line="440" w:lineRule="exact"/>
        <w:ind w:left="900" w:hanging="900" w:hangingChars="3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抄报：县委书记王博,县委副书记、政府县长 阿迪力江·马木提,县委副书记、常务副县长蒋志,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县委常委种社峰，</w:t>
      </w:r>
      <w:r>
        <w:rPr>
          <w:rFonts w:hint="eastAsia" w:ascii="仿宋" w:hAnsi="仿宋" w:eastAsia="仿宋" w:cs="仿宋"/>
          <w:sz w:val="30"/>
          <w:szCs w:val="30"/>
        </w:rPr>
        <w:t>政府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副</w:t>
      </w:r>
      <w:r>
        <w:rPr>
          <w:rFonts w:hint="eastAsia" w:ascii="仿宋" w:hAnsi="仿宋" w:eastAsia="仿宋" w:cs="仿宋"/>
          <w:sz w:val="30"/>
          <w:szCs w:val="30"/>
        </w:rPr>
        <w:t>县长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艾尼瓦尔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·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吾斯曼</w:t>
      </w:r>
      <w:r>
        <w:rPr>
          <w:rFonts w:hint="eastAsia" w:ascii="仿宋" w:hAnsi="仿宋" w:eastAsia="仿宋" w:cs="仿宋"/>
          <w:sz w:val="30"/>
          <w:szCs w:val="30"/>
        </w:rPr>
        <w:t>,审计局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泽普县财政局  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202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  <w:u w:val="single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8</w:t>
      </w:r>
      <w:r>
        <w:rPr>
          <w:rFonts w:hint="eastAsia" w:ascii="仿宋" w:hAnsi="仿宋" w:eastAsia="仿宋" w:cs="仿宋"/>
          <w:sz w:val="30"/>
          <w:szCs w:val="30"/>
          <w:u w:val="single"/>
        </w:rPr>
        <w:t>月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30</w:t>
      </w:r>
      <w:r>
        <w:rPr>
          <w:rFonts w:hint="eastAsia" w:ascii="仿宋" w:hAnsi="仿宋" w:eastAsia="仿宋" w:cs="仿宋"/>
          <w:sz w:val="30"/>
          <w:szCs w:val="30"/>
          <w:u w:val="single"/>
        </w:rPr>
        <w:t>日印发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33E8A"/>
    <w:rsid w:val="049F153E"/>
    <w:rsid w:val="07D7632B"/>
    <w:rsid w:val="0E902520"/>
    <w:rsid w:val="105077E9"/>
    <w:rsid w:val="151E6AFD"/>
    <w:rsid w:val="166E733D"/>
    <w:rsid w:val="196E2C3A"/>
    <w:rsid w:val="2AE73D3B"/>
    <w:rsid w:val="31A071AB"/>
    <w:rsid w:val="391200A6"/>
    <w:rsid w:val="391B2CF9"/>
    <w:rsid w:val="400A0989"/>
    <w:rsid w:val="436B04E9"/>
    <w:rsid w:val="495059DB"/>
    <w:rsid w:val="4C8C226B"/>
    <w:rsid w:val="4E533FF5"/>
    <w:rsid w:val="4EA006E1"/>
    <w:rsid w:val="4F8F0F31"/>
    <w:rsid w:val="54A33E8A"/>
    <w:rsid w:val="557322D0"/>
    <w:rsid w:val="56101CA6"/>
    <w:rsid w:val="5CD66562"/>
    <w:rsid w:val="5ECB0E71"/>
    <w:rsid w:val="5FAB5687"/>
    <w:rsid w:val="62C464E1"/>
    <w:rsid w:val="631E218A"/>
    <w:rsid w:val="66B74A60"/>
    <w:rsid w:val="701441D5"/>
    <w:rsid w:val="70E35F6F"/>
    <w:rsid w:val="7438438C"/>
    <w:rsid w:val="7497574E"/>
    <w:rsid w:val="75AA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5" w:lineRule="auto"/>
      <w:outlineLvl w:val="2"/>
    </w:pPr>
    <w:rPr>
      <w:rFonts w:ascii="Times New Roman" w:hAnsi="Times New Roman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p0"/>
    <w:basedOn w:val="1"/>
    <w:qFormat/>
    <w:uiPriority w:val="0"/>
    <w:pPr>
      <w:widowControl/>
      <w:ind w:firstLine="420"/>
      <w:jc w:val="left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2022-12-16T04:08:00Z</dcterms:created>
  <dc:creator>Administrator</dc:creator>
  <cp:lastModifiedBy>Administrator</cp:lastModifiedBy>
  <cp:lastPrinted>2023-09-12T11:08:05Z</cp:lastPrinted>
  <dcterms:modified xsi:type="dcterms:W3CDTF">2023-09-12T11:09:01Z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