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b/>
          <w:sz w:val="48"/>
        </w:rPr>
      </w:pPr>
      <w:r>
        <w:t>泽普县 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t>年“三公”经费说明</w:t>
      </w:r>
    </w:p>
    <w:p>
      <w:pPr>
        <w:pStyle w:val="4"/>
        <w:spacing w:line="369" w:lineRule="auto"/>
        <w:ind w:right="112"/>
      </w:pPr>
      <w:r>
        <w:rPr>
          <w:color w:val="6C6C6F"/>
        </w:rPr>
        <w:t>为认真贯彻落实中央八项规定、自治区十项规定，泽普</w:t>
      </w:r>
      <w:r>
        <w:rPr>
          <w:color w:val="6C6C6F"/>
          <w:spacing w:val="6"/>
          <w:w w:val="95"/>
        </w:rPr>
        <w:t>县及时安排部署，坚持厉行节约，反对铺张浪费，严格控制会</w:t>
      </w:r>
      <w:r>
        <w:rPr>
          <w:color w:val="6C6C6F"/>
          <w:spacing w:val="-3"/>
          <w:w w:val="90"/>
        </w:rPr>
        <w:t xml:space="preserve">议活动费、公务接待费及车辆购置运行费等“三公”经费 支出， </w:t>
      </w:r>
      <w:r>
        <w:rPr>
          <w:color w:val="6C6C6F"/>
          <w:w w:val="95"/>
        </w:rPr>
        <w:t>降低行政</w:t>
      </w:r>
      <w:bookmarkStart w:id="0" w:name="_GoBack"/>
      <w:bookmarkEnd w:id="0"/>
      <w:r>
        <w:rPr>
          <w:color w:val="6C6C6F"/>
          <w:w w:val="95"/>
        </w:rPr>
        <w:t>成本，优化支出结构，保障扶贫、民生等重点支出需</w:t>
      </w:r>
      <w:r>
        <w:rPr>
          <w:color w:val="6C6C6F"/>
          <w:spacing w:val="-3"/>
        </w:rPr>
        <w:t>要。现将“三公”经费说明如下：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202</w:t>
      </w:r>
      <w:r>
        <w:rPr>
          <w:rFonts w:hint="eastAsia" w:cs="宋体"/>
          <w:color w:val="6C6C6F"/>
          <w:sz w:val="32"/>
          <w:szCs w:val="32"/>
          <w:lang w:val="en-US" w:eastAsia="zh-CN" w:bidi="zh-CN"/>
        </w:rPr>
        <w:t>1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年泽普县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“三公”经费支出情况。一般公共预算拨款“三公”经费支出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968.33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万元，同比下降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26.41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 xml:space="preserve"> %。其中：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—因公出国（境）支出0万元，同比降低100%；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—公务用车购置及运行维护费支出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926.67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万元，同比下降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28.47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%；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 xml:space="preserve"> </w:t>
      </w: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hint="default" w:ascii="宋体" w:hAnsi="宋体" w:eastAsia="宋体" w:cs="宋体"/>
          <w:color w:val="6C6C6F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—公务接待费支出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41.67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万元，增加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21.36万元，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同比增长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105.27</w:t>
      </w:r>
      <w:r>
        <w:rPr>
          <w:rFonts w:hint="eastAsia" w:ascii="宋体" w:hAnsi="宋体" w:eastAsia="宋体" w:cs="宋体"/>
          <w:color w:val="6C6C6F"/>
          <w:sz w:val="32"/>
          <w:szCs w:val="32"/>
          <w:lang w:val="zh-CN" w:eastAsia="zh-CN" w:bidi="zh-CN"/>
        </w:rPr>
        <w:t>%；</w:t>
      </w:r>
    </w:p>
    <w:p>
      <w:pPr>
        <w:pStyle w:val="4"/>
        <w:spacing w:line="369" w:lineRule="auto"/>
        <w:ind w:right="309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adjustRightInd w:val="0"/>
        <w:snapToGrid w:val="0"/>
        <w:spacing w:line="640" w:lineRule="exact"/>
        <w:ind w:firstLine="640" w:firstLineChars="200"/>
        <w:jc w:val="left"/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</w:pPr>
    </w:p>
    <w:p>
      <w:pPr>
        <w:adjustRightInd w:val="0"/>
        <w:snapToGrid w:val="0"/>
        <w:spacing w:line="640" w:lineRule="exact"/>
        <w:ind w:firstLine="5760" w:firstLineChars="1800"/>
        <w:jc w:val="left"/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ab/>
        <w:t>泽普县财政局</w:t>
      </w:r>
    </w:p>
    <w:p>
      <w:pPr>
        <w:adjustRightInd w:val="0"/>
        <w:snapToGrid w:val="0"/>
        <w:spacing w:line="640" w:lineRule="exact"/>
        <w:ind w:left="7340" w:leftChars="2900" w:hanging="960" w:hangingChars="300"/>
        <w:jc w:val="left"/>
        <w:rPr>
          <w:rFonts w:hint="default" w:ascii="宋体" w:hAnsi="宋体" w:eastAsia="宋体" w:cs="宋体"/>
          <w:color w:val="6C6C6F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2022年1</w:t>
      </w:r>
      <w:r>
        <w:rPr>
          <w:rFonts w:hint="eastAsia" w:cs="宋体"/>
          <w:color w:val="6C6C6F"/>
          <w:sz w:val="32"/>
          <w:szCs w:val="32"/>
          <w:lang w:val="en-US" w:eastAsia="zh-CN" w:bidi="zh-CN"/>
        </w:rPr>
        <w:t>0</w:t>
      </w:r>
      <w:r>
        <w:rPr>
          <w:rFonts w:hint="eastAsia" w:ascii="宋体" w:hAnsi="宋体" w:eastAsia="宋体" w:cs="宋体"/>
          <w:color w:val="6C6C6F"/>
          <w:sz w:val="32"/>
          <w:szCs w:val="32"/>
          <w:lang w:val="en-US" w:eastAsia="zh-CN" w:bidi="zh-CN"/>
        </w:rPr>
        <w:t>月10日</w:t>
      </w:r>
    </w:p>
    <w:sectPr>
      <w:type w:val="continuous"/>
      <w:pgSz w:w="11910" w:h="16840"/>
      <w:pgMar w:top="1440" w:right="14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9E15F4"/>
    <w:rsid w:val="00254C5A"/>
    <w:rsid w:val="00290AB4"/>
    <w:rsid w:val="009E15F4"/>
    <w:rsid w:val="009E743A"/>
    <w:rsid w:val="138E572C"/>
    <w:rsid w:val="19BF1F01"/>
    <w:rsid w:val="20E23AFF"/>
    <w:rsid w:val="210D2E28"/>
    <w:rsid w:val="2BFD39C8"/>
    <w:rsid w:val="2C455072"/>
    <w:rsid w:val="2DF12FBE"/>
    <w:rsid w:val="32892CCE"/>
    <w:rsid w:val="4FB51E39"/>
    <w:rsid w:val="51116ACE"/>
    <w:rsid w:val="51B9310E"/>
    <w:rsid w:val="52F049CE"/>
    <w:rsid w:val="54614FB6"/>
    <w:rsid w:val="79A1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outlineLvl w:val="2"/>
    </w:pPr>
    <w:rPr>
      <w:rFonts w:eastAsia="黑体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20" w:firstLine="600"/>
    </w:pPr>
    <w:rPr>
      <w:sz w:val="32"/>
      <w:szCs w:val="32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6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3">
    <w:name w:val="页脚 Char"/>
    <w:basedOn w:val="8"/>
    <w:link w:val="5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258</Characters>
  <Lines>2</Lines>
  <Paragraphs>1</Paragraphs>
  <TotalTime>4</TotalTime>
  <ScaleCrop>false</ScaleCrop>
  <LinksUpToDate>false</LinksUpToDate>
  <CharactersWithSpaces>302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2020-09-30T11:04:00Z</dcterms:created>
  <dc:creator>Administrator</dc:creator>
  <cp:lastModifiedBy>Administrator</cp:lastModifiedBy>
  <dcterms:modified xsi:type="dcterms:W3CDTF">2022-10-10T04:22:17Z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2020-09-30T00:00:00Z</vt:filetime>
  </property>
  <property fmtid="{D5CDD505-2E9C-101B-9397-08002B2CF9AE}" pid="5" name="KSOProductBuildVer">
    <vt:lpwstr>2052-11.1.0.9912</vt:lpwstr>
  </property>
</Properties>
</file>