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jc w:val="both"/>
        <w:rPr>
          <w:rFonts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both"/>
        <w:rPr>
          <w:rFonts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center"/>
        <w:rPr>
          <w:rFonts w:hint="eastAsia"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center"/>
        <w:rPr>
          <w:rFonts w:hint="eastAsia" w:ascii="Times New Roman" w:hAnsi="Times New Roman" w:eastAsia="方正仿宋简体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4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ascii="仿宋_GB2312" w:hAnsi="????" w:eastAsia="仿宋_GB2312"/>
          <w:sz w:val="52"/>
          <w:szCs w:val="52"/>
        </w:rPr>
      </w:pPr>
    </w:p>
    <w:p>
      <w:pPr>
        <w:ind w:left="48" w:leftChars="23"/>
        <w:jc w:val="center"/>
        <w:rPr>
          <w:rFonts w:hint="eastAsia" w:eastAsia="方正小标宋简体"/>
          <w:sz w:val="32"/>
          <w:szCs w:val="32"/>
          <w:lang w:val="en-US" w:eastAsia="zh-CN"/>
        </w:rPr>
      </w:pPr>
      <w:r>
        <w:rPr>
          <w:rFonts w:hint="eastAsia" w:eastAsia="方正小标宋简体"/>
          <w:sz w:val="32"/>
          <w:szCs w:val="32"/>
        </w:rPr>
        <w:t>关于</w:t>
      </w:r>
      <w:r>
        <w:rPr>
          <w:rFonts w:hint="eastAsia" w:eastAsia="方正小标宋简体"/>
          <w:sz w:val="32"/>
          <w:szCs w:val="32"/>
          <w:lang w:eastAsia="zh-CN"/>
        </w:rPr>
        <w:t>拨付</w:t>
      </w:r>
      <w:r>
        <w:rPr>
          <w:rFonts w:hint="eastAsia" w:eastAsia="方正小标宋简体"/>
          <w:sz w:val="32"/>
          <w:szCs w:val="32"/>
        </w:rPr>
        <w:t>202</w:t>
      </w:r>
      <w:r>
        <w:rPr>
          <w:rFonts w:hint="eastAsia" w:eastAsia="方正小标宋简体"/>
          <w:sz w:val="32"/>
          <w:szCs w:val="32"/>
          <w:lang w:val="en-US" w:eastAsia="zh-CN"/>
        </w:rPr>
        <w:t>4</w:t>
      </w:r>
      <w:r>
        <w:rPr>
          <w:rFonts w:hint="eastAsia" w:eastAsia="方正小标宋简体"/>
          <w:sz w:val="32"/>
          <w:szCs w:val="32"/>
        </w:rPr>
        <w:t>年</w:t>
      </w:r>
      <w:r>
        <w:rPr>
          <w:rFonts w:hint="eastAsia" w:eastAsia="方正小标宋简体"/>
          <w:sz w:val="32"/>
          <w:szCs w:val="32"/>
          <w:lang w:eastAsia="zh-CN"/>
        </w:rPr>
        <w:t>中央耕地建设与利用资金预算的通知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泽普县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农业农村</w:t>
      </w:r>
      <w:r>
        <w:rPr>
          <w:rFonts w:hint="eastAsia" w:ascii="仿宋_GB2312" w:hAnsi="仿宋_GB2312" w:eastAsia="仿宋_GB2312"/>
          <w:sz w:val="32"/>
          <w:szCs w:val="32"/>
        </w:rPr>
        <w:t>局：</w:t>
      </w:r>
    </w:p>
    <w:p>
      <w:pPr>
        <w:ind w:firstLine="6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根据喀什地区财政局《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关于下达202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年中央耕地建设与利用资金预算的通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知》（喀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地财农〔2024〕10号），现拨付你单位2024年中央高标准农田建设项目资金662万元。此款列入2024年政府收支分类科目“1100252农林水共同财政事权转移支付收入”；支出列“2130153耕地建设与利用”科目。</w:t>
      </w: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1.此项资金纳入中央财政直达资金监控系统全程监测，直达资金标识为“01中央直达资金”，贯穿资金分配、拨付、使用等整个环节，且保持不变。</w:t>
      </w: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3.请按照直达资金和预算信息公开的规定做好公开公示工作，主动接受社会监督。</w:t>
      </w: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请按照《关于喀什地区全面贯彻实施预算绩效管理的实施方案》（喀党办发〔2018〕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附件：1、2024年高标准农田建设项目资金拨付表  </w:t>
      </w:r>
    </w:p>
    <w:p>
      <w:pPr>
        <w:ind w:firstLine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2、2024年高标准农田建设项目资金绩效目标表</w:t>
      </w:r>
    </w:p>
    <w:p>
      <w:pPr>
        <w:spacing w:line="600" w:lineRule="exact"/>
        <w:ind w:firstLine="6080" w:firstLineChars="1900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泽普县财政局</w:t>
      </w:r>
    </w:p>
    <w:p>
      <w:pPr>
        <w:spacing w:line="600" w:lineRule="exact"/>
        <w:ind w:firstLine="5737" w:firstLineChars="179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抄报：县委书记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张伍平</w:t>
      </w:r>
      <w:r>
        <w:rPr>
          <w:rFonts w:hint="eastAsia" w:ascii="仿宋_GB2312" w:hAnsi="仿宋_GB2312" w:eastAsia="仿宋_GB2312" w:cs="仿宋_GB2312"/>
          <w:sz w:val="32"/>
          <w:szCs w:val="32"/>
        </w:rPr>
        <w:t>,县委副书记、政府县长 阿迪力江·马木提,县委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常委</w:t>
      </w:r>
      <w:r>
        <w:rPr>
          <w:rFonts w:hint="eastAsia" w:ascii="仿宋_GB2312" w:hAnsi="仿宋_GB2312" w:eastAsia="仿宋_GB2312" w:cs="仿宋_GB2312"/>
          <w:sz w:val="32"/>
          <w:szCs w:val="32"/>
        </w:rPr>
        <w:t>、常务副县长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唐宝桐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县委常委种社峰，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sz w:val="32"/>
          <w:szCs w:val="32"/>
        </w:rPr>
        <w:t>县长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艾尼瓦尔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吾斯曼</w:t>
      </w:r>
      <w:r>
        <w:rPr>
          <w:rFonts w:hint="eastAsia" w:ascii="仿宋_GB2312" w:hAnsi="仿宋_GB2312" w:eastAsia="仿宋_GB2312" w:cs="仿宋_GB2312"/>
          <w:sz w:val="32"/>
          <w:szCs w:val="32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泽普县财政局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日印发</w:t>
      </w:r>
    </w:p>
    <w:p/>
    <w:p/>
    <w:sectPr>
      <w:pgSz w:w="11906" w:h="16838"/>
      <w:pgMar w:top="166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815062D"/>
    <w:rsid w:val="091D7288"/>
    <w:rsid w:val="0C18431C"/>
    <w:rsid w:val="0E902520"/>
    <w:rsid w:val="166E733D"/>
    <w:rsid w:val="1987098D"/>
    <w:rsid w:val="1D1E4A85"/>
    <w:rsid w:val="290648D6"/>
    <w:rsid w:val="30430042"/>
    <w:rsid w:val="37CA01D8"/>
    <w:rsid w:val="391B2CF9"/>
    <w:rsid w:val="4C8C226B"/>
    <w:rsid w:val="4E41545D"/>
    <w:rsid w:val="536D1BD2"/>
    <w:rsid w:val="54A33E8A"/>
    <w:rsid w:val="557322D0"/>
    <w:rsid w:val="56101CA6"/>
    <w:rsid w:val="573E791A"/>
    <w:rsid w:val="5ED96E0F"/>
    <w:rsid w:val="62573175"/>
    <w:rsid w:val="64D51DE4"/>
    <w:rsid w:val="66B74A60"/>
    <w:rsid w:val="6B981E66"/>
    <w:rsid w:val="6CEA4451"/>
    <w:rsid w:val="70E35F6F"/>
    <w:rsid w:val="7438438C"/>
    <w:rsid w:val="776D3440"/>
    <w:rsid w:val="7BAD2F76"/>
    <w:rsid w:val="7E0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cp:lastPrinted>2024-05-23T11:42:00Z</cp:lastPrinted>
  <dcterms:modified xsi:type="dcterms:W3CDTF">2024-08-02T11:06:05Z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