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ascii="黑体" w:hAnsi="宋体" w:eastAsia="黑体"/>
          <w:b/>
          <w:color w:val="FFFFFF"/>
          <w:sz w:val="72"/>
          <w:szCs w:val="72"/>
        </w:rPr>
      </w:pPr>
      <w:r>
        <w:rPr>
          <w:rFonts w:hint="eastAsia" w:ascii="黑体" w:hAnsi="宋体" w:eastAsia="黑体"/>
          <w:b/>
          <w:color w:val="FFFFFF"/>
          <w:sz w:val="72"/>
          <w:szCs w:val="72"/>
        </w:rPr>
        <w:t>0</w:t>
      </w: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jc w:val="center"/>
        <w:rPr>
          <w:rFonts w:ascii="仿宋_GB2312" w:eastAsia="仿宋_GB2312"/>
          <w:sz w:val="32"/>
          <w:szCs w:val="32"/>
        </w:rPr>
      </w:pPr>
    </w:p>
    <w:p>
      <w:pPr>
        <w:pStyle w:val="5"/>
        <w:ind w:firstLine="0"/>
        <w:jc w:val="center"/>
        <w:rPr>
          <w:rFonts w:ascii="Times New Roman" w:hAnsi="Times New Roman" w:eastAsia="方正仿宋简体"/>
          <w:sz w:val="32"/>
          <w:szCs w:val="32"/>
        </w:rPr>
      </w:pPr>
      <w:bookmarkStart w:id="0" w:name="_GoBack"/>
      <w:r>
        <w:rPr>
          <w:rFonts w:hint="eastAsia" w:ascii="Times New Roman" w:hAnsi="Times New Roman" w:eastAsia="方正仿宋简体"/>
          <w:sz w:val="32"/>
          <w:szCs w:val="32"/>
        </w:rPr>
        <w:t>泽财农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〔</w:t>
      </w:r>
      <w:r>
        <w:rPr>
          <w:rFonts w:hint="eastAsia" w:ascii="Times New Roman" w:hAnsi="Times New Roman" w:eastAsia="方正仿宋简体"/>
          <w:sz w:val="32"/>
          <w:szCs w:val="32"/>
        </w:rPr>
        <w:t>202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4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〕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方正仿宋简体"/>
          <w:sz w:val="32"/>
          <w:szCs w:val="32"/>
        </w:rPr>
        <w:t>号</w:t>
      </w:r>
    </w:p>
    <w:p>
      <w:pPr>
        <w:pStyle w:val="5"/>
        <w:ind w:firstLine="0"/>
        <w:jc w:val="both"/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</w:pPr>
    </w:p>
    <w:p>
      <w:pPr>
        <w:ind w:left="48" w:leftChars="23"/>
        <w:jc w:val="center"/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关于拨付202</w:t>
      </w:r>
      <w:r>
        <w:rPr>
          <w:rFonts w:hint="eastAsia" w:eastAsia="方正小标宋简体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年耕地</w:t>
      </w:r>
      <w:r>
        <w:rPr>
          <w:rFonts w:hint="eastAsia" w:eastAsia="方正小标宋简体" w:cs="Times New Roman"/>
          <w:kern w:val="2"/>
          <w:sz w:val="32"/>
          <w:szCs w:val="32"/>
          <w:lang w:val="en-US" w:eastAsia="zh-CN" w:bidi="ar-SA"/>
        </w:rPr>
        <w:t>轮作项目</w:t>
      </w: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预算的通知</w:t>
      </w:r>
    </w:p>
    <w:p>
      <w:pPr>
        <w:widowControl/>
        <w:shd w:val="clear" w:color="auto" w:fill="FFFFFF"/>
        <w:spacing w:line="640" w:lineRule="exact"/>
        <w:rPr>
          <w:rFonts w:ascii="方正小标宋简体" w:hAnsi="方正小标宋简体" w:eastAsia="方正小标宋简体" w:cs="方正小标宋简体"/>
          <w:spacing w:val="6"/>
          <w:sz w:val="32"/>
          <w:szCs w:val="32"/>
        </w:rPr>
      </w:pPr>
    </w:p>
    <w:p>
      <w:pPr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泽普县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农业农村</w:t>
      </w:r>
      <w:r>
        <w:rPr>
          <w:rFonts w:hint="eastAsia" w:ascii="仿宋_GB2312" w:hAnsi="仿宋_GB2312" w:eastAsia="仿宋_GB2312"/>
          <w:sz w:val="32"/>
          <w:szCs w:val="32"/>
        </w:rPr>
        <w:t>局：</w:t>
      </w:r>
    </w:p>
    <w:p>
      <w:pPr>
        <w:ind w:firstLine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根据喀什地区财政局《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关于下达202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年中央耕地建设与利用资金预算的通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知》（喀地财农〔2024〕10号），现拨付你单位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年中央耕地建设与利用资金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耕地轮作项目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1071万元；此款列入2024年政府收支分类科目“1100252农林水共同财政事权转移支付收入”；支出列“2130153耕地建设与利用”科目。</w:t>
      </w:r>
    </w:p>
    <w:p>
      <w:pPr>
        <w:widowControl/>
        <w:spacing w:line="36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1.此项资金纳入中央财政直达资金监控系统全程监测，直达资金标识为“01中央直达资金”，贯穿资金分配、拨付、使用等整个环节，且保持不变。</w:t>
      </w:r>
    </w:p>
    <w:p>
      <w:pPr>
        <w:widowControl/>
        <w:spacing w:line="360" w:lineRule="auto"/>
        <w:ind w:firstLine="640" w:firstLineChars="200"/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.你单位要高度重视直达资金的管理工作，按照直达资金的有关规定，加强专项资金的使用、管理、监督，确保专款专用，严禁挤占挪用，不得更改资金用途，加快执行进度，切实提高资金使用管理的规范性、安全性和有效性。</w:t>
      </w:r>
    </w:p>
    <w:p>
      <w:pPr>
        <w:widowControl/>
        <w:spacing w:line="36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3.请按照直达资金和预算信息公开的规定做好公开公示工作，主动接受社会监督。</w:t>
      </w:r>
    </w:p>
    <w:p>
      <w:pPr>
        <w:widowControl/>
        <w:spacing w:line="360" w:lineRule="auto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请按照《关于喀什地区全面贯彻实施预算绩效管理的实施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方案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》（喀党办发〔2018〕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号）等相关文件要求，做好绩效管理工作，确保财政资金安全有效，发挥资金使用效益。 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ind w:left="960" w:hanging="960" w:hangingChars="300"/>
        <w:jc w:val="left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附件：1、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耕地轮作资金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拨付表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耕地轮作资金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绩效目标表</w:t>
      </w:r>
    </w:p>
    <w:p>
      <w:pPr>
        <w:spacing w:line="600" w:lineRule="exact"/>
        <w:ind w:firstLine="5700" w:firstLineChars="1900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600" w:lineRule="exact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600" w:lineRule="exact"/>
        <w:ind w:firstLine="5700" w:firstLineChars="1900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600" w:lineRule="exact"/>
        <w:ind w:firstLine="5700" w:firstLineChars="1900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600" w:lineRule="exact"/>
        <w:ind w:firstLine="5700" w:firstLineChars="1900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泽普县财政局</w:t>
      </w:r>
    </w:p>
    <w:p>
      <w:pPr>
        <w:spacing w:line="600" w:lineRule="exact"/>
        <w:ind w:firstLine="5379" w:firstLineChars="1793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202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_GB2312"/>
          <w:sz w:val="30"/>
          <w:szCs w:val="30"/>
        </w:rPr>
        <w:t>年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_GB2312"/>
          <w:sz w:val="30"/>
          <w:szCs w:val="30"/>
        </w:rPr>
        <w:t>月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28</w:t>
      </w:r>
      <w:r>
        <w:rPr>
          <w:rFonts w:hint="eastAsia" w:ascii="仿宋" w:hAnsi="仿宋" w:eastAsia="仿宋" w:cs="仿宋_GB2312"/>
          <w:sz w:val="30"/>
          <w:szCs w:val="30"/>
        </w:rPr>
        <w:t>日</w:t>
      </w:r>
    </w:p>
    <w:p>
      <w:pPr>
        <w:pStyle w:val="2"/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rPr>
          <w:rFonts w:ascii="仿宋_GB2312" w:hAnsi="新宋体" w:eastAsia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ind w:left="900" w:hanging="900" w:hangingChars="3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抄报：县委书记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张伍平</w:t>
      </w:r>
      <w:r>
        <w:rPr>
          <w:rFonts w:hint="eastAsia" w:ascii="仿宋" w:hAnsi="仿宋" w:eastAsia="仿宋" w:cs="仿宋"/>
          <w:sz w:val="30"/>
          <w:szCs w:val="30"/>
        </w:rPr>
        <w:t>,县委副书记、政府县长 阿迪力江·马木提,县委副书记、常务副县长蒋志,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县委常委种社峰，</w:t>
      </w:r>
      <w:r>
        <w:rPr>
          <w:rFonts w:hint="eastAsia" w:ascii="仿宋" w:hAnsi="仿宋" w:eastAsia="仿宋" w:cs="仿宋"/>
          <w:sz w:val="30"/>
          <w:szCs w:val="30"/>
        </w:rPr>
        <w:t>政府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副</w:t>
      </w:r>
      <w:r>
        <w:rPr>
          <w:rFonts w:hint="eastAsia" w:ascii="仿宋" w:hAnsi="仿宋" w:eastAsia="仿宋" w:cs="仿宋"/>
          <w:sz w:val="30"/>
          <w:szCs w:val="30"/>
        </w:rPr>
        <w:t>县长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艾尼瓦尔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吾斯曼</w:t>
      </w:r>
      <w:r>
        <w:rPr>
          <w:rFonts w:hint="eastAsia" w:ascii="仿宋" w:hAnsi="仿宋" w:eastAsia="仿宋" w:cs="仿宋"/>
          <w:sz w:val="30"/>
          <w:szCs w:val="30"/>
        </w:rPr>
        <w:t>,审计局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泽普县财政局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202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  <w:u w:val="single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u w:val="single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28</w:t>
      </w:r>
      <w:r>
        <w:rPr>
          <w:rFonts w:hint="eastAsia" w:ascii="仿宋" w:hAnsi="仿宋" w:eastAsia="仿宋" w:cs="仿宋"/>
          <w:sz w:val="30"/>
          <w:szCs w:val="30"/>
          <w:u w:val="single"/>
        </w:rPr>
        <w:t>日印发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33E8A"/>
    <w:rsid w:val="049F153E"/>
    <w:rsid w:val="07D7632B"/>
    <w:rsid w:val="0E902520"/>
    <w:rsid w:val="105077E9"/>
    <w:rsid w:val="166E733D"/>
    <w:rsid w:val="196E2C3A"/>
    <w:rsid w:val="391200A6"/>
    <w:rsid w:val="391B2CF9"/>
    <w:rsid w:val="3ED9630E"/>
    <w:rsid w:val="400A0989"/>
    <w:rsid w:val="436B04E9"/>
    <w:rsid w:val="495059DB"/>
    <w:rsid w:val="4C8C226B"/>
    <w:rsid w:val="4E533FF5"/>
    <w:rsid w:val="4F8F0F31"/>
    <w:rsid w:val="54407D83"/>
    <w:rsid w:val="54A33E8A"/>
    <w:rsid w:val="557322D0"/>
    <w:rsid w:val="56101CA6"/>
    <w:rsid w:val="5CD66562"/>
    <w:rsid w:val="5ECB0E71"/>
    <w:rsid w:val="62C464E1"/>
    <w:rsid w:val="66B74A60"/>
    <w:rsid w:val="6BA33659"/>
    <w:rsid w:val="70E35F6F"/>
    <w:rsid w:val="7438438C"/>
    <w:rsid w:val="749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5" w:lineRule="auto"/>
      <w:outlineLvl w:val="2"/>
    </w:pPr>
    <w:rPr>
      <w:rFonts w:ascii="Times New Roman" w:hAnsi="Times New Roman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2022-12-16T04:08:00Z</dcterms:created>
  <dc:creator>Administrator</dc:creator>
  <cp:lastModifiedBy>Administrator</cp:lastModifiedBy>
  <dcterms:modified xsi:type="dcterms:W3CDTF">2024-08-02T09:23:30Z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