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eastAsia="zh-CN"/>
        </w:rPr>
        <w:t>国家税务总局</w:t>
      </w: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  <w:t>泽普县</w:t>
      </w: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eastAsia="zh-CN"/>
        </w:rPr>
        <w:t>税务局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52"/>
          <w:szCs w:val="52"/>
          <w:highlight w:val="none"/>
        </w:rPr>
        <w:t>催 告 书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泽税强催〔2025〕02号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kern w:val="10"/>
          <w:sz w:val="32"/>
          <w:szCs w:val="32"/>
          <w:u w:val="none"/>
          <w:lang w:eastAsia="zh-CN"/>
        </w:rPr>
        <w:t>新疆鑫浩针纺织有限公司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10"/>
          <w:sz w:val="32"/>
          <w:szCs w:val="32"/>
          <w:u w:val="none"/>
        </w:rPr>
        <w:t>：（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10"/>
          <w:sz w:val="32"/>
          <w:szCs w:val="32"/>
          <w:u w:val="none"/>
          <w:lang w:eastAsia="zh-CN"/>
        </w:rPr>
        <w:t>社会信用代码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10"/>
          <w:sz w:val="32"/>
          <w:szCs w:val="32"/>
          <w:u w:val="none"/>
        </w:rPr>
        <w:t>：91653124MA7M7JXR0Y）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本机关2023年7月21日向你单位送达《税务事项通知书》（限期缴纳税款通知）（泽税税通〔2023〕3357号），你单位在法定期限内不履行本机关作出的行政决定。根据《中华人民共和国行政强制法》第三十四条、第三十五条（第四十五条、第四十六条）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规定，现依法向你单位催告，请你单位自收到本催告书之日起10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en-US" w:bidi="ar-SA"/>
        </w:rPr>
        <w:t>日内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履行下列义务：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你单位2023年4月1日至2023年6月30日的应缴纳税费款(大写)壹万伍仟壹佰壹拾柒元陆角(￥：15117.60)元，并从税款滞纳之日起至缴纳或解缴之日止，按日加收滞纳税款万分之五的滞纳金。请到国家税务总局泽普县税务局（办税服务厅）缴纳上述税款和滞纳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逾期仍未履行缴纳义务的，本机关将依法强制执行。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你单位在收到催告书后有权进行陈述和申辩。你单位在收到催告书之日起三日内提出陈述和申辩，逾期不陈述和申辩的视为放弃陈述和申辩权利。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联系人：田丹、杜晓文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联系电话：0998-8242591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地址：国家税务总局泽普县税务局法桐大街办公区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田丹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新税征653124240006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,杜晓文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新税征653124240014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     国家税务总局泽普县税务局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        2025年7月14日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12F7C"/>
    <w:multiLevelType w:val="singleLevel"/>
    <w:tmpl w:val="61F12F7C"/>
    <w:lvl w:ilvl="0" w:tentative="0">
      <w:start w:val="1"/>
      <w:numFmt w:val="decimal"/>
      <w:pStyle w:val="8"/>
      <w:lvlText w:val="%1.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07D7C"/>
    <w:rsid w:val="1B107D7C"/>
    <w:rsid w:val="3F5F6FCF"/>
    <w:rsid w:val="408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 w:cs="Times New Roman"/>
      <w:sz w:val="36"/>
      <w:szCs w:val="36"/>
    </w:rPr>
  </w:style>
  <w:style w:type="paragraph" w:customStyle="1" w:styleId="5">
    <w:name w:val="文书标题"/>
    <w:qFormat/>
    <w:uiPriority w:val="0"/>
    <w:pPr>
      <w:spacing w:after="200" w:line="560" w:lineRule="exact"/>
      <w:jc w:val="center"/>
    </w:pPr>
    <w:rPr>
      <w:rFonts w:ascii="仿宋" w:hAnsi="仿宋" w:eastAsia="仿宋" w:cs="Times New Roman"/>
      <w:b/>
      <w:color w:val="000000"/>
      <w:spacing w:val="20"/>
      <w:sz w:val="36"/>
      <w:szCs w:val="36"/>
      <w:lang w:val="en-US" w:eastAsia="zh-CN" w:bidi="ar-SA"/>
    </w:rPr>
  </w:style>
  <w:style w:type="paragraph" w:customStyle="1" w:styleId="6">
    <w:name w:val="文号"/>
    <w:basedOn w:val="1"/>
    <w:qFormat/>
    <w:uiPriority w:val="0"/>
    <w:pPr>
      <w:spacing w:before="160" w:after="160"/>
      <w:ind w:firstLine="0" w:firstLineChars="0"/>
      <w:jc w:val="center"/>
    </w:pPr>
    <w:rPr>
      <w:rFonts w:ascii="楷体_GB2312" w:eastAsia="楷体_GB2312"/>
      <w:color w:val="000000"/>
      <w:spacing w:val="20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编号段落首缩"/>
    <w:basedOn w:val="1"/>
    <w:qFormat/>
    <w:uiPriority w:val="0"/>
    <w:pPr>
      <w:numPr>
        <w:ilvl w:val="0"/>
        <w:numId w:val="1"/>
      </w:numPr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2025-08-12T08:10:00Z</dcterms:created>
  <dc:creator>田丹</dc:creator>
  <cp:lastModifiedBy>田丹</cp:lastModifiedBy>
  <dcterms:modified xsi:type="dcterms:W3CDTF">2025-08-12T08:25:56Z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